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39BBF" w14:textId="77777777" w:rsidR="00807F67" w:rsidRDefault="00807F67" w:rsidP="00807F67">
      <w:r>
        <w:t>La corporación JCN dispone de la red 120.0.0.0</w:t>
      </w:r>
    </w:p>
    <w:p w14:paraId="0CDAC6F5" w14:textId="77777777" w:rsidR="00807F67" w:rsidRDefault="00807F67" w:rsidP="00807F67">
      <w:r>
        <w:t>A) Clase de red de la que hablamos.</w:t>
      </w:r>
    </w:p>
    <w:p w14:paraId="400F4CF1" w14:textId="1F1891A4" w:rsidR="00807F67" w:rsidRPr="00D208EB" w:rsidRDefault="00D208EB" w:rsidP="00807F67">
      <w:pPr>
        <w:rPr>
          <w:color w:val="0070C0"/>
        </w:rPr>
      </w:pPr>
      <w:r w:rsidRPr="00D208EB">
        <w:rPr>
          <w:color w:val="0070C0"/>
        </w:rPr>
        <w:t>Red clase A.</w:t>
      </w:r>
    </w:p>
    <w:p w14:paraId="26078C46" w14:textId="77777777" w:rsidR="00807F67" w:rsidRDefault="00807F67" w:rsidP="00807F67">
      <w:r>
        <w:t>B) ¿Cuántos hosts pueden estar conectados directamente en Internet con esa red?</w:t>
      </w:r>
    </w:p>
    <w:p w14:paraId="41A0F349" w14:textId="5B78D31E" w:rsidR="00807F67" w:rsidRPr="00D208EB" w:rsidRDefault="00D208EB" w:rsidP="00807F67">
      <w:pPr>
        <w:rPr>
          <w:color w:val="0070C0"/>
        </w:rPr>
      </w:pPr>
      <w:r w:rsidRPr="00D208EB">
        <w:rPr>
          <w:color w:val="0070C0"/>
        </w:rPr>
        <w:t>2</w:t>
      </w:r>
      <w:r w:rsidRPr="00D208EB">
        <w:rPr>
          <w:color w:val="0070C0"/>
          <w:vertAlign w:val="superscript"/>
        </w:rPr>
        <w:t>24</w:t>
      </w:r>
      <w:r w:rsidRPr="00D208EB">
        <w:rPr>
          <w:color w:val="0070C0"/>
        </w:rPr>
        <w:t xml:space="preserve"> -2, ya que al ser de clase A, tiene máscara 255.0.0.0.</w:t>
      </w:r>
    </w:p>
    <w:p w14:paraId="56A20478" w14:textId="77777777" w:rsidR="00807F67" w:rsidRDefault="00807F67" w:rsidP="00807F67">
      <w:r>
        <w:t>C) Máscara de la red por defecto.</w:t>
      </w:r>
    </w:p>
    <w:p w14:paraId="20925E57" w14:textId="329196D4" w:rsidR="00807F67" w:rsidRPr="00D208EB" w:rsidRDefault="00D208EB" w:rsidP="00807F67">
      <w:pPr>
        <w:rPr>
          <w:color w:val="0070C0"/>
        </w:rPr>
      </w:pPr>
      <w:r>
        <w:rPr>
          <w:color w:val="0070C0"/>
        </w:rPr>
        <w:t>255.0.0.0 o /8</w:t>
      </w:r>
    </w:p>
    <w:p w14:paraId="2A39F4EA" w14:textId="77777777" w:rsidR="00807F67" w:rsidRDefault="00807F67" w:rsidP="00807F67">
      <w:r>
        <w:t xml:space="preserve">JCN desparece y el ICANN recupera la red 120.0.0.0 que le había asignado. </w:t>
      </w:r>
    </w:p>
    <w:p w14:paraId="0C758F86" w14:textId="77777777" w:rsidR="00807F67" w:rsidRDefault="00807F67" w:rsidP="00807F67">
      <w:r>
        <w:t>Ahora el ICANN decide dividir en subredes estas direcciones y otorgar una subred a cada una de las 3500 primeras empresas que están en lista de espera. Se pide:</w:t>
      </w:r>
    </w:p>
    <w:p w14:paraId="150FCB58" w14:textId="77777777" w:rsidR="00807F67" w:rsidRDefault="00807F67" w:rsidP="00807F67">
      <w:r>
        <w:t>D) ¿Cuántas direcciones de hosts totales obtendrá cada empresa?</w:t>
      </w:r>
    </w:p>
    <w:p w14:paraId="772EEA0E" w14:textId="5BFBCAFA" w:rsidR="00807F67" w:rsidRDefault="005129D8" w:rsidP="00807F67">
      <w:r>
        <w:rPr>
          <w:color w:val="0070C0"/>
        </w:rPr>
        <w:t>Como se tienen que hacer 3500 subredes, se necesita un número de bits extra para la máscara que se consigue obteniendo el exponente de un número en base 2 que se acerque a dicho número de subredes. En este caso 12 (2</w:t>
      </w:r>
      <w:r>
        <w:rPr>
          <w:color w:val="0070C0"/>
          <w:vertAlign w:val="superscript"/>
        </w:rPr>
        <w:t>12</w:t>
      </w:r>
      <w:r>
        <w:rPr>
          <w:color w:val="0070C0"/>
        </w:rPr>
        <w:t xml:space="preserve"> = 4096), por lo que nos que</w:t>
      </w:r>
      <w:r w:rsidR="00247396">
        <w:rPr>
          <w:color w:val="0070C0"/>
        </w:rPr>
        <w:t>da una máscara con 12 bits más</w:t>
      </w:r>
      <w:r>
        <w:rPr>
          <w:color w:val="0070C0"/>
        </w:rPr>
        <w:t>: 255.255.240.0 o /20</w:t>
      </w:r>
      <w:r w:rsidR="00247396">
        <w:rPr>
          <w:color w:val="0070C0"/>
        </w:rPr>
        <w:t>. Nos quedarían 2</w:t>
      </w:r>
      <w:r w:rsidR="00247396">
        <w:rPr>
          <w:color w:val="0070C0"/>
          <w:vertAlign w:val="superscript"/>
        </w:rPr>
        <w:t>13</w:t>
      </w:r>
      <w:r w:rsidR="00247396">
        <w:rPr>
          <w:color w:val="0070C0"/>
        </w:rPr>
        <w:t xml:space="preserve"> – 2 hosts totales para cada empresa.</w:t>
      </w:r>
    </w:p>
    <w:p w14:paraId="5DD60CE7" w14:textId="77777777" w:rsidR="00807F67" w:rsidRDefault="00807F67" w:rsidP="00807F67">
      <w:r>
        <w:t>E) Y si fueran 4000 las empresas ¿Cuántas direcciones de hosts totales obtendría cada empresa?</w:t>
      </w:r>
    </w:p>
    <w:p w14:paraId="6A0BE535" w14:textId="00888C1A" w:rsidR="00807F67" w:rsidRDefault="00EE5A38" w:rsidP="00807F67">
      <w:r>
        <w:rPr>
          <w:color w:val="0070C0"/>
        </w:rPr>
        <w:t>Los mismos, ya que se siguen necesitando 12 bits más para la máscara.</w:t>
      </w:r>
    </w:p>
    <w:p w14:paraId="63F99B93" w14:textId="11737B98" w:rsidR="00C67324" w:rsidRDefault="00807F67" w:rsidP="00807F67">
      <w:r>
        <w:t>E) Y si fueran 4500 las empresas ¿Cuántas direcciones de hosts totales obtendría cada empresa?</w:t>
      </w:r>
    </w:p>
    <w:p w14:paraId="165927E6" w14:textId="1ECD8DA8" w:rsidR="00EE5A38" w:rsidRPr="00EE5A38" w:rsidRDefault="00EE5A38" w:rsidP="00807F67">
      <w:pPr>
        <w:rPr>
          <w:color w:val="0070C0"/>
        </w:rPr>
      </w:pPr>
      <w:r>
        <w:rPr>
          <w:color w:val="0070C0"/>
        </w:rPr>
        <w:t>En este caso, se necesitaría un bit más para la máscara, 13, por lo que tendríamos un bit menos para los hosts: 2</w:t>
      </w:r>
      <w:r>
        <w:rPr>
          <w:color w:val="0070C0"/>
          <w:vertAlign w:val="superscript"/>
        </w:rPr>
        <w:t>11</w:t>
      </w:r>
      <w:r>
        <w:rPr>
          <w:color w:val="0070C0"/>
        </w:rPr>
        <w:t xml:space="preserve"> </w:t>
      </w:r>
      <w:r w:rsidR="009668ED">
        <w:rPr>
          <w:color w:val="0070C0"/>
        </w:rPr>
        <w:t>–</w:t>
      </w:r>
      <w:bookmarkStart w:id="0" w:name="_GoBack"/>
      <w:bookmarkEnd w:id="0"/>
      <w:r>
        <w:rPr>
          <w:color w:val="0070C0"/>
        </w:rPr>
        <w:t xml:space="preserve"> 2</w:t>
      </w:r>
      <w:r w:rsidR="009668ED">
        <w:rPr>
          <w:color w:val="0070C0"/>
        </w:rPr>
        <w:t>.</w:t>
      </w:r>
    </w:p>
    <w:sectPr w:rsidR="00EE5A38" w:rsidRPr="00EE5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67"/>
    <w:rsid w:val="00247396"/>
    <w:rsid w:val="005129D8"/>
    <w:rsid w:val="00807F67"/>
    <w:rsid w:val="009668ED"/>
    <w:rsid w:val="00AF22CB"/>
    <w:rsid w:val="00C67324"/>
    <w:rsid w:val="00D208EB"/>
    <w:rsid w:val="00E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B19D"/>
  <w15:chartTrackingRefBased/>
  <w15:docId w15:val="{304D288A-3811-487C-A858-6401B4B6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BE3C2-E016-489F-81C9-9B20C30FAD7C}">
  <ds:schemaRefs>
    <ds:schemaRef ds:uri="http://schemas.microsoft.com/office/2006/metadata/properties"/>
    <ds:schemaRef ds:uri="http://schemas.microsoft.com/office/infopath/2007/PartnerControls"/>
    <ds:schemaRef ds:uri="7c209439-3f4f-4715-8e78-7a42f2715314"/>
  </ds:schemaRefs>
</ds:datastoreItem>
</file>

<file path=customXml/itemProps2.xml><?xml version="1.0" encoding="utf-8"?>
<ds:datastoreItem xmlns:ds="http://schemas.openxmlformats.org/officeDocument/2006/customXml" ds:itemID="{78D37DB1-E972-422C-8497-87AAA5EAD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C9FB9-781E-42C6-A2F5-E9C994E86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09439-3f4f-4715-8e78-7a42f2715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BLANCO ARENAL</dc:creator>
  <cp:keywords/>
  <dc:description/>
  <cp:lastModifiedBy>Oliver Linares Colinas</cp:lastModifiedBy>
  <cp:revision>6</cp:revision>
  <dcterms:created xsi:type="dcterms:W3CDTF">2021-01-29T13:26:00Z</dcterms:created>
  <dcterms:modified xsi:type="dcterms:W3CDTF">2021-01-30T11:11:00Z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