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GENGLASS · Яндекс Директ · Поиск «Перегородки на заказ»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Три поисковые РК (НЧ / СЧ / ВЧ): аудит, структура, корректировки, гипотезы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Период данных: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19.07-27.09.2026</w:t>
      </w:r>
      <w:r>
        <w:rPr>
          <w:rFonts w:ascii="Arial" w:cs="Arial" w:eastAsia="Arial" w:hAnsi="Arial"/>
          <w:sz w:val="20"/>
          <w:szCs w:val="20"/>
        </w:rPr>
        <w:t xml:space="preserve"> (с запуска РК). Дата отчёта: 28.09.2026. Источники: API Директа (отчёты, структура, блоки показа), API Метрики (визиты, цели, поисковые фразы Директа, позиции из UTM-меток), Keys.so (частоты Wordstat, конкуренты), дневник ведения Директа (Google Таблица). Лид = цель Метрики «CRM | Все лиды» (487033158), атрибуция последний значимый переход. Расход с НДС.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Резюме: куда давим и что сокращаем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1"/>
        <w:gridCol w:w="3784"/>
        <w:gridCol w:w="3784"/>
        <w:gridCol w:w="3029"/>
      </w:tblGrid>
      <w:tr>
        <w:trPr>
          <w:tblHeader/>
        </w:trPr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Сейчас (среднее за 10 недель)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После этапа 1 [ГИПОТЕЗА]</w:t>
            </w:r>
          </w:p>
        </w:tc>
        <w:tc>
          <w:tcPr>
            <w:tcW w:type="dxa" w:w="302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Изменение</w:t>
            </w:r>
          </w:p>
        </w:tc>
      </w:tr>
      <w:tr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Расход 3 РК в неделю, ₽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26 081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23 156</w:t>
            </w:r>
          </w:p>
        </w:tc>
        <w:tc>
          <w:tcPr>
            <w:tcW w:type="dxa" w:w="302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-2 925</w:t>
            </w:r>
          </w:p>
        </w:tc>
      </w:tr>
      <w:tr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Лидов в неделю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6,6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7,3</w:t>
            </w:r>
          </w:p>
        </w:tc>
        <w:tc>
          <w:tcPr>
            <w:tcW w:type="dxa" w:w="302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+0,7</w:t>
            </w:r>
          </w:p>
        </w:tc>
      </w:tr>
      <w:tr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CPL, ₽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3 952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3 176</w:t>
            </w:r>
          </w:p>
        </w:tc>
        <w:tc>
          <w:tcPr>
            <w:tcW w:type="dxa" w:w="302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-20%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Логика:</w:t>
      </w:r>
      <w:r>
        <w:rPr>
          <w:rFonts w:ascii="Arial" w:cs="Arial" w:eastAsia="Arial" w:hAnsi="Arial"/>
          <w:sz w:val="20"/>
          <w:szCs w:val="20"/>
        </w:rPr>
        <w:t xml:space="preserve"> деньги уходят из групп, которые за 10 недель не дали лидов или дублируют чужой спрос (42 группы, 66 114 ₽ за период, 4 лида). Освободившийся бюджет идёт точечно в группы, которые конвертят (23 группы, корректировки +15…+40%). Сценарий - расчёт, не факт: клики растут на 0,8× от корректировки, цена клика на 0,6×, конверсия сохраняется. Проверка 13.10.2026.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Давим (больше лидов)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СЧ «Интерьерные перегородки | Стеклянные»</w:t>
      </w:r>
      <w:r>
        <w:rPr>
          <w:rFonts w:ascii="Arial" w:cs="Arial" w:eastAsia="Arial" w:hAnsi="Arial"/>
          <w:sz w:val="20"/>
          <w:szCs w:val="20"/>
        </w:rPr>
        <w:t xml:space="preserve"> - 13 лидов, CPL 2 032 ₽, объём трафика 69, премиум всего 42% показов: +40%.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Интент «двери»</w:t>
      </w:r>
      <w:r>
        <w:rPr>
          <w:rFonts w:ascii="Arial" w:cs="Arial" w:eastAsia="Arial" w:hAnsi="Arial"/>
          <w:sz w:val="20"/>
          <w:szCs w:val="20"/>
        </w:rPr>
        <w:t xml:space="preserve"> (раздвижные / складные / стеклянные / сдвижные двери): 23 лида из 67, лучший кластер по объёму, CR 6,1%. Отдельных групп нет - добавляем.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НЧ «Складные»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СЧ «Перегородки с дверью»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ВЧ «Раздвижные | Стеклянные Двери»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СЧ «Лофт»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НЧ «Зеркальные | Раздвижные»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НЧ «Стальные | Металлические»</w:t>
      </w:r>
      <w:r>
        <w:rPr>
          <w:rFonts w:ascii="Arial" w:cs="Arial" w:eastAsia="Arial" w:hAnsi="Arial"/>
          <w:sz w:val="20"/>
          <w:szCs w:val="20"/>
        </w:rPr>
        <w:t xml:space="preserve"> (сетка).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Сокращаем (CPL вниз)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СЧ «Перегородки-стеллажи»</w:t>
      </w:r>
      <w:r>
        <w:rPr>
          <w:rFonts w:ascii="Arial" w:cs="Arial" w:eastAsia="Arial" w:hAnsi="Arial"/>
          <w:sz w:val="20"/>
          <w:szCs w:val="20"/>
        </w:rPr>
        <w:t xml:space="preserve"> (11 групп): 240 кликов, 9 133 ₽, 0 лидов; 127 кликов по двум одинаковым длинным запросам через автотаргетинг - признак нецелевого или ботового трафика.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СЧ «Перегородки-гармошки»</w:t>
      </w:r>
      <w:r>
        <w:rPr>
          <w:rFonts w:ascii="Arial" w:cs="Arial" w:eastAsia="Arial" w:hAnsi="Arial"/>
          <w:sz w:val="20"/>
          <w:szCs w:val="20"/>
        </w:rPr>
        <w:t xml:space="preserve"> (6 групп): CPL 9 322 ₽, половина кликов дублирует НЧ «Складные» (CPL 2 417 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НЧ «Перегородки стекло металл»</w:t>
      </w:r>
      <w:r>
        <w:rPr>
          <w:rFonts w:ascii="Arial" w:cs="Arial" w:eastAsia="Arial" w:hAnsi="Arial"/>
          <w:sz w:val="20"/>
          <w:szCs w:val="20"/>
        </w:rPr>
        <w:t xml:space="preserve">: CPL 6 475 ₽, общие стеклянные запросы отдаём СЧ.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ВЧ «Стеклянные перегородки» и «Межкомнатные»</w:t>
      </w:r>
      <w:r>
        <w:rPr>
          <w:rFonts w:ascii="Arial" w:cs="Arial" w:eastAsia="Arial" w:hAnsi="Arial"/>
          <w:sz w:val="20"/>
          <w:szCs w:val="20"/>
        </w:rPr>
        <w:t xml:space="preserve"> (9 групп): 0 лидов, отказы до 68%; этот же спрос конвертит в СЧ.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Зонирование</w:t>
      </w:r>
      <w:r>
        <w:rPr>
          <w:rFonts w:ascii="Arial" w:cs="Arial" w:eastAsia="Arial" w:hAnsi="Arial"/>
          <w:sz w:val="20"/>
          <w:szCs w:val="20"/>
        </w:rPr>
        <w:t xml:space="preserve"> во всех РК (кроме групп с лидами): 380 визитов, 4 лида, CR 1,1% - худший коммерческий кластер.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Перехватчики</w:t>
      </w:r>
      <w:r>
        <w:rPr>
          <w:rFonts w:ascii="Arial" w:cs="Arial" w:eastAsia="Arial" w:hAnsi="Arial"/>
          <w:sz w:val="20"/>
          <w:szCs w:val="20"/>
        </w:rPr>
        <w:t xml:space="preserve"> в НЧ: «Складные | Заказ / Цена / Зонирования» забирают запросы базовой группы.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Управляемость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Каждый интент получает одну «домашнюю» РК, в остальных - минус-фразы. Сейчас 19-31% кликов каждой РК - те же запросы, что покупают соседние РК.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Структуру по частотности сохраняем (минимум правок), но меняем роли РК: ВЧ - раздвижные и двери, СЧ - стеклянные / межкомнатные / с дверью / лофт, НЧ - механизмы и материалы (складные, зеркальные, металл, распашные).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Пересборку по продуктам (этап 2) делаем только если после 13.10 пересечения останутся выше 10%.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Данные, метод,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Все выгрузки только чтение, через GitHub Actions с токенами из секретов. В кабинете ничего не менялось.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Метка `peregorodki` без номера кампании (другой инструмент) исключена. Лиды привязаны к РК по utm_campaign=peregorodki_&lt;ID&gt;.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Лиды по запросам - из Метрики (поисковая фраза Директа, последний значимый переход): 67 лидов, 63 запроса. У большинства запросов 1 лид - выводы по отдельным запросам статистически слабые, выводы делаются по кластерам и интентам.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Достаточность данных по группе: вероятность получить столько же лидов случайно при средней CR РК (распределение Пуассона). Ни одна «неконвертящая» группа кроме стеллажей не набрала достаточно кликов для вывода на уровне группы.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Лиды не сверены с CRM (квалификация, сделки) - это следующий шаг. Wordstat API не отвечает (секрет YANDEX_OAUTH_TOKEN пуст), частоты взяты из Keys.so (база Москва).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Отчёт не прошёл адверсариальный аудит ФЕНИКСА (Step 12.5). По регламенту его нужно пройти до изменения кабинета.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Воронка: от показов до CPL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НЧ (712877525): стратегия «средняя цена клика» 110 ₽, НБ 11 000 ₽ без НДС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530"/>
        <w:gridCol w:w="1360"/>
        <w:gridCol w:w="1190"/>
        <w:gridCol w:w="1190"/>
        <w:gridCol w:w="1700"/>
        <w:gridCol w:w="1360"/>
        <w:gridCol w:w="1020"/>
        <w:gridCol w:w="1530"/>
        <w:gridCol w:w="1537"/>
      </w:tblGrid>
      <w:tr>
        <w:trPr>
          <w:tblHeader/>
        </w:trP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Период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Показы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Клики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CTR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CPC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Расход, ₽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Визиты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Лиды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 клик→лид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CPL, ₽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Июль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898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12,4%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93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10 281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109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5,4%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1 713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Август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2 697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13,8%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119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44 256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2,7%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4 426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Сентябрь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2 350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319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13,6%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126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40 258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3,1%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4 026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Итого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5 945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13,5%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118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94 795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833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3,2%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3 646</w:t>
            </w:r>
          </w:p>
        </w:tc>
      </w:tr>
    </w:tbl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530"/>
        <w:gridCol w:w="1360"/>
        <w:gridCol w:w="1190"/>
        <w:gridCol w:w="1190"/>
        <w:gridCol w:w="1700"/>
        <w:gridCol w:w="1360"/>
        <w:gridCol w:w="1020"/>
        <w:gridCol w:w="1530"/>
        <w:gridCol w:w="1537"/>
      </w:tblGrid>
      <w:tr>
        <w:trPr>
          <w:tblHeader/>
        </w:trP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Период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Показы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Клики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CTR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CPC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Расход, ₽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Визиты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Лиды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 клик→лид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CPL, ₽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13.07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16,2%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616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20.07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4 880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10,2%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976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27.07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11,7%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6 230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3,2%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3 115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03.08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536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11,8%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7 320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3,2%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3 660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10.08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569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13,2%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109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8 155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2,7%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4 078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17.08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619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15,7%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131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12 732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5,2%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2 546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24.08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107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14,3%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12 818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31.08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625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15,5%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122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11 863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105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3,1%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3 954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07.09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654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14,7%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119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11 460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5,2%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2 292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14.09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12,1%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131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10 705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21.09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504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12,1%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131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8 014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3,3%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4 007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СЧ (712877517): стратегия «средняя цена клика» 108 ₽, НБ 9 000 ₽ без НДС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530"/>
        <w:gridCol w:w="1360"/>
        <w:gridCol w:w="1190"/>
        <w:gridCol w:w="1190"/>
        <w:gridCol w:w="1700"/>
        <w:gridCol w:w="1360"/>
        <w:gridCol w:w="1020"/>
        <w:gridCol w:w="1530"/>
        <w:gridCol w:w="1537"/>
      </w:tblGrid>
      <w:tr>
        <w:trPr>
          <w:tblHeader/>
        </w:trP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Период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Показы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Клики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CTR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CPC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Расход, ₽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Визиты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Лиды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 клик→лид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CPL, ₽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Июль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1 319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187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14,2%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12 794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178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2,1%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3 199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Август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3 228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399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12,4%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116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46 177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390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4,5%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2 565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Сентябрь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3 500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316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9,0%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124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39 322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309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3,8%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3 277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Итого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8 047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902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11,2%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109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98 293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877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3,8%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2 891</w:t>
            </w:r>
          </w:p>
        </w:tc>
      </w:tr>
    </w:tbl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530"/>
        <w:gridCol w:w="1360"/>
        <w:gridCol w:w="1190"/>
        <w:gridCol w:w="1190"/>
        <w:gridCol w:w="1700"/>
        <w:gridCol w:w="1360"/>
        <w:gridCol w:w="1020"/>
        <w:gridCol w:w="1530"/>
        <w:gridCol w:w="1537"/>
      </w:tblGrid>
      <w:tr>
        <w:trPr>
          <w:tblHeader/>
        </w:trP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Период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Показы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Клики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CTR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CPC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Расход, ₽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Визиты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Лиды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 клик→лид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CPL, ₽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13.07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141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11,3%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20.07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14,2%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4 880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1,1%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4 880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27.07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16,5%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10 051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3 350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03.08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671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12,7%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8 540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5,9%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1 708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10.08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12,6%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10 206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6,6%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1 701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17.08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12,1%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127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13 411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1,9%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6 705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24.08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11,2%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122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10 248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2 050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31.08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729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11,1%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126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10 197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6,2%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2 039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07.09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10,2%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117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9 240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2,5%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4 620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14.09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1 055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7,7%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126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10 245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3,7%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3 415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21.09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1 058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7,9%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125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10 538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2,4%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5 269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ВЧ (712877513): стратегия «средняя цена клика» 145 ₽, НБ 5 000 ₽ без НДС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530"/>
        <w:gridCol w:w="1360"/>
        <w:gridCol w:w="1190"/>
        <w:gridCol w:w="1190"/>
        <w:gridCol w:w="1700"/>
        <w:gridCol w:w="1360"/>
        <w:gridCol w:w="1020"/>
        <w:gridCol w:w="1530"/>
        <w:gridCol w:w="1537"/>
      </w:tblGrid>
      <w:tr>
        <w:trPr>
          <w:tblHeader/>
        </w:trP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Период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Показы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Клики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CTR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CPC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Расход, ₽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Визиты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Лиды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 клик→лид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CPL, ₽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Июль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2 102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9,1%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17 084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174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0,5%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17 084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Август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1 822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173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9,5%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154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26 562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155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4,6%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3 320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Сентябрь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1 548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9,7%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151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22 617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141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7 539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Итого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5 472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514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9,4%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129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66 263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470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2,3%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DE6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5 522</w:t>
            </w:r>
          </w:p>
        </w:tc>
      </w:tr>
    </w:tbl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530"/>
        <w:gridCol w:w="1360"/>
        <w:gridCol w:w="1190"/>
        <w:gridCol w:w="1190"/>
        <w:gridCol w:w="1700"/>
        <w:gridCol w:w="1360"/>
        <w:gridCol w:w="1020"/>
        <w:gridCol w:w="1530"/>
        <w:gridCol w:w="1537"/>
      </w:tblGrid>
      <w:tr>
        <w:trPr>
          <w:tblHeader/>
        </w:trP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Период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Показы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Клики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CTR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CPC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Расход, ₽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Визиты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Лиды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 клик→лид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CPL, ₽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13.07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12,9%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1 726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20.07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1 008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9,3%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8 540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1,1%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8 540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27.07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973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8,3%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8 413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03.08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9,5%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132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4 880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10,8%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1 220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10.08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456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9,2%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148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6 220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17.08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379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10,3%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156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6 100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2,6%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6 100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24.08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471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7,9%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165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6 100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5,4%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3 050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31.08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387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11,4%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139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6 100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2,3%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6 100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07.09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408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9,8%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153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6 100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14.09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364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10,7%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156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6 100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7,7%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2 033</w:t>
            </w:r>
          </w:p>
        </w:tc>
      </w:tr>
      <w:tr>
        <w:tc>
          <w:tcPr>
            <w:tcW w:type="dxa" w:w="27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нед. с 21.09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460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8,3%</w:t>
            </w:r>
          </w:p>
        </w:tc>
        <w:tc>
          <w:tcPr>
            <w:tcW w:type="dxa" w:w="11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157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5 983</w:t>
            </w:r>
          </w:p>
        </w:tc>
        <w:tc>
          <w:tcPr>
            <w:tcW w:type="dxa" w:w="1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0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Неделя с 13.07 содержит один день (19.07), неделя с 21.09 закрыта 27.09. ВЧ с 17.08 каждую неделю выбирает НБ полностью (6 100 ₽ с НДС = 5 000 ₽ без НДС).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Позиции и премиум: конвертит ли первое место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4.1. Конверсия по фактической позиции клика (UTM position_type / position)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9"/>
        <w:gridCol w:w="2390"/>
        <w:gridCol w:w="2390"/>
        <w:gridCol w:w="2390"/>
        <w:gridCol w:w="1752"/>
        <w:gridCol w:w="2230"/>
        <w:gridCol w:w="1437"/>
      </w:tblGrid>
      <w:tr>
        <w:trPr>
          <w:tblHeader/>
        </w:trPr>
        <w:tc>
          <w:tcPr>
            <w:tcW w:type="dxa" w:w="25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Позиция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НЧ: визиты / лиды / CR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СЧ: визиты / лиды / CR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ВЧ: визиты / лиды / CR</w:t>
            </w:r>
          </w:p>
        </w:tc>
        <w:tc>
          <w:tcPr>
            <w:tcW w:type="dxa" w:w="17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Доля визитов (3 РК)</w:t>
            </w:r>
          </w:p>
        </w:tc>
        <w:tc>
          <w:tcPr>
            <w:tcW w:type="dxa" w:w="22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Итого визиты / лиды</w:t>
            </w:r>
          </w:p>
        </w:tc>
        <w:tc>
          <w:tcPr>
            <w:tcW w:type="dxa" w:w="14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 итого</w:t>
            </w:r>
          </w:p>
        </w:tc>
      </w:tr>
      <w:tr>
        <w:tc>
          <w:tcPr>
            <w:tcW w:type="dxa" w:w="25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Премиум 1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291 / 11 / 3,8%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248 / 8 / 3,2%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 / 1 / 1,0%</w:t>
            </w:r>
          </w:p>
        </w:tc>
        <w:tc>
          <w:tcPr>
            <w:tcW w:type="dxa" w:w="17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29%</w:t>
            </w:r>
          </w:p>
        </w:tc>
        <w:tc>
          <w:tcPr>
            <w:tcW w:type="dxa" w:w="22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636 / 20</w:t>
            </w:r>
          </w:p>
        </w:tc>
        <w:tc>
          <w:tcPr>
            <w:tcW w:type="dxa" w:w="14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3,1%</w:t>
            </w:r>
          </w:p>
        </w:tc>
      </w:tr>
      <w:tr>
        <w:tc>
          <w:tcPr>
            <w:tcW w:type="dxa" w:w="25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Премиум 2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175 / 2 / 1,1%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185 / 5 / 2,7%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 / 3 / 3,8%</w:t>
            </w:r>
          </w:p>
        </w:tc>
        <w:tc>
          <w:tcPr>
            <w:tcW w:type="dxa" w:w="17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  <w:tc>
          <w:tcPr>
            <w:tcW w:type="dxa" w:w="22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440 / 10</w:t>
            </w:r>
          </w:p>
        </w:tc>
        <w:tc>
          <w:tcPr>
            <w:tcW w:type="dxa" w:w="14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2,3%</w:t>
            </w:r>
          </w:p>
        </w:tc>
      </w:tr>
      <w:tr>
        <w:tc>
          <w:tcPr>
            <w:tcW w:type="dxa" w:w="25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Премиум 3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 / 3 / 2,7%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123 / 4 / 3,3%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71 / 3 / 4,2%</w:t>
            </w:r>
          </w:p>
        </w:tc>
        <w:tc>
          <w:tcPr>
            <w:tcW w:type="dxa" w:w="17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14%</w:t>
            </w:r>
          </w:p>
        </w:tc>
        <w:tc>
          <w:tcPr>
            <w:tcW w:type="dxa" w:w="22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304 / 10</w:t>
            </w:r>
          </w:p>
        </w:tc>
        <w:tc>
          <w:tcPr>
            <w:tcW w:type="dxa" w:w="14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3,3%</w:t>
            </w:r>
          </w:p>
        </w:tc>
      </w:tr>
      <w:tr>
        <w:tc>
          <w:tcPr>
            <w:tcW w:type="dxa" w:w="25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Премиум 4 и ниже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 / 7 / 5,4%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 / 7 / 5,4%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126 / 3 / 2,4%</w:t>
            </w:r>
          </w:p>
        </w:tc>
        <w:tc>
          <w:tcPr>
            <w:tcW w:type="dxa" w:w="17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18%</w:t>
            </w:r>
          </w:p>
        </w:tc>
        <w:tc>
          <w:tcPr>
            <w:tcW w:type="dxa" w:w="22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386 / 17</w:t>
            </w:r>
          </w:p>
        </w:tc>
        <w:tc>
          <w:tcPr>
            <w:tcW w:type="dxa" w:w="14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4,4%</w:t>
            </w:r>
          </w:p>
        </w:tc>
      </w:tr>
      <w:tr>
        <w:tc>
          <w:tcPr>
            <w:tcW w:type="dxa" w:w="25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Динамические места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 / 1 / 1,4%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143 / 8 / 5,6%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/ 1 / 2,0%</w:t>
            </w:r>
          </w:p>
        </w:tc>
        <w:tc>
          <w:tcPr>
            <w:tcW w:type="dxa" w:w="17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12%</w:t>
            </w:r>
          </w:p>
        </w:tc>
        <w:tc>
          <w:tcPr>
            <w:tcW w:type="dxa" w:w="22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263 / 10</w:t>
            </w:r>
          </w:p>
        </w:tc>
        <w:tc>
          <w:tcPr>
            <w:tcW w:type="dxa" w:w="14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3,8%</w:t>
            </w:r>
          </w:p>
        </w:tc>
      </w:tr>
      <w:tr>
        <w:tc>
          <w:tcPr>
            <w:tcW w:type="dxa" w:w="25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Нижний блок / прочие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68 / 2 / 2,9%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 / 2 / 4,2%</w:t>
            </w:r>
          </w:p>
        </w:tc>
        <w:tc>
          <w:tcPr>
            <w:tcW w:type="dxa" w:w="239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 / 1 / 2,2%</w:t>
            </w:r>
          </w:p>
        </w:tc>
        <w:tc>
          <w:tcPr>
            <w:tcW w:type="dxa" w:w="175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7%</w:t>
            </w:r>
          </w:p>
        </w:tc>
        <w:tc>
          <w:tcPr>
            <w:tcW w:type="dxa" w:w="22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162 / 5</w:t>
            </w:r>
          </w:p>
        </w:tc>
        <w:tc>
          <w:tcPr>
            <w:tcW w:type="dxa" w:w="14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3,1%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Первое место не конвертит лучше:</w:t>
      </w:r>
      <w:r>
        <w:rPr>
          <w:rFonts w:ascii="Arial" w:cs="Arial" w:eastAsia="Arial" w:hAnsi="Arial"/>
          <w:sz w:val="20"/>
          <w:szCs w:val="20"/>
        </w:rPr>
        <w:t xml:space="preserve"> премиум 1 - CR 3,1%, премиум 3 - 3,3%, премиум 4 и ниже - 4,4%, динамические места - 3,8%. Премиум 2 - худший (2,3%).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Разница между позициями в пределах случайности (20 лидов против 17), поэтому вывод «ниже - лучше» не доказан. Доказано другое: за первое место не стоит переплачивать.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Отсюда гипотеза H4: в группах с объёмом трафика 85+ снижать ставку на 15-20%, уходя с 1 на 2-3 место. Ожидание: CPC ниже на 10-15% при той же CR.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4.2. Доля показов по блокам (Директ, Slot)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472"/>
        <w:gridCol w:w="2064"/>
        <w:gridCol w:w="2064"/>
        <w:gridCol w:w="1720"/>
        <w:gridCol w:w="1720"/>
        <w:gridCol w:w="1722"/>
      </w:tblGrid>
      <w:tr>
        <w:trPr>
          <w:tblHeader/>
        </w:trP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РК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Блок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Доля показов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Показы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Клики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CTR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CPC, ₽</w:t>
            </w:r>
          </w:p>
        </w:tc>
      </w:tr>
      <w:t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Премиум-блок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64%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3 975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695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17,5%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</w:tr>
      <w:t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Коммерческий блок / товары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17%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1 041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5,7%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</w:tr>
      <w:t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Нижний блок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17%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1 032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77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7,5%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106</w:t>
            </w:r>
          </w:p>
        </w:tc>
      </w:tr>
      <w:t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СЧ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Премиум-блок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52%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4 212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710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16,9%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116</w:t>
            </w:r>
          </w:p>
        </w:tc>
      </w:tr>
      <w:t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СЧ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Коммерческий блок / товары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32%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2 587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126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4,9%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</w:tr>
      <w:t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СЧ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Нижний блок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14%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1 096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5,5%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101</w:t>
            </w:r>
          </w:p>
        </w:tc>
      </w:tr>
      <w:t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ВЧ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Премиум-блок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66%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3 586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405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11,3%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</w:tr>
      <w:t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ВЧ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Коммерческий блок / товары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19%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1 017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4,9%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</w:tr>
      <w:tr>
        <w:tc>
          <w:tcPr>
            <w:tcW w:type="dxa" w:w="137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ВЧ</w:t>
            </w:r>
          </w:p>
        </w:tc>
        <w:tc>
          <w:tcPr>
            <w:tcW w:type="dxa" w:w="447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Нижний блок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14%</w:t>
            </w:r>
          </w:p>
        </w:tc>
        <w:tc>
          <w:tcPr>
            <w:tcW w:type="dxa" w:w="206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742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7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7,4%</w:t>
            </w:r>
          </w:p>
        </w:tc>
        <w:tc>
          <w:tcPr>
            <w:tcW w:type="dxa" w:w="17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Премиум-блок: 52-66% показов при CTR 11-17%. Коммерческий блок (товарная выдача) - 17-32% показов, CTR около 5%, клик в 2 раза дешевле. В СЧ премиум всего 52% - это и есть запас для корректировок в конвертящих группах.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Интенты: что конвертит, что нет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5.1. Реальные поисковые запросы с лидами, по кластерам (3 РК)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5"/>
        <w:gridCol w:w="1513"/>
        <w:gridCol w:w="1513"/>
        <w:gridCol w:w="1211"/>
        <w:gridCol w:w="1211"/>
        <w:gridCol w:w="3635"/>
      </w:tblGrid>
      <w:tr>
        <w:trPr>
          <w:tblHeader/>
        </w:trP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Кластер запроса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Запросов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Визиты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Лиды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Лиды по РК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Двери (раздвижные, складные, стеклянные, сдвижные двери)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317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6,1%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 10, СЧ 7, ВЧ 6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Стеклянные в комнату / квартиру / на заказ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295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4,9%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 4, СЧ 11, ВЧ 3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Межкомнатные (+гео)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132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175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3,4%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 1, СЧ 5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Зеркальные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9,5%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 4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Лофт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9,1%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СЧ 4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Гармошка / складные (без «двери»)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102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2,2%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 3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Раздвижные (без слова «двери»)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229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265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1,1%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ВЧ 3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Прочее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211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0,8%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 2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Сетка / металл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3,7%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НЧ 2</w:t>
            </w:r>
          </w:p>
        </w:tc>
      </w:tr>
      <w:tr>
        <w:tc>
          <w:tcPr>
            <w:tcW w:type="dxa" w:w="60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Зонирование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156</w:t>
            </w:r>
          </w:p>
        </w:tc>
        <w:tc>
          <w:tcPr>
            <w:tcW w:type="dxa" w:w="1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309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0,6%</w:t>
            </w:r>
          </w:p>
        </w:tc>
        <w:tc>
          <w:tcPr>
            <w:tcW w:type="dxa" w:w="36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BE7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СЧ 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Двери - главная находка:</w:t>
      </w:r>
      <w:r>
        <w:rPr>
          <w:rFonts w:ascii="Arial" w:cs="Arial" w:eastAsia="Arial" w:hAnsi="Arial"/>
          <w:sz w:val="20"/>
          <w:szCs w:val="20"/>
        </w:rPr>
        <w:t xml:space="preserve"> 23 лида (треть всех), CR 6,1%. Примеры: «раздвижные стеклянные двери», «стеклянная сдвижная дверь на заказ москва», «складные двери на заказ», «изготовление зеркальных дверей в москве», «перегородка межкомнатная с дверью». Отдельных групп под двери нет - лиды приходят случайно через автотаргетинг.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Стеклянные в комнату / квартиру / на заказ</w:t>
      </w:r>
      <w:r>
        <w:rPr>
          <w:rFonts w:ascii="Arial" w:cs="Arial" w:eastAsia="Arial" w:hAnsi="Arial"/>
          <w:sz w:val="20"/>
          <w:szCs w:val="20"/>
        </w:rPr>
        <w:t xml:space="preserve"> - 17 лидов, CR 4,9%. Это и есть то, что конвертит в СЧ «Интерьерные»: «перегородки из стекла на заказ», «стеклянная перегородка в комнату», «стеклянные перегородки в квартире».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Лофт, зеркальные, сетка</w:t>
      </w:r>
      <w:r>
        <w:rPr>
          <w:rFonts w:ascii="Arial" w:cs="Arial" w:eastAsia="Arial" w:hAnsi="Arial"/>
          <w:sz w:val="20"/>
          <w:szCs w:val="20"/>
        </w:rPr>
        <w:t xml:space="preserve"> - маленькие, но конверсия 6,7-9,5%.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Зонирование, гармошка без слова «двери», межкомнатные</w:t>
      </w:r>
      <w:r>
        <w:rPr>
          <w:rFonts w:ascii="Arial" w:cs="Arial" w:eastAsia="Arial" w:hAnsi="Arial"/>
          <w:sz w:val="20"/>
          <w:szCs w:val="20"/>
        </w:rPr>
        <w:t xml:space="preserve"> - CR 1,1-2,2%, ниже среднего.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5.2. «Интерьерные» и «дизайнерские» как слова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Запросы со словом «интерьерные»: 12 визитов, 0 лидов. Со словом «дизайнерские»: 8 визитов, 0 лидов. Частота Wordstat (Keys.so, Москва, точная): «интерьерные перегородки» 31-55 в месяц, «дизайнерские перегородки» Keys.so не находит.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Группа «Интерьерные | Стеклянные» конвертит не словом «интерьерные», а запросами «стеклянная перегородка в комнату / в квартиру / на заказ», которые ей приводит автотаргетинг. Искать надо похожие смыслы, а не похожие слова.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Интент «дизайнерские» есть: НЧ «Дизайнерские перегородки» (9 групп, 3 201 ₽, 1 лид - и тот по брендовому запросу genglass). Самостоятельной ценности не показал.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5.3. Новые интенты: кандидаты из Keys.so (частота Wordstat, точная, Москва)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4"/>
        <w:gridCol w:w="7871"/>
        <w:gridCol w:w="2422"/>
        <w:gridCol w:w="2121"/>
      </w:tblGrid>
      <w:tr>
        <w:trPr>
          <w:tblHeader/>
        </w:trPr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Интент</w:t>
            </w:r>
          </w:p>
        </w:tc>
        <w:tc>
          <w:tcPr>
            <w:tcW w:type="dxa" w:w="787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Запросы-кандидаты (точная частота в месяц)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Куда</w:t>
            </w:r>
          </w:p>
        </w:tc>
        <w:tc>
          <w:tcPr>
            <w:tcW w:type="dxa" w:w="21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</w:tr>
      <w:tr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Стеклянные раздвижные двери</w:t>
            </w:r>
          </w:p>
        </w:tc>
        <w:tc>
          <w:tcPr>
            <w:tcW w:type="dxa" w:w="787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 двери межкомнатные стеклянные (323), стеклянные двери межкомнатные раздвижные (321), межкомнатные стеклянные двери раздвижные (315), раздвижные двери перегородки (143)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ВЧ, новая группа</w:t>
            </w:r>
          </w:p>
        </w:tc>
        <w:tc>
          <w:tcPr>
            <w:tcW w:type="dxa" w:w="21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тест H5</w:t>
            </w:r>
          </w:p>
        </w:tc>
      </w:tr>
      <w:tr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Откатные / сдвижные двери</w:t>
            </w:r>
          </w:p>
        </w:tc>
        <w:tc>
          <w:tcPr>
            <w:tcW w:type="dxa" w:w="787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откатная дверь межкомнатная (906), раздвижная дверь межкомнатная одностворчатая (567), раздвижные двери двойные межкомнатные (141)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ВЧ, новая группа</w:t>
            </w:r>
          </w:p>
        </w:tc>
        <w:tc>
          <w:tcPr>
            <w:tcW w:type="dxa" w:w="21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тест H5, риск розничного спроса</w:t>
            </w:r>
          </w:p>
        </w:tc>
      </w:tr>
      <w:tr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Двери-гармошки на заказ</w:t>
            </w:r>
          </w:p>
        </w:tc>
        <w:tc>
          <w:tcPr>
            <w:tcW w:type="dxa" w:w="787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межкомнатная дверь гармошка (1 411), дверь гармошка межкомнатная купить (283), двери раздвижные гармошка межкомнатные (196)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НЧ, новая группа в «Складных»</w:t>
            </w:r>
          </w:p>
        </w:tc>
        <w:tc>
          <w:tcPr>
            <w:tcW w:type="dxa" w:w="21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тест H5</w:t>
            </w:r>
          </w:p>
        </w:tc>
      </w:tr>
      <w:tr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Двери для гардеробной</w:t>
            </w:r>
          </w:p>
        </w:tc>
        <w:tc>
          <w:tcPr>
            <w:tcW w:type="dxa" w:w="787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двери раздвижные для гардеробной (423), перегородка для гардеробной (64), раздвижная перегородка в гардеробную (48)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ВЧ, новая группа</w:t>
            </w:r>
          </w:p>
        </w:tc>
        <w:tc>
          <w:tcPr>
            <w:tcW w:type="dxa" w:w="21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тест H6</w:t>
            </w:r>
          </w:p>
        </w:tc>
      </w:tr>
      <w:tr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Двери с зеркалом</w:t>
            </w:r>
          </w:p>
        </w:tc>
        <w:tc>
          <w:tcPr>
            <w:tcW w:type="dxa" w:w="787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двери с зеркалом межкомнатные (141), изготовление зеркальных дверей (лид)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 «Зеркальные»</w:t>
            </w:r>
          </w:p>
        </w:tc>
        <w:tc>
          <w:tcPr>
            <w:tcW w:type="dxa" w:w="21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тест H6</w:t>
            </w:r>
          </w:p>
        </w:tc>
      </w:tr>
      <w:tr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Стеклянная перегородка в комнату</w:t>
            </w:r>
          </w:p>
        </w:tc>
        <w:tc>
          <w:tcPr>
            <w:tcW w:type="dxa" w:w="787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стеклянная перегородка в комнату (491), стеклянные межкомнатные перегородки (320), стеклянная перегородка между кухней и гостиной (78)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 «Интерьерные»</w:t>
            </w:r>
          </w:p>
        </w:tc>
        <w:tc>
          <w:tcPr>
            <w:tcW w:type="dxa" w:w="212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уже конвертит, добавить фразы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Keys.so по запросу «интерьерные перегородки»: 6 рекламодателей, среди них genglass.ru, Петрович, Лемана ПРО (ретейл). Спрос по «интерьерным» мал и пересекается с ретейлом - расширяться через «двери» и «стеклянная перегородка в комнату».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6. Структура: минимальные правки, работающие группы не трогаем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Три РК остаются (история, бюджеты, ID). Меняется роль каждой РК: один интент - одна «домашняя» РК, в остальных - минус-фразы в кавычках. Работающие группы остаются на месте, меняется только ставка.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2"/>
        <w:gridCol w:w="1967"/>
        <w:gridCol w:w="3935"/>
        <w:gridCol w:w="2724"/>
        <w:gridCol w:w="3027"/>
        <w:gridCol w:w="2123"/>
      </w:tblGrid>
      <w:tr>
        <w:trPr>
          <w:tblHeader/>
        </w:trPr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РК</w:t>
            </w:r>
          </w:p>
        </w:tc>
        <w:tc>
          <w:tcPr>
            <w:tcW w:type="dxa" w:w="19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Новая роль</w:t>
            </w:r>
          </w:p>
        </w:tc>
        <w:tc>
          <w:tcPr>
            <w:tcW w:type="dxa" w:w="39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Оставляем без изменений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Добавляем</w:t>
            </w:r>
          </w:p>
        </w:tc>
        <w:tc>
          <w:tcPr>
            <w:tcW w:type="dxa" w:w="30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Останавливаем</w:t>
            </w:r>
          </w:p>
        </w:tc>
        <w:tc>
          <w:tcPr>
            <w:tcW w:type="dxa" w:w="21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Минус-фразы на РК</w:t>
            </w:r>
          </w:p>
        </w:tc>
      </w:tr>
      <w:tr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 712877513</w:t>
            </w:r>
          </w:p>
        </w:tc>
        <w:tc>
          <w:tcPr>
            <w:tcW w:type="dxa" w:w="19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 и двери</w:t>
            </w:r>
          </w:p>
        </w:tc>
        <w:tc>
          <w:tcPr>
            <w:tcW w:type="dxa" w:w="39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Раздвижные: Стеклянные Двери, Монтажом, Стоимость, Квартиру, Размерам, Заказ Размерам, Зонирования Комнаты; Перегородки | Заказ, Установкой; Стеклянные | Цена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Группы «Стеклянные раздвижные двери», «Откатные / сдвижные двери», «Двери для гардеробной»</w:t>
            </w:r>
          </w:p>
        </w:tc>
        <w:tc>
          <w:tcPr>
            <w:tcW w:type="dxa" w:w="30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Стеклянные перегородки (база), 8 групп «Межкомнатные», Межкомнатные Зонирования, Зонирования, Пространства</w:t>
            </w:r>
          </w:p>
        </w:tc>
        <w:tc>
          <w:tcPr>
            <w:tcW w:type="dxa" w:w="21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-"стеклянные перегородки", -"межкомнатные перегородки" и общие стеклянные (раздел 7.3)</w:t>
            </w:r>
          </w:p>
        </w:tc>
      </w:tr>
      <w:tr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 712877517</w:t>
            </w:r>
          </w:p>
        </w:tc>
        <w:tc>
          <w:tcPr>
            <w:tcW w:type="dxa" w:w="19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Стеклянные и межкомнатные, с дверью, лофт</w:t>
            </w:r>
          </w:p>
        </w:tc>
        <w:tc>
          <w:tcPr>
            <w:tcW w:type="dxa" w:w="39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Интерьерные (все с лидами), Перегородки с дверью, Лофт, Лофт | Дверью, Стиле Москва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Фразы «стеклянная перегородка в комнату / в квартиру / на заказ» в «Интерьерные | Стеклянные»</w:t>
            </w:r>
          </w:p>
        </w:tc>
        <w:tc>
          <w:tcPr>
            <w:tcW w:type="dxa" w:w="30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 групп «Стеллажи», 6 групп «Гармошки», Лофт | Зонирования</w:t>
            </w:r>
          </w:p>
        </w:tc>
        <w:tc>
          <w:tcPr>
            <w:tcW w:type="dxa" w:w="21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-гармошка -складные -книжка -стеллаж</w:t>
            </w:r>
          </w:p>
        </w:tc>
      </w:tr>
      <w:tr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 712877525</w:t>
            </w:r>
          </w:p>
        </w:tc>
        <w:tc>
          <w:tcPr>
            <w:tcW w:type="dxa" w:w="19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Механизмы и материалы</w:t>
            </w:r>
          </w:p>
        </w:tc>
        <w:tc>
          <w:tcPr>
            <w:tcW w:type="dxa" w:w="39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Складные (кроме Заказ / Цена / Зонирования), Зеркальные, Стальные | Металлические, Распашные, Телескопические, Дизайнерские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Группа «Двери-гармошки на заказ»; «Двери с зеркалом» в «Зеркальные»</w:t>
            </w:r>
          </w:p>
        </w:tc>
        <w:tc>
          <w:tcPr>
            <w:tcW w:type="dxa" w:w="30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Стекло металл, Складные | Заказ / Цена / Зонирования, все «| Зонирования»</w:t>
            </w:r>
          </w:p>
        </w:tc>
        <w:tc>
          <w:tcPr>
            <w:tcW w:type="dxa" w:w="212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Общие стеклянные в кавычках (раздел 7.3)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Каскадные, Арочные, Матовые, Стационарные, Для гостиной, Для студии (НЧ, 0 лидов): не трогаем до 13.10. Если по семейству будет 0 лидов при расходе от 2 CPL и 100+ кликах - останавливаем. Каскадные дойдут до порога примерно к 13.10.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31 группа без кликов в НЧ и 9 в ВЧ: не мешают и ничего не стоят, оставляем.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Этап 2 (по решению после 13.10): пересборка по продуктам и отдельная РК «Добор / зонирование» с низким CPC и своей посадочной, если зонирование решим вернуть.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7. Корректировки ставок: где и на сколько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Правило: CPL не выше 1,5 от среднего по трём РК (3 952 ₽). Два и больше лидов при объёме ниже 75 - +40%, 75-84 - +25%. Один лид при объёме ниже 80 - мягкий тест +15%. Корректировка одинаковая на смартфоны, ПК и планшеты. ПК конвертят в 1,7-2,4 раза лучше, поэтому на ПК можно на 10 п. п. выше. «Премиум» - доля показов группы в премиум-блоке (Директ, Slot). «Объём» - средний объём трафика.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4541"/>
        <w:gridCol w:w="756"/>
        <w:gridCol w:w="1059"/>
        <w:gridCol w:w="1059"/>
        <w:gridCol w:w="1211"/>
        <w:gridCol w:w="1059"/>
        <w:gridCol w:w="1211"/>
        <w:gridCol w:w="1211"/>
        <w:gridCol w:w="2275"/>
      </w:tblGrid>
      <w:tr>
        <w:trPr>
          <w:tblHeader/>
        </w:trP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РК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Группа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Лиды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CPL, ₽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Объём трафика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Премиум, % показов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Ср. позиция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Корректировка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+₽/нед [ГИП.]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Зачем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Интерьерные перегородки | Стеклянные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2 032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2,6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+40%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+1 682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≥2 лида, объём &lt;75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Перегородки с дверью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2 040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+40%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+390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≥2 лида, объём &lt;75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 перегородки | Стеклянные Двери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1 507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+40%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+288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2E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≥2 лида, объём &lt;75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Складные перегородки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1 308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2,9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+199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≥2 лида, объём 75-84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Интерьерные перегородки | Купить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1 361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+207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≥2 лида, объём 75-84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Стальные перегородки | Металлические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1 099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+84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≥2 лида, объём 75-84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Зеркальные перегородки | Раздвижные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926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+70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≥2 лида, объём 75-84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Интерьерные перегородки | Зонирования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3 548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+270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≥2 лида, объём 75-84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Лофт перегородки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1 021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+78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7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≥2 лида, объём 75-84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Распашные перегородки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1 801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2,5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+40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Перегородки для кухни | Стеклянные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1 541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+34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Дизайнерские перегородки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1 448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+32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Складные перегородки | Стеклянные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964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2,5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+21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Лофт перегородки | Дверью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243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1,6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+5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Перегородки | Установкой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3 725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2,6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+82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Перегородки | Заказ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2 323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+51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 перегородки | Зонирования Комнаты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1 839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+41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 перегородки | Монтажом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1 305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3,3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+29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 перегородки | Стоимость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1 111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3,3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+25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 перегородки | Квартиру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875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+19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Стеклянные перегородки | Цена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863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+19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 перегородки | Размерам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486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+11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45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Раздвижные перегородки | Заказ Размерам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417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3,5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+15%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+9</w:t>
            </w:r>
          </w:p>
        </w:tc>
        <w:tc>
          <w:tcPr>
            <w:tcW w:type="dxa" w:w="227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мягкий тест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7.1. Не повышаем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"/>
        <w:gridCol w:w="5146"/>
        <w:gridCol w:w="908"/>
        <w:gridCol w:w="1211"/>
        <w:gridCol w:w="1211"/>
        <w:gridCol w:w="1362"/>
        <w:gridCol w:w="4392"/>
      </w:tblGrid>
      <w:tr>
        <w:trPr>
          <w:tblHeader/>
        </w:trP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РК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Группа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Лиды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CPL, ₽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Объём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Премиум, %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Причина</w:t>
            </w:r>
          </w:p>
        </w:tc>
      </w:tr>
      <w:t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Складные перегородки | Гармошка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4 110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≥85, повышать некуда</w:t>
            </w:r>
          </w:p>
        </w:tc>
      </w:tr>
      <w:t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Складные перегородки | Стеклянные Гармошка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875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≥85, повышать некуда</w:t>
            </w:r>
          </w:p>
        </w:tc>
      </w:tr>
      <w:t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Складные перегородки | Москве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1 734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≥85, повышать некуда</w:t>
            </w:r>
          </w:p>
        </w:tc>
      </w:tr>
      <w:t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Распашные перегородки | Цена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1 252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83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объём ≥80</w:t>
            </w:r>
          </w:p>
        </w:tc>
      </w:tr>
      <w:t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Телескопические перегородки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817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≥85, повышать некуда</w:t>
            </w:r>
          </w:p>
        </w:tc>
      </w:tr>
      <w:t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Зеркальные перегородки | Заказ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≥85, повышать некуда</w:t>
            </w:r>
          </w:p>
        </w:tc>
      </w:tr>
      <w:t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Зеркальные перегородки | Москве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483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объём ≥80</w:t>
            </w:r>
          </w:p>
        </w:tc>
      </w:tr>
      <w:t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Перегородки с дверью | Раздвижной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2 829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лид, объём ≥80</w:t>
            </w:r>
          </w:p>
        </w:tc>
      </w:tr>
      <w:tr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</w:t>
            </w:r>
          </w:p>
        </w:tc>
        <w:tc>
          <w:tcPr>
            <w:tcW w:type="dxa" w:w="514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Лофт перегородки | Стиле Москва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851</w:t>
            </w:r>
          </w:p>
        </w:tc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439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≥85, повышать некуда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7.2. Бюджеты и лимиты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1"/>
        <w:gridCol w:w="2422"/>
        <w:gridCol w:w="2724"/>
        <w:gridCol w:w="2724"/>
        <w:gridCol w:w="6057"/>
      </w:tblGrid>
      <w:tr>
        <w:trPr>
          <w:tblHeader/>
        </w:trPr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РК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Расход / нед сейчас, ₽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Высвобождается остановками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Прибавка корректировок [ГИП.]</w:t>
            </w:r>
          </w:p>
        </w:tc>
        <w:tc>
          <w:tcPr>
            <w:tcW w:type="dxa" w:w="605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Лимит, что сделать</w:t>
            </w:r>
          </w:p>
        </w:tc>
      </w:tr>
      <w:tr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НЧ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9 626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2 184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+480</w:t>
            </w:r>
          </w:p>
        </w:tc>
        <w:tc>
          <w:tcPr>
            <w:tcW w:type="dxa" w:w="605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НБ 11 000 используется на 80-88%. Можно снизить до 9 000 после остановок.</w:t>
            </w:r>
          </w:p>
        </w:tc>
      </w:tr>
      <w:tr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СЧ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9 829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2 884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+2 632</w:t>
            </w:r>
          </w:p>
        </w:tc>
        <w:tc>
          <w:tcPr>
            <w:tcW w:type="dxa" w:w="605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НБ 9 000 используется на 94-96%. Средняя цена клика 102 ₽ без НДС при лимите 108 ₽: поднять лимит до ~120 ₽, иначе стратегия срежет ставки другим группам.</w:t>
            </w:r>
          </w:p>
        </w:tc>
      </w:tr>
      <w:tr>
        <w:tc>
          <w:tcPr>
            <w:tcW w:type="dxa" w:w="12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ВЧ</w:t>
            </w:r>
          </w:p>
        </w:tc>
        <w:tc>
          <w:tcPr>
            <w:tcW w:type="dxa" w:w="242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6 626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1 543</w:t>
            </w:r>
          </w:p>
        </w:tc>
        <w:tc>
          <w:tcPr>
            <w:tcW w:type="dxa" w:w="272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+574</w:t>
            </w:r>
          </w:p>
        </w:tc>
        <w:tc>
          <w:tcPr>
            <w:tcW w:type="dxa" w:w="605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НБ 5 000 выбирается на 100% с 17.08. Без остановок корректировки не дадут трафика, так как упрёмся в бюджет. Для групп «двери» - НБ до 6 000.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7.3. Минус-фразы для закрепления общих стеклянных запросов за СЧ (на НЧ и ВЧ)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Кавычки блокируют только запрос ровно из этих слов. «Складные стеклянные перегородки» и «раздвижные стеклянные двери» продолжат показываться.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-"стеклянные перегородки" · -"стеклянная перегородка" · -"перегородки +из стекла" · -"стеклянные перегородки +на заказ" · -"перегородки +из стекла +на заказ" · -"стеклянные перегородки москва" · -"изготовление стеклянных перегородок" · -"производство перегородок +из стекла" · -"стена +из стекла" · -"стеклянная межкомнатная перегородка" · -"стеклянные перегородки +в квартиру" · -"стеклянная перегородка +в комнату" · -"межкомнатные перегородки" (только ВЧ)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8. Остановки: что сокращаем и почему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4995"/>
        <w:gridCol w:w="908"/>
        <w:gridCol w:w="1362"/>
        <w:gridCol w:w="756"/>
        <w:gridCol w:w="1059"/>
        <w:gridCol w:w="5302"/>
      </w:tblGrid>
      <w:tr>
        <w:trPr>
          <w:tblHeader/>
        </w:trP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РК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Группа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Клики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Расход, ₽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Лиды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₽ / нед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Причина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 стекло металл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58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12 949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1 295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общие стеклянные запросы отдаём СЧ, CPL 6 475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Перегородки-гармошки | Заказ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5 867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587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дубль спроса НЧ «Складные», CPL 9 322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Перегородки-гармошки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3 936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394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дубль спроса НЧ «Складные», CPL 9 322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Перегородки-гармошки | Межкомнатная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43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3 892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389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4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дубль спроса НЧ «Складные», CPL 9 322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Раздвижные перегородки | Межкомнатные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3 870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387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Стеклянные перегородки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2 998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отказы 68%, дубль СЧ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Купить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2 847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285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Межкомнатные перегородки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2 468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247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 в ВЧ: 0 лидов, интент «межкомнатные» конвертит в СЧ (5 лидов)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Зонирования Цена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79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2 203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220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Перегородки-гармошки | Книжка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2 042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204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дубль спроса НЧ «Складные», CPL 9 322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Стальные перегородки | Металлические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1 803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180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Складные перегородки | Заказ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1 774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177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перехват запросов базовой группы, 0 лидов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Раздвижные перегородки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1 650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165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Перегородки-гармошки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1 501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150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дубль спроса НЧ «Складные», CPL 9 322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Перегородки-гармошки | Купить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1 406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141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дубль спроса НЧ «Складные», CPL 9 322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Матовые перегородки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1 338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134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Межкомнатные перегородки | Купить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1 191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119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 в ВЧ: 0 лидов, интент «межкомнатные» конвертит в СЧ (5 лидов)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Заказ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1 169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117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Лофт перегородки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1 065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107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Межкомнатные перегородки | Цена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965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97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 в ВЧ: 0 лидов, интент «межкомнатные» конвертит в СЧ (5 лидов)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Межкомнатные перегородки | Стеклянные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949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95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 в ВЧ: 0 лидов, интент «межкомнатные» конвертит в СЧ (5 лидов)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Зонирования Комнаты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41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819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82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Стационарные перегородки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760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76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Потолка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739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74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730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73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Зеркальные перегородки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609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Дизайнерские перегородки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586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Складные перегородки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579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58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перехват запросов базовой группы, 0 лидов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Складные перегородки | Цена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531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53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перехват запросов базовой группы, 0 лидов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Межкомнатные перегородки | Квартиру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483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 в ВЧ: 0 лидов, интент «межкомнатные» конвертит в СЧ (5 лидов)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 для гостиной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481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Каскадные перегородки | Зонирования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432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43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Межкомнатные перегородки | Москве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410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41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 в ВЧ: 0 лидов, интент «межкомнатные» конвертит в СЧ (5 лидов)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 для зонирования комнаты | Пространства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231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 «добор»/стоп: зонирование, 0 лидов при ≥2 CPL на интент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Реечный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228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Межкомнатные перегородки | Заказ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192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 в ВЧ: 0 лидов, интент «межкомнатные» конвертит в СЧ (5 лидов)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Металлический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189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Открытый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163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Перегородки-стеллажи | Гостиную Заказ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стоп: 0 лидов, 3,2 CPL, продукт не наш, подозрительный трафик</w:t>
            </w:r>
          </w:p>
        </w:tc>
      </w:tr>
      <w:tr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ВЧ</w:t>
            </w:r>
          </w:p>
        </w:tc>
        <w:tc>
          <w:tcPr>
            <w:tcW w:type="dxa" w:w="499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Межкомнатные перегородки | Производителя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7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05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53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стоп в ВЧ: 0 лидов, интент «межкомнатные» конвертит в СЧ (5 лидов)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Жёлтым выделены группы с лидом, которые останавливаются как дубль: их спрос забирает другая группа или РК с лучшим CPL. Остановка = пауза, не удаление.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9. Гипотезы, сроки снятия, критерии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784"/>
        <w:gridCol w:w="1362"/>
        <w:gridCol w:w="908"/>
        <w:gridCol w:w="1362"/>
        <w:gridCol w:w="2573"/>
        <w:gridCol w:w="1816"/>
        <w:gridCol w:w="2879"/>
      </w:tblGrid>
      <w:tr>
        <w:trPr>
          <w:tblHeader/>
        </w:trPr>
        <w:tc>
          <w:tcPr>
            <w:tcW w:type="dxa" w:w="4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Гипотеза и действие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На что направлено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Запуск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Снятие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Метрика</w:t>
            </w:r>
          </w:p>
        </w:tc>
        <w:tc>
          <w:tcPr>
            <w:tcW w:type="dxa" w:w="181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Успех</w:t>
            </w:r>
          </w:p>
        </w:tc>
        <w:tc>
          <w:tcPr>
            <w:tcW w:type="dxa" w:w="28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Провал - что делаем</w:t>
            </w:r>
          </w:p>
        </w:tc>
      </w:tr>
      <w:tr>
        <w:tc>
          <w:tcPr>
            <w:tcW w:type="dxa" w:w="4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H1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Остановить 42 группы-дубля и группы без лидов (раздел 8)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Снижение CPL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29.09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13.10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Расход и лиды 3 РК за 2 недели против 2 недель до</w:t>
            </w:r>
          </w:p>
        </w:tc>
        <w:tc>
          <w:tcPr>
            <w:tcW w:type="dxa" w:w="181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Лидов не меньше, расход −15…−25%</w:t>
            </w:r>
          </w:p>
        </w:tc>
        <w:tc>
          <w:tcPr>
            <w:tcW w:type="dxa" w:w="28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Вернуть группу, на которой потеряны лиды (по запросам Метрики)</w:t>
            </w:r>
          </w:p>
        </w:tc>
      </w:tr>
      <w:tr>
        <w:tc>
          <w:tcPr>
            <w:tcW w:type="dxa" w:w="4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H2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Корректировки +15…+40% на 23 конвертящие группы (раздел 7)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Больше лидов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29.09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06.10 (объём) / 13.10 (CPL)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Объём трафика, премиум-доля, CPC, лиды группы</w:t>
            </w:r>
          </w:p>
        </w:tc>
        <w:tc>
          <w:tcPr>
            <w:tcW w:type="dxa" w:w="181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Объём ≥85, CPL группы ≤1,3× текущего</w:t>
            </w:r>
          </w:p>
        </w:tc>
        <w:tc>
          <w:tcPr>
            <w:tcW w:type="dxa" w:w="28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Откатить до +0-10%, оставить только группы с 2+ лидами</w:t>
            </w:r>
          </w:p>
        </w:tc>
      </w:tr>
      <w:tr>
        <w:tc>
          <w:tcPr>
            <w:tcW w:type="dxa" w:w="4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H3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Закрепить общие стеклянные за СЧ: минус-фразы в НЧ и ВЧ, стоп «стекло металл» и ВЧ «Стеклянные»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Управляемость, CPL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29.09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13.10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Доля пересечений запросов между РК, CPL СЧ «Интерьерные | Стеклянные»</w:t>
            </w:r>
          </w:p>
        </w:tc>
        <w:tc>
          <w:tcPr>
            <w:tcW w:type="dxa" w:w="181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Пересечения &lt;10%, CPL ≤2 300</w:t>
            </w:r>
          </w:p>
        </w:tc>
        <w:tc>
          <w:tcPr>
            <w:tcW w:type="dxa" w:w="28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Проверить, не упал ли трафик СЧ, снять часть минус-фраз</w:t>
            </w:r>
          </w:p>
        </w:tc>
      </w:tr>
      <w:tr>
        <w:tc>
          <w:tcPr>
            <w:tcW w:type="dxa" w:w="4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H4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Первое место не нужно: −15…−20% в группах с объёмом 85+ (НЧ «Складные | Гармошка», «Стеклянные Гармошка», «Телескопические», «Зеркальные | Заказ»)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Снижение CPC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06.10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27.10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CPC, CR, позиция (UTM)</w:t>
            </w:r>
          </w:p>
        </w:tc>
        <w:tc>
          <w:tcPr>
            <w:tcW w:type="dxa" w:w="181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CPC −10% при CR не ниже</w:t>
            </w:r>
          </w:p>
        </w:tc>
        <w:tc>
          <w:tcPr>
            <w:tcW w:type="dxa" w:w="28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Вернуть ставку</w:t>
            </w:r>
          </w:p>
        </w:tc>
      </w:tr>
      <w:tr>
        <w:tc>
          <w:tcPr>
            <w:tcW w:type="dxa" w:w="4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H5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Новый интент «двери»: 3 группы в ВЧ, 1 в НЧ (раздел 5.3), без автотаргетинга 2 недели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Больше лидов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30.09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27.10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Лиды, CPL, отказы</w:t>
            </w:r>
          </w:p>
        </w:tc>
        <w:tc>
          <w:tcPr>
            <w:tcW w:type="dxa" w:w="181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CPL ≤ среднего (≈4 000)</w:t>
            </w:r>
          </w:p>
        </w:tc>
        <w:tc>
          <w:tcPr>
            <w:tcW w:type="dxa" w:w="28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Остановить, если 2 CPL без лидов или отказы &gt;40%</w:t>
            </w:r>
          </w:p>
        </w:tc>
      </w:tr>
      <w:tr>
        <w:tc>
          <w:tcPr>
            <w:tcW w:type="dxa" w:w="4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H6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Двери для гардеробной и с зеркалом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Больше лидов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13.10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10.11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Лиды, CPL</w:t>
            </w:r>
          </w:p>
        </w:tc>
        <w:tc>
          <w:tcPr>
            <w:tcW w:type="dxa" w:w="181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Хотя бы 2 лида за 4 недели</w:t>
            </w:r>
          </w:p>
        </w:tc>
        <w:tc>
          <w:tcPr>
            <w:tcW w:type="dxa" w:w="28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Остановить</w:t>
            </w:r>
          </w:p>
        </w:tc>
      </w:tr>
      <w:tr>
        <w:tc>
          <w:tcPr>
            <w:tcW w:type="dxa" w:w="4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H7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Правило 2 CPL + 100 кликов для Каскадных, Арочных, Матовых, Стационарных, Гостиной, Студии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Снижение CPL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проверка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13.10 и еженедельно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Клики, расход, лиды семейства</w:t>
            </w:r>
          </w:p>
        </w:tc>
        <w:tc>
          <w:tcPr>
            <w:tcW w:type="dxa" w:w="181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28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Остановить семейство при срабатывании</w:t>
            </w:r>
          </w:p>
        </w:tc>
      </w:tr>
      <w:tr>
        <w:tc>
          <w:tcPr>
            <w:tcW w:type="dxa" w:w="4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H8</w:t>
            </w:r>
          </w:p>
        </w:tc>
        <w:tc>
          <w:tcPr>
            <w:tcW w:type="dxa" w:w="378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Проверка стеллажного трафика на ботов: сравнить визиты по «стеллаж для зонирования комнаты от производителя заказать» с Вебвизором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Чистота данных</w:t>
            </w:r>
          </w:p>
        </w:tc>
        <w:tc>
          <w:tcPr>
            <w:tcW w:type="dxa" w:w="9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29.09</w:t>
            </w:r>
          </w:p>
        </w:tc>
        <w:tc>
          <w:tcPr>
            <w:tcW w:type="dxa" w:w="136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06.10</w:t>
            </w:r>
          </w:p>
        </w:tc>
        <w:tc>
          <w:tcPr>
            <w:tcW w:type="dxa" w:w="257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Время на сайте, повторы IP/устройств</w:t>
            </w:r>
          </w:p>
        </w:tc>
        <w:tc>
          <w:tcPr>
            <w:tcW w:type="dxa" w:w="181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28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Если боты - минус-фраза и жалоба в поддержку Директа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Контрольные точки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06.10</w:t>
      </w:r>
      <w:r>
        <w:rPr>
          <w:rFonts w:ascii="Arial" w:cs="Arial" w:eastAsia="Arial" w:hAnsi="Arial"/>
          <w:sz w:val="20"/>
          <w:szCs w:val="20"/>
        </w:rPr>
        <w:t xml:space="preserve"> - объём трафика, премиум-доля и CPC по группам с корректировками; расход против НБ; стеллажи - боты или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13.10</w:t>
      </w:r>
      <w:r>
        <w:rPr>
          <w:rFonts w:ascii="Arial" w:cs="Arial" w:eastAsia="Arial" w:hAnsi="Arial"/>
          <w:sz w:val="20"/>
          <w:szCs w:val="20"/>
        </w:rPr>
        <w:t xml:space="preserve"> - главная точка: CPL и лиды 3 РК за 2 недели, пересечения запросов, правило 2 CPL для слабых семейств. Решение об этапе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27.10</w:t>
      </w:r>
      <w:r>
        <w:rPr>
          <w:rFonts w:ascii="Arial" w:cs="Arial" w:eastAsia="Arial" w:hAnsi="Arial"/>
          <w:sz w:val="20"/>
          <w:szCs w:val="20"/>
        </w:rPr>
        <w:t xml:space="preserve"> - итоги по «дверям» (H5) и первому месту (H4), сверка лидов с CRM (квалифицированные, сделки).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10. Файлы и воспроизводимость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Выгрузки: yandex-direct/data/nch_history|structure|quality|positions_&lt;ID&gt;.json, research_search_rk.json, account_history.json.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Таблицы: nch_categories_&lt;ID&gt;.csv (A/B/C, достаточность данных, позиции), nch_groups_alltime_&lt;ID&gt;.csv, nch_intents_&lt;ID&gt;.csv, nch_families_quality_&lt;ID&gt;.csv, nch_query_overlap_712877525.csv.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Скрипты: yandex-direct/dashboard/nch-*.mjs, direct-research.mjs, account-history.mjs. Workflow: .github/workflows/direct-nch-history.yml, direct-research.yml, direct-today.yml (только чтение).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Ветка: claude/tender-galileo-ujs35b.</w:t>
      </w:r>
    </w:p>
    <w:sectPr>
      <w:footerReference w:type="default" r:id="rId6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Поисковые РК Директа · 28.09.2026 · 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Поисковые РК Директа: аудит и план</dc:title>
  <dc:creator>GENGROUP / Claude</dc:creator>
  <dc:description>НЧ, СЧ, ВЧ: структура, корректировки, гипотезы</dc:description>
  <cp:lastModifiedBy>Un-named</cp:lastModifiedBy>
  <cp:revision>1</cp:revision>
  <dcterms:created xsi:type="dcterms:W3CDTF">2026-09-28T06:51:59.243Z</dcterms:created>
  <dcterms:modified xsi:type="dcterms:W3CDTF">2026-09-28T06:51:59.243Z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