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акция: по истории не посчитать. </w:t>
      </w:r>
      <w:r>
        <w:t xml:space="preserve">Участие в акциях до 23.09 не записывалось, а в наших выгрузках нет дат входа товара в акцию. Пробовали восстановить по скачкам цены для покупателя у отдельных товаров (12.06-21.09): из 1 892 скачков 1 645 пришлись на дни, когда цена менялась сразу у многих товаров (от 3% магазина), ещё 101 - на три недели вокруг выключения ставки за заказ (21.08-10.09) или повторы того же товара. В такие дни акцию не отличить от смены ставки за заказ: в октябре акции тоже менялись пачками (143 смены из 148 за 3 дня). Из оставшихся 146 у 91 есть воронка и не было рекламы за клик; надёжного эффекта на показы и заказы по ним нет: заказов единицы, а изменения начинались ещё до скачка. Ответ может дать ежедневный снимок участия в акциях (собираем с 23.09) вместе с воронкой: вход или выход из акции сравним с остальным магазином, если в те же дни не менялось другое (смены 08-09.10 совпали с перестройкой рекламы 08.10).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2026-10-12T12:32:44.726Z</dcterms:created>
  <dcterms:modified xsi:type="dcterms:W3CDTF">2026-10-12T12:32:44.726Z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