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3"/>
        <w:pBdr/>
        <w:spacing/>
        <w:ind/>
        <w:rPr/>
      </w:pPr>
      <w:r/>
      <w:bookmarkStart w:id="39" w:name="從-wiki-到-winning英文基礎的培養與成果"/>
      <w:r>
        <w:t xml:space="preserve">從 Wiki 到 Winning：英文基礎的培養與成果</w:t>
      </w:r>
      <w:r/>
    </w:p>
    <w:p>
      <w:pPr>
        <w:pStyle w:val="704"/>
        <w:pBdr/>
        <w:spacing/>
        <w:ind/>
        <w:rPr/>
      </w:pPr>
      <w:r/>
      <w:bookmarkStart w:id="20" w:name="課程連結"/>
      <w:r>
        <w:t xml:space="preserve">課程連結</w:t>
      </w:r>
      <w:r/>
    </w:p>
    <w:p>
      <w:pPr>
        <w:pStyle w:val="694"/>
        <w:pBdr/>
        <w:spacing/>
        <w:ind/>
        <w:rPr/>
      </w:pPr>
      <w:r>
        <w:t xml:space="preserve">這份報告整理了我在課外透過技術社群與日常使用累積的英語能力，以及如何與「英文閱讀與寫作」的課堂內容相互印證。</w:t>
      </w:r>
      <w:bookmarkEnd w:id="20"/>
      <w:r/>
    </w:p>
    <w:p>
      <w:pPr>
        <w:pStyle w:val="704"/>
        <w:pBdr/>
        <w:spacing/>
        <w:ind/>
        <w:rPr/>
      </w:pPr>
      <w:r/>
      <w:bookmarkStart w:id="21" w:name="學習背景"/>
      <w:r>
        <w:t xml:space="preserve">學習背景</w:t>
      </w:r>
      <w:r/>
    </w:p>
    <w:p>
      <w:pPr>
        <w:pStyle w:val="694"/>
        <w:pBdr/>
        <w:spacing/>
        <w:ind/>
        <w:rPr/>
      </w:pPr>
      <w:r>
        <w:t xml:space="preserve">我的英語能力並非來自刻意的考試準備，而是在技術學習與日常娛樂中自然累積的。從國二開始瀏覽 Reddit 論壇起，英文就成為我取得資訊的主要語言。從技術類內容、動漫討論，到 Twitter 上的各種社群互動，這種「不是在學英文，而是剛好都在用英文」的狀態，讓語言能力在不知不覺中持續成長。</w:t>
      </w:r>
      <w:bookmarkEnd w:id="21"/>
      <w:r/>
    </w:p>
    <w:p>
      <w:pPr>
        <w:pStyle w:val="704"/>
        <w:pBdr/>
        <w:spacing/>
        <w:ind/>
        <w:rPr/>
      </w:pPr>
      <w:r/>
      <w:bookmarkStart w:id="22" w:name="技術場景中的英語沉浸"/>
      <w:r>
        <w:t xml:space="preserve">技術場景中的英語沉浸</w:t>
      </w:r>
      <w:r/>
    </w:p>
    <w:p>
      <w:pPr>
        <w:pStyle w:val="694"/>
        <w:pBdr/>
        <w:spacing/>
        <w:ind/>
        <w:rPr/>
      </w:pPr>
      <w:r>
        <w:t xml:space="preserve">在從零安裝 Arch Linux 的過程中，我必須逐字閱讀 Arch Wiki 的全英文安裝指南或是看英文教學影片。在讀不懂就裝不起來、沒有中文版可以退的壓力下，久了自然就習慣直接讀原文而不是等翻譯。</w:t>
      </w:r>
      <w:bookmarkEnd w:id="22"/>
      <w:r/>
    </w:p>
    <w:p>
      <w:pPr>
        <w:pStyle w:val="704"/>
        <w:pBdr/>
        <w:spacing/>
        <w:ind/>
        <w:rPr/>
      </w:pPr>
      <w:r/>
      <w:bookmarkStart w:id="23" w:name="日常生活中的英語輸入"/>
      <w:r>
        <w:t xml:space="preserve">日常生活中的英語輸入</w:t>
      </w:r>
      <w:r/>
    </w:p>
    <w:p>
      <w:pPr>
        <w:pStyle w:val="694"/>
        <w:pBdr/>
        <w:spacing/>
        <w:ind/>
        <w:rPr/>
      </w:pPr>
      <w:r>
        <w:t xml:space="preserve">Reddit 是我國中以來每天都會瀏覽的論壇，從 r/jailbreak 的技術討論到動漫、遊戲相關的 subreddit 如 r/BocchiTheRock，大量英文閱讀就這樣混進了日常生活裡。Twitter 上追蹤的藝術家跟政治與國際新聞也是持續的英語輸入來源。這些看起來不算學習的行為，累積起來對詞彙量與語感的影響非常大。</w:t>
      </w:r>
      <w:bookmarkEnd w:id="23"/>
      <w:r/>
    </w:p>
    <w:p>
      <w:pPr>
        <w:pStyle w:val="704"/>
        <w:pBdr/>
        <w:spacing/>
        <w:ind/>
        <w:rPr/>
      </w:pPr>
      <w:r/>
      <w:bookmarkStart w:id="29" w:name="開源協作中學到的跨國溝通"/>
      <w:r>
        <w:t xml:space="preserve">開源協作中學到的跨國溝通</w:t>
      </w:r>
      <w:r/>
    </w:p>
    <w:p>
      <w:pPr>
        <w:pStyle w:val="694"/>
        <w:pBdr/>
        <w:spacing/>
        <w:ind/>
        <w:rPr/>
      </w:pPr>
      <w:r>
        <w:t xml:space="preserve">我在 GitHub 上大約有 150 個 pull request 被合併，涵蓋英翻中翻譯、功能開發與各種 bug fixes。這些提交很多都必須用英文與來自不同國家的維護者溝通。</w:t>
      </w:r>
      <w:r/>
    </w:p>
    <w:p>
      <w:pPr>
        <w:pStyle w:val="705"/>
        <w:pBdr/>
        <w:spacing/>
        <w:ind/>
        <w:rPr/>
      </w:pPr>
      <w:r/>
      <w:bookmarkStart w:id="24" w:name="用-git-submodule-簡化重複流程"/>
      <w:r>
        <w:t xml:space="preserve">用 git submodule 簡化重複流程</w:t>
      </w:r>
      <w:r/>
    </w:p>
    <w:p>
      <w:pPr>
        <w:pStyle w:val="694"/>
        <w:pBdr/>
        <w:spacing/>
        <w:ind/>
        <w:rPr/>
      </w:pPr>
      <w:r>
        <w:t xml:space="preserve">在為 wallpaper-cava 這個 Rust 專案貢獻時，我注意到原本的 build 步驟要求使用者手動 clone 兩次 repo，一次是主專案，一次是依賴的 wayland-rs。我提交了一個 PR 用 git submodule 取代手動 clone，讓使用者只需要</w:t>
      </w:r>
      <w:r>
        <w:t xml:space="preserve"> </w:t>
      </w:r>
      <w:r>
        <w:rPr>
          <w:rStyle w:val="725"/>
        </w:rPr>
        <w:t xml:space="preserve">git clone --recursive</w:t>
      </w:r>
      <w:r>
        <w:t xml:space="preserve"> </w:t>
      </w:r>
      <w:r>
        <w:t xml:space="preserve">一行就能完成所有準備。維護者與我在六則留言的對話後合併了這個修改，讓我發現效率的重要性不亞於功能性。</w:t>
      </w:r>
      <w:bookmarkEnd w:id="24"/>
      <w:r/>
    </w:p>
    <w:p>
      <w:pPr>
        <w:pStyle w:val="705"/>
        <w:pBdr/>
        <w:spacing/>
        <w:ind/>
        <w:rPr/>
      </w:pPr>
      <w:r/>
      <w:bookmarkStart w:id="25" w:name="跨國-code-review-中的規範學習"/>
      <w:r>
        <w:t xml:space="preserve">跨國 code review 中的規範學習</w:t>
      </w:r>
      <w:r/>
    </w:p>
    <w:p>
      <w:pPr>
        <w:pStyle w:val="694"/>
        <w:pBdr/>
        <w:spacing/>
        <w:ind/>
        <w:rPr/>
      </w:pPr>
      <w:r>
        <w:t xml:space="preserve">向 nvim-web-devicons 提交檔案類型圖示支援時，因為範圍太大且自行標記 review comment 為已解決，加上未遵守命名規範，被三位 reviewer 反覆要求修改。最後維護者在合併時給出了三條建議避免重蹈覆轍。這次經驗讓我徹底理解「atomic PR」與「尊重 reviewer 流程」的基本紀律。</w:t>
      </w:r>
      <w:bookmarkEnd w:id="25"/>
      <w:r/>
    </w:p>
    <w:p>
      <w:pPr>
        <w:pStyle w:val="705"/>
        <w:pBdr/>
        <w:spacing/>
        <w:ind/>
        <w:rPr/>
      </w:pPr>
      <w:r/>
      <w:bookmarkStart w:id="26" w:name="跨環境相容性的實戰經驗"/>
      <w:r>
        <w:t xml:space="preserve">跨環境相容性的實戰經驗</w:t>
      </w:r>
      <w:r/>
    </w:p>
    <w:p>
      <w:pPr>
        <w:pStyle w:val="694"/>
        <w:pBdr/>
        <w:spacing/>
        <w:ind/>
        <w:rPr/>
      </w:pPr>
      <w:r>
        <w:t xml:space="preserve">向 iOS 越獄插件 flora 提交修正 shell 顏色輸出的 PR 時，沒有考慮到 sh 與 bash 對 echo -e 的行為差異，導致修正在 Debian 環境下反而產生錯誤。維護者合併後親自補上了相容寫法，我在後續討論中追查了 sh、bash、zsh 三種環境的實際行為差異。這是我第一次意識到「works on my machine」帶來的缺點。</w:t>
      </w:r>
      <w:bookmarkEnd w:id="26"/>
      <w:r/>
    </w:p>
    <w:p>
      <w:pPr>
        <w:pStyle w:val="705"/>
        <w:pBdr/>
        <w:spacing/>
        <w:ind/>
        <w:rPr/>
      </w:pPr>
      <w:r/>
      <w:bookmarkStart w:id="27" w:name="從翻譯到架構建議"/>
      <w:r>
        <w:t xml:space="preserve">從翻譯到架構建議</w:t>
      </w:r>
      <w:r/>
    </w:p>
    <w:p>
      <w:pPr>
        <w:pStyle w:val="694"/>
        <w:pBdr/>
        <w:spacing/>
        <w:ind/>
        <w:rPr/>
      </w:pPr>
      <w:r>
        <w:t xml:space="preserve">為系統更新工具 topgrade 提交繁體中文翻譯時，我主動建議維護者將 i18n 架構從單一 YAML 改為 po/mo 分檔。建議最終未被採納，但維護者清楚解釋了集中管理在他們專案脈絡下的優勢。所有的技術決策都必須放回它所處的脈絡中才有意義。</w:t>
      </w:r>
      <w:bookmarkEnd w:id="27"/>
      <w:r/>
    </w:p>
    <w:p>
      <w:pPr>
        <w:pStyle w:val="705"/>
        <w:pBdr/>
        <w:spacing/>
        <w:ind/>
        <w:rPr/>
      </w:pPr>
      <w:r/>
      <w:bookmarkStart w:id="28" w:name="回顧"/>
      <w:r>
        <w:t xml:space="preserve">回顧</w:t>
      </w:r>
      <w:r/>
    </w:p>
    <w:p>
      <w:pPr>
        <w:pStyle w:val="694"/>
        <w:pBdr/>
        <w:spacing/>
        <w:ind/>
        <w:rPr/>
      </w:pPr>
      <w:r>
        <w:t xml:space="preserve">從連 commit 都會打錯、被修正協作規範，到能主動提出架構建議，每一次 PR 學到的不只是英文，更是跨國協作的重要技能。</w:t>
      </w:r>
      <w:bookmarkEnd w:id="28"/>
      <w:bookmarkEnd w:id="29"/>
      <w:r/>
    </w:p>
    <w:p>
      <w:pPr>
        <w:pStyle w:val="704"/>
        <w:pBdr/>
        <w:spacing/>
        <w:ind/>
        <w:rPr/>
      </w:pPr>
      <w:r/>
      <w:bookmarkStart w:id="30" w:name="成果驗證"/>
      <w:r>
        <w:t xml:space="preserve">成果驗證</w:t>
      </w:r>
      <w:r/>
    </w:p>
    <w:p>
      <w:pPr>
        <w:pStyle w:val="694"/>
        <w:pBdr/>
        <w:spacing/>
        <w:ind/>
        <w:rPr/>
      </w:pPr>
      <w:r>
        <w:t xml:space="preserve">TOEIC Listening &amp; Reading 960 分。在沒有額外準備的狀況下拿到這個成績，驗證了長期</w:t>
      </w:r>
      <w:r/>
      <w:r/>
      <w:r/>
      <w:r/>
      <w:r/>
      <w:r>
        <w:t xml:space="preserve">處在英語環境對聽力與閱讀的實際效果。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3000675</wp:posOffset>
                </wp:positionH>
                <wp:positionV relativeFrom="paragraph">
                  <wp:posOffset>621258</wp:posOffset>
                </wp:positionV>
                <wp:extent cx="3336450" cy="1838988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69260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336449" cy="1838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236.27pt;mso-position-horizontal:absolute;mso-position-vertical-relative:text;margin-top:48.92pt;mso-position-vertical:absolute;width:262.71pt;height:144.80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  <w:r/>
      <w:r/>
    </w:p>
    <w:p>
      <w:pPr>
        <w:pStyle w:val="704"/>
        <w:pBdr/>
        <w:spacing/>
        <w:ind/>
        <w:rPr/>
      </w:pPr>
      <w:r/>
      <w:bookmarkStart w:id="31" w:name="課堂與課外的連結"/>
      <w:r>
        <w:t xml:space="preserve">課堂與課外的連結</w:t>
      </w:r>
      <w:r/>
    </w:p>
    <w:p>
      <w:pPr>
        <w:pStyle w:val="694"/>
        <w:pBdr/>
        <w:spacing/>
        <w:ind/>
        <w:rPr/>
      </w:pPr>
      <w:r>
        <w:t xml:space="preserve">「英文閱讀與寫作」這堂課給了系統性的語言框架，強化了我在學術文本方面的閱讀策略與結構化寫作能力。課外則提供了大量真實的應用場景跟溝通壓力，兩者互補讓英文實力建立在真正的實用性上。</w:t>
      </w:r>
      <w:bookmarkEnd w:id="31"/>
      <w:r/>
    </w:p>
    <w:p>
      <w:pPr>
        <w:pStyle w:val="704"/>
        <w:pBdr/>
        <w:spacing/>
        <w:ind/>
        <w:rPr/>
      </w:pPr>
      <w:r/>
      <w:bookmarkStart w:id="32" w:name="反思"/>
      <w:r>
        <w:t xml:space="preserve">反思</w:t>
      </w:r>
      <w:r/>
    </w:p>
    <w:p>
      <w:pPr>
        <w:pStyle w:val="694"/>
        <w:pBdr/>
        <w:spacing/>
        <w:ind/>
        <w:rPr/>
      </w:pPr>
      <w:r>
        <w:t xml:space="preserve">英語對我來說不是一個要特別「學」的科目，而是每天都在用的工具。從逛 Reddit 到寫 PR、從讀 Arch Wiki 到解釋 iOS tweaks，這些事情本身就是無意識的語言訓練。總結這段經歷，想把語言學好，最快的方法就是把自己丟進沒辦法依賴中文的環境裡。</w:t>
      </w:r>
      <w:bookmarkEnd w:id="32"/>
      <w:r/>
    </w:p>
    <w:p>
      <w:pPr>
        <w:pStyle w:val="704"/>
        <w:pBdr/>
        <w:spacing/>
        <w:ind/>
        <w:rPr/>
      </w:pPr>
      <w:r/>
      <w:bookmarkStart w:id="38" w:name="附錄"/>
      <w:r>
        <w:t xml:space="preserve">附錄</w:t>
      </w:r>
      <w:r/>
    </w:p>
    <w:p>
      <w:pPr>
        <w:pStyle w:val="705"/>
        <w:pBdr/>
        <w:spacing/>
        <w:ind/>
        <w:rPr/>
      </w:pPr>
      <w:r/>
      <w:bookmarkStart w:id="37" w:name="代表性-pull-request-連結"/>
      <w:r>
        <w:t xml:space="preserve">代表性 Pull Request 連結</w:t>
      </w:r>
      <w:r/>
    </w:p>
    <w:p>
      <w:pPr>
        <w:numPr>
          <w:ilvl w:val="0"/>
          <w:numId w:val="2"/>
        </w:numPr>
        <w:pBdr/>
        <w:spacing/>
        <w:ind/>
        <w:rPr/>
      </w:pPr>
      <w:r>
        <w:t xml:space="preserve">rs-pro0/wallpaper-cava #6（用 submodule 簡化 build 流程）</w:t>
      </w:r>
      <w:r>
        <w:t xml:space="preserve"> </w:t>
      </w:r>
      <w:hyperlink r:id="rId10" w:tooltip="https://github.com/rs-pro0/wallpaper-cava/pull/6" w:history="1">
        <w:r>
          <w:rPr>
            <w:rStyle w:val="728"/>
          </w:rPr>
          <w:t xml:space="preserve">https://github.com/rs-pro0/wallpaper-cava/pull/6</w:t>
        </w:r>
      </w:hyperlink>
      <w:r/>
      <w:r/>
    </w:p>
    <w:p>
      <w:pPr>
        <w:numPr>
          <w:ilvl w:val="0"/>
          <w:numId w:val="2"/>
        </w:numPr>
        <w:pBdr/>
        <w:spacing/>
        <w:ind/>
        <w:rPr/>
      </w:pPr>
      <w:r>
        <w:t xml:space="preserve">acquitelol/flora #5（Shell 顏色輸出修正）</w:t>
      </w:r>
      <w:r>
        <w:t xml:space="preserve"> </w:t>
      </w:r>
      <w:hyperlink r:id="rId11" w:tooltip="https://github.com/acquitelol/flora/pull/5" w:history="1">
        <w:r>
          <w:rPr>
            <w:rStyle w:val="728"/>
          </w:rPr>
          <w:t xml:space="preserve">https://github.com/acquitelol/flora/pull/5</w:t>
        </w:r>
      </w:hyperlink>
      <w:r/>
      <w:r/>
    </w:p>
    <w:p>
      <w:pPr>
        <w:numPr>
          <w:ilvl w:val="0"/>
          <w:numId w:val="2"/>
        </w:numPr>
        <w:pBdr/>
        <w:spacing/>
        <w:ind/>
        <w:rPr/>
      </w:pPr>
      <w:r>
        <w:t xml:space="preserve">nvim-tree/nvim-web-devicons #422（檔案類型圖示支援）</w:t>
      </w:r>
      <w:r>
        <w:t xml:space="preserve"> </w:t>
      </w:r>
      <w:hyperlink r:id="rId12" w:tooltip="https://github.com/nvim-tree/nvim-web-devicons/pull/422" w:history="1">
        <w:r>
          <w:rPr>
            <w:rStyle w:val="728"/>
          </w:rPr>
          <w:t xml:space="preserve">https://github.com/nvim-tree/nvim-web-devicons/pull/422</w:t>
        </w:r>
      </w:hyperlink>
      <w:r/>
      <w:r/>
    </w:p>
    <w:p>
      <w:pPr>
        <w:numPr>
          <w:ilvl w:val="0"/>
          <w:numId w:val="2"/>
        </w:numPr>
        <w:pBdr/>
        <w:spacing/>
        <w:ind/>
        <w:rPr/>
      </w:pPr>
      <w:r>
        <w:t xml:space="preserve">topgrade-rs/topgrade #931（英翻中）</w:t>
      </w:r>
      <w:r>
        <w:t xml:space="preserve"> </w:t>
      </w:r>
      <w:hyperlink r:id="rId13" w:tooltip="https://github.com/topgrade-rs/topgrade/pull/931" w:history="1">
        <w:r>
          <w:rPr>
            <w:rStyle w:val="728"/>
          </w:rPr>
          <w:t xml:space="preserve">https://github.com/topgrade-rs/topgrade/pull/931</w:t>
        </w:r>
      </w:hyperlink>
      <w:r/>
      <w:bookmarkEnd w:id="37"/>
      <w:bookmarkEnd w:id="38"/>
      <w:bookmarkEnd w:id="39"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">
    <w:nsid w:val="00A99411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715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5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5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5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5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5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5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5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5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5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5"/>
    <w:link w:val="6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2"/>
    <w:next w:val="69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1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2"/>
    <w:next w:val="69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5"/>
    <w:link w:val="176"/>
    <w:uiPriority w:val="99"/>
    <w:pPr>
      <w:pBdr/>
      <w:spacing/>
      <w:ind/>
    </w:pPr>
  </w:style>
  <w:style w:type="paragraph" w:styleId="178">
    <w:name w:val="Footer"/>
    <w:basedOn w:val="69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5"/>
    <w:link w:val="178"/>
    <w:uiPriority w:val="99"/>
    <w:pPr>
      <w:pBdr/>
      <w:spacing/>
      <w:ind/>
    </w:pPr>
  </w:style>
  <w:style w:type="character" w:styleId="182">
    <w:name w:val="Footnote Text Char"/>
    <w:basedOn w:val="715"/>
    <w:link w:val="713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9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2"/>
    <w:next w:val="692"/>
    <w:uiPriority w:val="39"/>
    <w:unhideWhenUsed/>
    <w:pPr>
      <w:pBdr/>
      <w:spacing w:after="100"/>
      <w:ind/>
    </w:pPr>
  </w:style>
  <w:style w:type="paragraph" w:styleId="190">
    <w:name w:val="toc 2"/>
    <w:basedOn w:val="692"/>
    <w:next w:val="692"/>
    <w:uiPriority w:val="39"/>
    <w:unhideWhenUsed/>
    <w:pPr>
      <w:pBdr/>
      <w:spacing w:after="100"/>
      <w:ind w:left="220"/>
    </w:pPr>
  </w:style>
  <w:style w:type="paragraph" w:styleId="191">
    <w:name w:val="toc 3"/>
    <w:basedOn w:val="692"/>
    <w:next w:val="692"/>
    <w:uiPriority w:val="39"/>
    <w:unhideWhenUsed/>
    <w:pPr>
      <w:pBdr/>
      <w:spacing w:after="100"/>
      <w:ind w:left="440"/>
    </w:pPr>
  </w:style>
  <w:style w:type="paragraph" w:styleId="192">
    <w:name w:val="toc 4"/>
    <w:basedOn w:val="692"/>
    <w:next w:val="692"/>
    <w:uiPriority w:val="39"/>
    <w:unhideWhenUsed/>
    <w:pPr>
      <w:pBdr/>
      <w:spacing w:after="100"/>
      <w:ind w:left="660"/>
    </w:pPr>
  </w:style>
  <w:style w:type="paragraph" w:styleId="193">
    <w:name w:val="toc 5"/>
    <w:basedOn w:val="692"/>
    <w:next w:val="692"/>
    <w:uiPriority w:val="39"/>
    <w:unhideWhenUsed/>
    <w:pPr>
      <w:pBdr/>
      <w:spacing w:after="100"/>
      <w:ind w:left="880"/>
    </w:pPr>
  </w:style>
  <w:style w:type="paragraph" w:styleId="194">
    <w:name w:val="toc 6"/>
    <w:basedOn w:val="692"/>
    <w:next w:val="692"/>
    <w:uiPriority w:val="39"/>
    <w:unhideWhenUsed/>
    <w:pPr>
      <w:pBdr/>
      <w:spacing w:after="100"/>
      <w:ind w:left="1100"/>
    </w:pPr>
  </w:style>
  <w:style w:type="paragraph" w:styleId="195">
    <w:name w:val="toc 7"/>
    <w:basedOn w:val="692"/>
    <w:next w:val="692"/>
    <w:uiPriority w:val="39"/>
    <w:unhideWhenUsed/>
    <w:pPr>
      <w:pBdr/>
      <w:spacing w:after="100"/>
      <w:ind w:left="1320"/>
    </w:pPr>
  </w:style>
  <w:style w:type="paragraph" w:styleId="196">
    <w:name w:val="toc 8"/>
    <w:basedOn w:val="692"/>
    <w:next w:val="692"/>
    <w:uiPriority w:val="39"/>
    <w:unhideWhenUsed/>
    <w:pPr>
      <w:pBdr/>
      <w:spacing w:after="100"/>
      <w:ind w:left="1540"/>
    </w:pPr>
  </w:style>
  <w:style w:type="paragraph" w:styleId="197">
    <w:name w:val="toc 9"/>
    <w:basedOn w:val="692"/>
    <w:next w:val="69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5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2"/>
    <w:next w:val="692"/>
    <w:uiPriority w:val="99"/>
    <w:unhideWhenUsed/>
    <w:pPr>
      <w:pBdr/>
      <w:spacing w:after="0" w:afterAutospacing="0"/>
      <w:ind/>
    </w:pPr>
  </w:style>
  <w:style w:type="paragraph" w:styleId="692" w:default="1">
    <w:name w:val="Normal"/>
    <w:qFormat/>
    <w:pPr>
      <w:pBdr/>
      <w:spacing/>
      <w:ind/>
    </w:pPr>
  </w:style>
  <w:style w:type="paragraph" w:styleId="693">
    <w:name w:val="Body Text"/>
    <w:basedOn w:val="692"/>
    <w:link w:val="724"/>
    <w:qFormat/>
    <w:pPr>
      <w:pBdr/>
      <w:spacing w:after="180" w:before="180"/>
      <w:ind/>
    </w:pPr>
  </w:style>
  <w:style w:type="paragraph" w:styleId="694" w:customStyle="1">
    <w:name w:val="First Paragraph"/>
    <w:basedOn w:val="693"/>
    <w:next w:val="693"/>
    <w:qFormat/>
    <w:pPr>
      <w:pBdr/>
      <w:spacing/>
      <w:ind/>
    </w:pPr>
  </w:style>
  <w:style w:type="paragraph" w:styleId="695" w:customStyle="1">
    <w:name w:val="Compact"/>
    <w:basedOn w:val="693"/>
    <w:qFormat/>
    <w:pPr>
      <w:pBdr/>
      <w:spacing w:after="36" w:before="36"/>
      <w:ind/>
    </w:pPr>
  </w:style>
  <w:style w:type="paragraph" w:styleId="696">
    <w:name w:val="Title"/>
    <w:basedOn w:val="692"/>
    <w:next w:val="693"/>
    <w:qFormat/>
    <w:pPr>
      <w:keepNext w:val="true"/>
      <w:keepLines w:val="true"/>
      <w:pBdr/>
      <w:spacing w:after="240" w:before="480"/>
      <w:ind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697">
    <w:name w:val="Subtitle"/>
    <w:basedOn w:val="696"/>
    <w:next w:val="693"/>
    <w:qFormat/>
    <w:pPr>
      <w:keepNext w:val="true"/>
      <w:keepLines w:val="true"/>
      <w:pBdr/>
      <w:spacing w:after="240" w:before="240"/>
      <w:ind/>
      <w:jc w:val="center"/>
    </w:pPr>
    <w:rPr>
      <w:sz w:val="30"/>
      <w:szCs w:val="30"/>
    </w:rPr>
  </w:style>
  <w:style w:type="paragraph" w:styleId="698" w:customStyle="1">
    <w:name w:val="Author"/>
    <w:next w:val="693"/>
    <w:qFormat/>
    <w:pPr>
      <w:keepNext w:val="true"/>
      <w:keepLines w:val="true"/>
      <w:pBdr/>
      <w:spacing/>
      <w:ind/>
      <w:jc w:val="center"/>
    </w:pPr>
  </w:style>
  <w:style w:type="paragraph" w:styleId="699">
    <w:name w:val="Date"/>
    <w:next w:val="693"/>
    <w:qFormat/>
    <w:pPr>
      <w:keepNext w:val="true"/>
      <w:keepLines w:val="true"/>
      <w:pBdr/>
      <w:spacing/>
      <w:ind/>
      <w:jc w:val="center"/>
    </w:pPr>
  </w:style>
  <w:style w:type="paragraph" w:styleId="700" w:customStyle="1">
    <w:name w:val="Abstract Title"/>
    <w:basedOn w:val="692"/>
    <w:next w:val="701"/>
    <w:qFormat/>
    <w:pPr>
      <w:keepNext w:val="true"/>
      <w:keepLines w:val="true"/>
      <w:pBdr/>
      <w:spacing w:after="0" w:before="300"/>
      <w:ind/>
      <w:jc w:val="center"/>
    </w:pPr>
    <w:rPr>
      <w:b/>
      <w:color w:val="345a8a"/>
      <w:sz w:val="20"/>
      <w:szCs w:val="20"/>
    </w:rPr>
  </w:style>
  <w:style w:type="paragraph" w:styleId="701" w:customStyle="1">
    <w:name w:val="Abstract"/>
    <w:basedOn w:val="692"/>
    <w:next w:val="69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02">
    <w:name w:val="Bibliography"/>
    <w:basedOn w:val="692"/>
    <w:next w:val="702"/>
    <w:qFormat/>
    <w:pPr>
      <w:pBdr/>
      <w:spacing/>
      <w:ind/>
    </w:pPr>
  </w:style>
  <w:style w:type="paragraph" w:styleId="703">
    <w:name w:val="Heading 1"/>
    <w:basedOn w:val="692"/>
    <w:next w:val="693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704">
    <w:name w:val="Heading 2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705">
    <w:name w:val="Heading 3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706">
    <w:name w:val="Heading 4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07">
    <w:name w:val="Heading 5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708">
    <w:name w:val="Heading 6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09">
    <w:name w:val="Heading 7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0">
    <w:name w:val="Heading 8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1">
    <w:name w:val="Heading 9"/>
    <w:basedOn w:val="692"/>
    <w:next w:val="693"/>
    <w:uiPriority w:val="9"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2">
    <w:name w:val="Block Text"/>
    <w:basedOn w:val="693"/>
    <w:next w:val="693"/>
    <w:uiPriority w:val="9"/>
    <w:unhideWhenUsed/>
    <w:qFormat/>
    <w:pPr>
      <w:pBdr/>
      <w:spacing w:after="100" w:before="100"/>
      <w:ind w:right="480" w:firstLine="0" w:left="480"/>
    </w:pPr>
  </w:style>
  <w:style w:type="paragraph" w:styleId="713">
    <w:name w:val="footnote text"/>
    <w:basedOn w:val="692"/>
    <w:next w:val="713"/>
    <w:uiPriority w:val="9"/>
    <w:unhideWhenUsed/>
    <w:qFormat/>
    <w:pPr>
      <w:pBdr/>
      <w:spacing/>
      <w:ind/>
    </w:pPr>
  </w:style>
  <w:style w:type="paragraph" w:styleId="714">
    <w:name w:val="Footnote Block Text"/>
    <w:uiPriority w:val="9"/>
    <w:unhideWhenUsed/>
    <w:qFormat/>
    <w:pPr>
      <w:pBdr/>
      <w:spacing w:after="100" w:before="100"/>
      <w:ind w:right="480" w:firstLine="0" w:left="480"/>
    </w:pPr>
  </w:style>
  <w:style w:type="character" w:styleId="715" w:default="1">
    <w:name w:val="Default Paragraph Font"/>
    <w:semiHidden/>
    <w:unhideWhenUsed/>
    <w:pPr>
      <w:pBdr/>
      <w:spacing/>
      <w:ind/>
    </w:pPr>
  </w:style>
  <w:style w:type="table" w:styleId="716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7" w:customStyle="1">
    <w:name w:val="Definition Term"/>
    <w:basedOn w:val="692"/>
    <w:next w:val="718"/>
    <w:pPr>
      <w:keepNext w:val="true"/>
      <w:keepLines w:val="true"/>
      <w:pBdr/>
      <w:spacing w:after="0"/>
      <w:ind/>
    </w:pPr>
    <w:rPr>
      <w:b/>
    </w:rPr>
  </w:style>
  <w:style w:type="paragraph" w:styleId="718" w:customStyle="1">
    <w:name w:val="Definition"/>
    <w:basedOn w:val="692"/>
    <w:pPr>
      <w:pBdr/>
      <w:spacing/>
      <w:ind/>
    </w:pPr>
  </w:style>
  <w:style w:type="paragraph" w:styleId="719">
    <w:name w:val="Caption"/>
    <w:basedOn w:val="692"/>
    <w:link w:val="724"/>
    <w:pPr>
      <w:pBdr/>
      <w:spacing w:after="120" w:before="0"/>
      <w:ind/>
    </w:pPr>
    <w:rPr>
      <w:i/>
    </w:rPr>
  </w:style>
  <w:style w:type="paragraph" w:styleId="720" w:customStyle="1">
    <w:name w:val="Table Caption"/>
    <w:basedOn w:val="719"/>
    <w:pPr>
      <w:keepNext w:val="true"/>
      <w:pBdr/>
      <w:spacing/>
      <w:ind/>
    </w:pPr>
  </w:style>
  <w:style w:type="paragraph" w:styleId="721" w:customStyle="1">
    <w:name w:val="Image Caption"/>
    <w:basedOn w:val="719"/>
    <w:pPr>
      <w:pBdr/>
      <w:spacing/>
      <w:ind/>
    </w:pPr>
  </w:style>
  <w:style w:type="paragraph" w:styleId="722" w:customStyle="1">
    <w:name w:val="Figure"/>
    <w:basedOn w:val="692"/>
    <w:pPr>
      <w:pBdr/>
      <w:spacing/>
      <w:ind/>
    </w:pPr>
  </w:style>
  <w:style w:type="paragraph" w:styleId="723" w:customStyle="1">
    <w:name w:val="Captioned Figure"/>
    <w:basedOn w:val="722"/>
    <w:pPr>
      <w:keepNext w:val="true"/>
      <w:pBdr/>
      <w:spacing/>
      <w:ind/>
    </w:pPr>
  </w:style>
  <w:style w:type="character" w:styleId="724" w:customStyle="1">
    <w:name w:val="Body Text Char"/>
    <w:basedOn w:val="715"/>
    <w:link w:val="693"/>
    <w:pPr>
      <w:pBdr/>
      <w:spacing/>
      <w:ind/>
    </w:pPr>
  </w:style>
  <w:style w:type="character" w:styleId="725" w:customStyle="1">
    <w:name w:val="Verbatim Char"/>
    <w:basedOn w:val="724"/>
    <w:pPr>
      <w:pBdr/>
      <w:spacing/>
      <w:ind/>
    </w:pPr>
    <w:rPr>
      <w:rFonts w:ascii="Consolas" w:hAnsi="Consolas"/>
      <w:sz w:val="22"/>
    </w:rPr>
  </w:style>
  <w:style w:type="character" w:styleId="726" w:customStyle="1">
    <w:name w:val="Section Number"/>
    <w:basedOn w:val="724"/>
    <w:pPr>
      <w:pBdr/>
      <w:spacing/>
      <w:ind/>
    </w:pPr>
  </w:style>
  <w:style w:type="character" w:styleId="727">
    <w:name w:val="footnote reference"/>
    <w:basedOn w:val="724"/>
    <w:pPr>
      <w:pBdr/>
      <w:spacing/>
      <w:ind/>
    </w:pPr>
    <w:rPr>
      <w:vertAlign w:val="superscript"/>
    </w:rPr>
  </w:style>
  <w:style w:type="character" w:styleId="728">
    <w:name w:val="Hyperlink"/>
    <w:basedOn w:val="724"/>
    <w:pPr>
      <w:pBdr/>
      <w:spacing/>
      <w:ind/>
    </w:pPr>
    <w:rPr>
      <w:color w:val="4f81bd" w:themeColor="accent1"/>
    </w:rPr>
  </w:style>
  <w:style w:type="paragraph" w:styleId="729">
    <w:name w:val="TOC Heading"/>
    <w:basedOn w:val="703"/>
    <w:next w:val="69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30" w:customStyle="1">
    <w:name w:val="Source Code"/>
    <w:basedOn w:val="692"/>
    <w:link w:val="725"/>
    <w:pPr>
      <w:pBdr/>
      <w:spacing/>
      <w:ind/>
    </w:pPr>
  </w:style>
  <w:style w:type="character" w:styleId="731" w:customStyle="1">
    <w:name w:val="KeywordTok"/>
    <w:basedOn w:val="725"/>
    <w:pPr>
      <w:pBdr/>
      <w:spacing/>
      <w:ind/>
    </w:pPr>
    <w:rPr>
      <w:b/>
      <w:color w:val="007020"/>
    </w:rPr>
  </w:style>
  <w:style w:type="character" w:styleId="732" w:customStyle="1">
    <w:name w:val="DataTypeTok"/>
    <w:basedOn w:val="725"/>
    <w:pPr>
      <w:pBdr/>
      <w:spacing/>
      <w:ind/>
    </w:pPr>
    <w:rPr>
      <w:color w:val="902000"/>
    </w:rPr>
  </w:style>
  <w:style w:type="character" w:styleId="733" w:customStyle="1">
    <w:name w:val="DecValTok"/>
    <w:basedOn w:val="725"/>
    <w:pPr>
      <w:pBdr/>
      <w:spacing/>
      <w:ind/>
    </w:pPr>
    <w:rPr>
      <w:color w:val="40a070"/>
    </w:rPr>
  </w:style>
  <w:style w:type="character" w:styleId="734" w:customStyle="1">
    <w:name w:val="BaseNTok"/>
    <w:basedOn w:val="725"/>
    <w:pPr>
      <w:pBdr/>
      <w:spacing/>
      <w:ind/>
    </w:pPr>
    <w:rPr>
      <w:color w:val="40a070"/>
    </w:rPr>
  </w:style>
  <w:style w:type="character" w:styleId="735" w:customStyle="1">
    <w:name w:val="FloatTok"/>
    <w:basedOn w:val="725"/>
    <w:pPr>
      <w:pBdr/>
      <w:spacing/>
      <w:ind/>
    </w:pPr>
    <w:rPr>
      <w:color w:val="40a070"/>
    </w:rPr>
  </w:style>
  <w:style w:type="character" w:styleId="736" w:customStyle="1">
    <w:name w:val="ConstantTok"/>
    <w:basedOn w:val="725"/>
    <w:pPr>
      <w:pBdr/>
      <w:spacing/>
      <w:ind/>
    </w:pPr>
    <w:rPr>
      <w:color w:val="880000"/>
    </w:rPr>
  </w:style>
  <w:style w:type="character" w:styleId="737" w:customStyle="1">
    <w:name w:val="CharTok"/>
    <w:basedOn w:val="725"/>
    <w:pPr>
      <w:pBdr/>
      <w:spacing/>
      <w:ind/>
    </w:pPr>
    <w:rPr>
      <w:color w:val="4070a0"/>
    </w:rPr>
  </w:style>
  <w:style w:type="character" w:styleId="738" w:customStyle="1">
    <w:name w:val="SpecialCharTok"/>
    <w:basedOn w:val="725"/>
    <w:pPr>
      <w:pBdr/>
      <w:spacing/>
      <w:ind/>
    </w:pPr>
    <w:rPr>
      <w:color w:val="4070a0"/>
    </w:rPr>
  </w:style>
  <w:style w:type="character" w:styleId="739" w:customStyle="1">
    <w:name w:val="StringTok"/>
    <w:basedOn w:val="725"/>
    <w:pPr>
      <w:pBdr/>
      <w:spacing/>
      <w:ind/>
    </w:pPr>
    <w:rPr>
      <w:color w:val="4070a0"/>
    </w:rPr>
  </w:style>
  <w:style w:type="character" w:styleId="740" w:customStyle="1">
    <w:name w:val="VerbatimStringTok"/>
    <w:basedOn w:val="725"/>
    <w:pPr>
      <w:pBdr/>
      <w:spacing/>
      <w:ind/>
    </w:pPr>
    <w:rPr>
      <w:color w:val="4070a0"/>
    </w:rPr>
  </w:style>
  <w:style w:type="character" w:styleId="741" w:customStyle="1">
    <w:name w:val="SpecialStringTok"/>
    <w:basedOn w:val="725"/>
    <w:pPr>
      <w:pBdr/>
      <w:spacing/>
      <w:ind/>
    </w:pPr>
    <w:rPr>
      <w:color w:val="bb6688"/>
    </w:rPr>
  </w:style>
  <w:style w:type="character" w:styleId="742" w:customStyle="1">
    <w:name w:val="ImportTok"/>
    <w:basedOn w:val="725"/>
    <w:pPr>
      <w:pBdr/>
      <w:spacing/>
      <w:ind/>
    </w:pPr>
    <w:rPr>
      <w:b/>
      <w:color w:val="008000"/>
    </w:rPr>
  </w:style>
  <w:style w:type="character" w:styleId="743" w:customStyle="1">
    <w:name w:val="CommentTok"/>
    <w:basedOn w:val="725"/>
    <w:pPr>
      <w:pBdr/>
      <w:spacing/>
      <w:ind/>
    </w:pPr>
    <w:rPr>
      <w:i/>
      <w:color w:val="60a0b0"/>
    </w:rPr>
  </w:style>
  <w:style w:type="character" w:styleId="744" w:customStyle="1">
    <w:name w:val="DocumentationTok"/>
    <w:basedOn w:val="725"/>
    <w:pPr>
      <w:pBdr/>
      <w:spacing/>
      <w:ind/>
    </w:pPr>
    <w:rPr>
      <w:i/>
      <w:color w:val="ba2121"/>
    </w:rPr>
  </w:style>
  <w:style w:type="character" w:styleId="745" w:customStyle="1">
    <w:name w:val="AnnotationTok"/>
    <w:basedOn w:val="725"/>
    <w:pPr>
      <w:pBdr/>
      <w:spacing/>
      <w:ind/>
    </w:pPr>
    <w:rPr>
      <w:b/>
      <w:i/>
      <w:color w:val="60a0b0"/>
    </w:rPr>
  </w:style>
  <w:style w:type="character" w:styleId="746" w:customStyle="1">
    <w:name w:val="CommentVarTok"/>
    <w:basedOn w:val="725"/>
    <w:pPr>
      <w:pBdr/>
      <w:spacing/>
      <w:ind/>
    </w:pPr>
    <w:rPr>
      <w:b/>
      <w:i/>
      <w:color w:val="60a0b0"/>
    </w:rPr>
  </w:style>
  <w:style w:type="character" w:styleId="747" w:customStyle="1">
    <w:name w:val="OtherTok"/>
    <w:basedOn w:val="725"/>
    <w:pPr>
      <w:pBdr/>
      <w:spacing/>
      <w:ind/>
    </w:pPr>
    <w:rPr>
      <w:color w:val="007020"/>
    </w:rPr>
  </w:style>
  <w:style w:type="character" w:styleId="748" w:customStyle="1">
    <w:name w:val="FunctionTok"/>
    <w:basedOn w:val="725"/>
    <w:pPr>
      <w:pBdr/>
      <w:spacing/>
      <w:ind/>
    </w:pPr>
    <w:rPr>
      <w:color w:val="06287e"/>
    </w:rPr>
  </w:style>
  <w:style w:type="character" w:styleId="749" w:customStyle="1">
    <w:name w:val="VariableTok"/>
    <w:basedOn w:val="725"/>
    <w:pPr>
      <w:pBdr/>
      <w:spacing/>
      <w:ind/>
    </w:pPr>
    <w:rPr>
      <w:color w:val="19177c"/>
    </w:rPr>
  </w:style>
  <w:style w:type="character" w:styleId="750" w:customStyle="1">
    <w:name w:val="ControlFlowTok"/>
    <w:basedOn w:val="725"/>
    <w:pPr>
      <w:pBdr/>
      <w:spacing/>
      <w:ind/>
    </w:pPr>
    <w:rPr>
      <w:b/>
      <w:color w:val="007020"/>
    </w:rPr>
  </w:style>
  <w:style w:type="character" w:styleId="751" w:customStyle="1">
    <w:name w:val="OperatorTok"/>
    <w:basedOn w:val="725"/>
    <w:pPr>
      <w:pBdr/>
      <w:spacing/>
      <w:ind/>
    </w:pPr>
    <w:rPr>
      <w:color w:val="666666"/>
    </w:rPr>
  </w:style>
  <w:style w:type="character" w:styleId="752" w:customStyle="1">
    <w:name w:val="BuiltInTok"/>
    <w:basedOn w:val="725"/>
    <w:pPr>
      <w:pBdr/>
      <w:spacing/>
      <w:ind/>
    </w:pPr>
    <w:rPr>
      <w:color w:val="008000"/>
    </w:rPr>
  </w:style>
  <w:style w:type="character" w:styleId="753" w:customStyle="1">
    <w:name w:val="ExtensionTok"/>
    <w:basedOn w:val="725"/>
    <w:pPr>
      <w:pBdr/>
      <w:spacing/>
      <w:ind/>
    </w:pPr>
  </w:style>
  <w:style w:type="character" w:styleId="754" w:customStyle="1">
    <w:name w:val="PreprocessorTok"/>
    <w:basedOn w:val="725"/>
    <w:pPr>
      <w:pBdr/>
      <w:spacing/>
      <w:ind/>
    </w:pPr>
    <w:rPr>
      <w:color w:val="bc7a00"/>
    </w:rPr>
  </w:style>
  <w:style w:type="character" w:styleId="755" w:customStyle="1">
    <w:name w:val="AttributeTok"/>
    <w:basedOn w:val="725"/>
    <w:pPr>
      <w:pBdr/>
      <w:spacing/>
      <w:ind/>
    </w:pPr>
    <w:rPr>
      <w:color w:val="7d9029"/>
    </w:rPr>
  </w:style>
  <w:style w:type="character" w:styleId="756" w:customStyle="1">
    <w:name w:val="RegionMarkerTok"/>
    <w:basedOn w:val="725"/>
    <w:pPr>
      <w:pBdr/>
      <w:spacing/>
      <w:ind/>
    </w:pPr>
  </w:style>
  <w:style w:type="character" w:styleId="757" w:customStyle="1">
    <w:name w:val="InformationTok"/>
    <w:basedOn w:val="725"/>
    <w:pPr>
      <w:pBdr/>
      <w:spacing/>
      <w:ind/>
    </w:pPr>
    <w:rPr>
      <w:b/>
      <w:i/>
      <w:color w:val="60a0b0"/>
    </w:rPr>
  </w:style>
  <w:style w:type="character" w:styleId="758" w:customStyle="1">
    <w:name w:val="WarningTok"/>
    <w:basedOn w:val="725"/>
    <w:pPr>
      <w:pBdr/>
      <w:spacing/>
      <w:ind/>
    </w:pPr>
    <w:rPr>
      <w:b/>
      <w:i/>
      <w:color w:val="60a0b0"/>
    </w:rPr>
  </w:style>
  <w:style w:type="character" w:styleId="759" w:customStyle="1">
    <w:name w:val="AlertTok"/>
    <w:basedOn w:val="725"/>
    <w:pPr>
      <w:pBdr/>
      <w:spacing/>
      <w:ind/>
    </w:pPr>
    <w:rPr>
      <w:b/>
      <w:color w:val="ff0000"/>
    </w:rPr>
  </w:style>
  <w:style w:type="character" w:styleId="760" w:customStyle="1">
    <w:name w:val="ErrorTok"/>
    <w:basedOn w:val="725"/>
    <w:pPr>
      <w:pBdr/>
      <w:spacing/>
      <w:ind/>
    </w:pPr>
    <w:rPr>
      <w:b/>
      <w:color w:val="ff0000"/>
    </w:rPr>
  </w:style>
  <w:style w:type="character" w:styleId="761" w:customStyle="1">
    <w:name w:val="NormalTok"/>
    <w:basedOn w:val="725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https://github.com/rs-pro0/wallpaper-cava/pull/6" TargetMode="External"/><Relationship Id="rId11" Type="http://schemas.openxmlformats.org/officeDocument/2006/relationships/hyperlink" Target="https://github.com/acquitelol/flora/pull/5" TargetMode="External"/><Relationship Id="rId12" Type="http://schemas.openxmlformats.org/officeDocument/2006/relationships/hyperlink" Target="https://github.com/nvim-tree/nvim-web-devicons/pull/422" TargetMode="External"/><Relationship Id="rId13" Type="http://schemas.openxmlformats.org/officeDocument/2006/relationships/hyperlink" Target="https://github.com/topgrade-rs/topgrade/pull/931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2026-04-19T06:59:55Z</dcterms:created>
  <dcterms:modified xsi:type="dcterms:W3CDTF">2026-04-19T07:19:56Z</dcterms:modified>
</cp:coreProperties>
</file>