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就讀動機p國立清華大學藝術學院學士班科技藝術組"/>
    <w:p>
      <w:pPr>
        <w:pStyle w:val="Heading1"/>
      </w:pPr>
      <w:r>
        <w:t xml:space="preserve">就讀動機（P）：國立清華大學藝術學院學士班（科技藝術組）</w:t>
      </w:r>
    </w:p>
    <w:bookmarkStart w:id="20" w:name="一科技與藝術的結合讓紙活起來的魔法"/>
    <w:p>
      <w:pPr>
        <w:pStyle w:val="Heading2"/>
      </w:pPr>
      <w:r>
        <w:t xml:space="preserve">一、「科技」與「藝術」的結合：讓紙活起來的魔法</w:t>
      </w:r>
    </w:p>
    <w:p>
      <w:pPr>
        <w:pStyle w:val="FirstParagraph"/>
      </w:pPr>
      <w:r>
        <w:t xml:space="preserve">國二的生活科技課要求用廠商附的塑膠片製作創意燈具，但我主動向老師提議使用自己的材料。我用全開紙摺出 Jeff Beynon 的 Spring into Action，架在自己製作的木製展示架上，並在底座加裝紅外線感應模組，讓燈具在人靠近時自動亮起。紙負責結構與造型，木架負責支撐，IR 感應負責互動，三種不同材質與技術被整合進同一件作品裡。這就讓此作品同時融合了「藝術品」與「裝置」的獨特特性。</w:t>
      </w:r>
    </w:p>
    <w:bookmarkEnd w:id="20"/>
    <w:bookmarkStart w:id="21" w:name="二程式開發作為創作的延伸工具"/>
    <w:p>
      <w:pPr>
        <w:pStyle w:val="Heading2"/>
      </w:pPr>
      <w:r>
        <w:t xml:space="preserve">二、程式開發作為創作的延伸工具</w:t>
      </w:r>
    </w:p>
    <w:p>
      <w:pPr>
        <w:pStyle w:val="FirstParagraph"/>
      </w:pPr>
      <w:r>
        <w:t xml:space="preserve">除了實體創作，我在高中期間也深度投入了程式開發。我開發了 1800 行的自動化翻譯工具 replace.sh，在 GitHub 上有約 150 個被合併的 PR。我也為自己的個人網站（7279744.xyz）設計了漸層配色與圓角卡片的視覺風格，並製作了繁中、簡中、英文三語版本。</w:t>
      </w:r>
    </w:p>
    <w:p>
      <w:pPr>
        <w:pStyle w:val="BodyText"/>
      </w:pPr>
      <w:r>
        <w:t xml:space="preserve">對我而言，寫程式與摺紙的本質是相通的：都是在限制條件下，用最精簡的結構達成最大的表現力。</w:t>
      </w:r>
    </w:p>
    <w:bookmarkEnd w:id="21"/>
    <w:bookmarkStart w:id="22" w:name="三為何選擇清大藝術學院科技藝術組"/>
    <w:p>
      <w:pPr>
        <w:pStyle w:val="Heading2"/>
      </w:pPr>
      <w:r>
        <w:t xml:space="preserve">三、為何選擇清大藝術學院（科技藝術組）</w:t>
      </w:r>
    </w:p>
    <w:p>
      <w:pPr>
        <w:pStyle w:val="FirstParagraph"/>
      </w:pPr>
      <w:r>
        <w:t xml:space="preserve">我也很清楚自己目前缺什麼。國二做的 LED 展示裝置，整個互動邏輯就是「人靠近，燈亮」，停留在功能性觸發的層次。我從來沒想過，為什麼要在這個距離觸發？燈光變化會怎麼影響靠近的人的感受？這件作品到底想讓人感覺到什麼？我會做出能動的東西，但還不會「創作」。</w:t>
      </w:r>
    </w:p>
    <w:p>
      <w:pPr>
        <w:pStyle w:val="BodyText"/>
      </w:pPr>
      <w:r>
        <w:t xml:space="preserve">科技藝術組的必修同時包含「計算機程式設計」與「數位自造」，前者對應我現有的程式能力，後者延伸我獨立完成木製展示架與感測互動裝置的實作經驗。核心選修「微電子互動創作」與「微電腦互動創作」是我過去用紅外線感測模組觸發 LED 燈條的正規進階，專業選修更涵蓋遊戲技術創作、延展實境、人工智慧藝術創作等方向。科技藝術組允許至電資學院跨修最多 9 學分，讓我在藝術訓練的同時能持續精進資訊工程技能。</w:t>
      </w:r>
    </w:p>
    <w:p>
      <w:pPr>
        <w:pStyle w:val="BodyText"/>
      </w:pPr>
      <w:r>
        <w:t xml:space="preserve">畢業校友的發展也印證了這條路的可行性：有學長榮獲 IPA 國際攝影獎四項官方精選並取得密西根大學媒體藝術碩士，另一位則在 LED 虛擬攝影棚擔任助理工程師。加上清大科技藝術研究所讓這條路從學士直接銜接碩士，是我長期發展最理想的環境。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2026-04-19T06:59:55Z</dcterms:created>
  <dcterms:modified xsi:type="dcterms:W3CDTF">2026-04-19T06:59:55Z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