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rPr/>
      </w:pPr>
      <w:r/>
      <w:bookmarkStart w:id="39" w:name="開源軟體繁體中文在地化翻譯工具replace.sh"/>
      <w:r>
        <w:t xml:space="preserve">開源軟體繁體中文在地化翻譯工具：replace.sh</w:t>
      </w:r>
      <w:r/>
    </w:p>
    <w:p>
      <w:pPr>
        <w:pStyle w:val="706"/>
        <w:pBdr/>
        <w:spacing/>
        <w:ind/>
        <w:rPr/>
      </w:pPr>
      <w:r/>
      <w:bookmarkStart w:id="20" w:name="課程連結"/>
      <w:r>
        <w:t xml:space="preserve">課程連結</w:t>
      </w:r>
      <w:r/>
    </w:p>
    <w:p>
      <w:pPr>
        <w:pStyle w:val="696"/>
        <w:pBdr/>
        <w:spacing/>
        <w:ind/>
        <w:rPr/>
      </w:pPr>
      <w:r>
        <w:t xml:space="preserve">這份報告是我將自己在課外開發的翻譯工具，結合「專題閱讀與研究」課程要求所整理出的完整專題。</w:t>
      </w:r>
      <w:bookmarkEnd w:id="20"/>
      <w:r/>
    </w:p>
    <w:p>
      <w:pPr>
        <w:pStyle w:val="706"/>
        <w:pBdr/>
        <w:spacing/>
        <w:ind/>
        <w:rPr/>
      </w:pPr>
      <w:r/>
      <w:bookmarkStart w:id="21" w:name="一研究動機"/>
      <w:r>
        <w:t xml:space="preserve">一、研究動機</w:t>
      </w:r>
      <w:r/>
    </w:p>
    <w:p>
      <w:pPr>
        <w:pStyle w:val="696"/>
        <w:pBdr/>
        <w:spacing/>
        <w:ind/>
        <w:rPr/>
      </w:pPr>
      <w:r>
        <w:t xml:space="preserve">在長期參與開源社群的過程中，我發現大量專案的繁體中文翻譯是從簡體直接轉換而來，充斥著不符台灣習慣的詞彙（如軟體被寫成軟件、記憶體被寫成內存），甚至有些專案全無繁體中文版本。</w:t>
      </w:r>
      <w:r/>
    </w:p>
    <w:p>
      <w:pPr>
        <w:pStyle w:val="695"/>
        <w:pBdr/>
        <w:spacing/>
        <w:ind/>
        <w:rPr/>
      </w:pPr>
      <w:r>
        <w:t xml:space="preserve">起初我手動逐行修正並提交 pull request，但同樣的錯誤在不同專案反覆出現，手動處理根本無法應對數十個專案的規模。因此我開發了自動化工具 replace.sh 來解決這個重複性的問題。</w:t>
      </w:r>
      <w:bookmarkEnd w:id="21"/>
      <w:r/>
    </w:p>
    <w:p>
      <w:pPr>
        <w:pStyle w:val="706"/>
        <w:pBdr/>
        <w:spacing/>
        <w:ind/>
        <w:rPr/>
      </w:pPr>
      <w:r/>
      <w:bookmarkStart w:id="25" w:name="二技術架構與功能"/>
      <w:r>
        <w:t xml:space="preserve">二、技術架構與功能</w:t>
      </w:r>
      <w:r/>
    </w:p>
    <w:p>
      <w:pPr>
        <w:pStyle w:val="707"/>
        <w:pBdr/>
        <w:spacing/>
        <w:ind/>
        <w:rPr/>
      </w:pPr>
      <w:r/>
      <w:bookmarkStart w:id="22" w:name="核心功能"/>
      <w:r>
        <w:t xml:space="preserve">核心功能</w:t>
      </w:r>
      <w:r/>
    </w:p>
    <w:p>
      <w:pPr>
        <w:pStyle w:val="697"/>
        <w:numPr>
          <w:ilvl w:val="0"/>
          <w:numId w:val="2"/>
        </w:numPr>
        <w:pBdr/>
        <w:spacing/>
        <w:ind/>
        <w:rPr/>
      </w:pPr>
      <w:r>
        <w:t xml:space="preserve">語言：Bash（約 1800 行）</w:t>
      </w:r>
      <w:r/>
    </w:p>
    <w:p>
      <w:pPr>
        <w:pStyle w:val="697"/>
        <w:numPr>
          <w:ilvl w:val="0"/>
          <w:numId w:val="2"/>
        </w:numPr>
        <w:pBdr/>
        <w:spacing/>
        <w:ind/>
        <w:rPr/>
      </w:pPr>
      <w:r>
        <w:t xml:space="preserve">檔案搜尋：fd + ripgrep（高速檔案發現與內容匹配）</w:t>
      </w:r>
      <w:r/>
    </w:p>
    <w:p>
      <w:pPr>
        <w:pStyle w:val="697"/>
        <w:numPr>
          <w:ilvl w:val="0"/>
          <w:numId w:val="2"/>
        </w:numPr>
        <w:pBdr/>
        <w:spacing/>
        <w:ind/>
        <w:rPr/>
      </w:pPr>
      <w:r>
        <w:t xml:space="preserve">轉換核心：OpenCC 簡繁轉換引擎 + 自訂 sed 字典檔輔助（dict.txt）</w:t>
      </w:r>
      <w:r/>
    </w:p>
    <w:p>
      <w:pPr>
        <w:pStyle w:val="697"/>
        <w:numPr>
          <w:ilvl w:val="0"/>
          <w:numId w:val="2"/>
        </w:numPr>
        <w:pBdr/>
        <w:spacing/>
        <w:ind/>
        <w:rPr/>
      </w:pPr>
      <w:r>
        <w:t xml:space="preserve">支援格式：純文字、json、png(metadata) 等</w:t>
      </w:r>
      <w:r/>
    </w:p>
    <w:p>
      <w:pPr>
        <w:pStyle w:val="697"/>
        <w:numPr>
          <w:ilvl w:val="0"/>
          <w:numId w:val="2"/>
        </w:numPr>
        <w:pBdr/>
        <w:spacing/>
        <w:ind/>
        <w:rPr/>
      </w:pPr>
      <w:r>
        <w:t xml:space="preserve">支援方向：CN→TW（預設）/ TW→CN（反向模式）</w:t>
      </w:r>
      <w:bookmarkEnd w:id="22"/>
      <w:r/>
    </w:p>
    <w:p>
      <w:pPr>
        <w:pStyle w:val="707"/>
        <w:pBdr/>
        <w:spacing/>
        <w:ind/>
        <w:rPr/>
      </w:pPr>
      <w:r/>
      <w:bookmarkStart w:id="23" w:name="額外功能"/>
      <w:r>
        <w:t xml:space="preserve">額外功能</w:t>
      </w:r>
      <w:r/>
    </w:p>
    <w:p>
      <w:pPr>
        <w:pStyle w:val="697"/>
        <w:numPr>
          <w:ilvl w:val="0"/>
          <w:numId w:val="3"/>
        </w:numPr>
        <w:pBdr/>
        <w:spacing/>
        <w:ind/>
        <w:rPr/>
      </w:pPr>
      <w:r>
        <w:t xml:space="preserve">檔名同步翻譯：處理檔案內容的同時自動轉換檔名中的簡體字</w:t>
      </w:r>
      <w:r/>
    </w:p>
    <w:p>
      <w:pPr>
        <w:pStyle w:val="697"/>
        <w:numPr>
          <w:ilvl w:val="0"/>
          <w:numId w:val="3"/>
        </w:numPr>
        <w:pBdr/>
        <w:spacing/>
        <w:ind/>
        <w:rPr/>
      </w:pPr>
      <w:r>
        <w:t xml:space="preserve">並行處理模式（-p）：面對大量檔案時分散運算提升效率</w:t>
      </w:r>
      <w:r/>
    </w:p>
    <w:p>
      <w:pPr>
        <w:pStyle w:val="697"/>
        <w:numPr>
          <w:ilvl w:val="0"/>
          <w:numId w:val="3"/>
        </w:numPr>
        <w:pBdr/>
        <w:spacing/>
        <w:ind/>
        <w:rPr/>
      </w:pPr>
      <w:r>
        <w:t xml:space="preserve">git 整合：讀取 .gitignore（-g），自動加入版本控制暫存區（–stage）</w:t>
      </w:r>
      <w:r/>
    </w:p>
    <w:p>
      <w:pPr>
        <w:pStyle w:val="697"/>
        <w:numPr>
          <w:ilvl w:val="0"/>
          <w:numId w:val="3"/>
        </w:numPr>
        <w:pBdr/>
        <w:spacing/>
        <w:ind/>
        <w:rPr/>
      </w:pPr>
      <w:r>
        <w:t xml:space="preserve">安全機制：備份（-b）、dry-run 預覽（-n）、日誌輸出（-l）、覆寫警告（可用 –no-confirm 忽略）</w:t>
      </w:r>
      <w:bookmarkEnd w:id="23"/>
      <w:r/>
    </w:p>
    <w:p>
      <w:pPr>
        <w:pStyle w:val="707"/>
        <w:pBdr/>
        <w:spacing/>
        <w:ind/>
        <w:rPr/>
      </w:pPr>
      <w:r/>
      <w:bookmarkStart w:id="24" w:name="歧義詞分層處理"/>
      <w:r>
        <w:t xml:space="preserve">歧義詞分層處理</w:t>
      </w:r>
      <w:r/>
    </w:p>
    <w:p>
      <w:pPr>
        <w:pStyle w:val="696"/>
        <w:pBdr/>
        <w:spacing/>
        <w:ind/>
        <w:rPr/>
      </w:pPr>
      <w:r>
        <w:t xml:space="preserve">部分詞彙在繁體中文有多重含義，不能無條件替換。例如「質量」同時表示品質與物理學上的質量，若一律轉換會造成科學文本的謬誤。因此我將替換規則分為主字典（dict.txt）與爭議性字典（controversial.txt）兩層，後者需要使用者以 -c 參數主動啟用，避免誤判。</w:t>
      </w:r>
      <w:bookmarkEnd w:id="24"/>
      <w:bookmarkEnd w:id="25"/>
      <w:r/>
    </w:p>
    <w:p>
      <w:pPr>
        <w:pStyle w:val="706"/>
        <w:pBdr/>
        <w:spacing/>
        <w:ind/>
        <w:rPr/>
      </w:pPr>
      <w:r/>
      <w:bookmarkStart w:id="30" w:name="三開發歷程"/>
      <w:r>
        <w:t xml:space="preserve">三、開發歷程</w:t>
      </w:r>
      <w:r/>
    </w:p>
    <w:p>
      <w:pPr>
        <w:pStyle w:val="707"/>
        <w:pBdr/>
        <w:spacing/>
        <w:ind/>
        <w:rPr/>
      </w:pPr>
      <w:r/>
      <w:bookmarkStart w:id="26" w:name="初期單純的字串替換"/>
      <w:r>
        <w:t xml:space="preserve">初期：單純的字串替換</w:t>
      </w:r>
      <w:r/>
    </w:p>
    <w:p>
      <w:pPr>
        <w:pStyle w:val="696"/>
        <w:pBdr/>
        <w:spacing/>
        <w:ind/>
        <w:rPr/>
      </w:pPr>
      <w:r>
        <w:t xml:space="preserve">最早的版本只是一支簡單的 sed 替換腳本，處理明確對應的詞彙。不過初期的腳本問題連連。程式碼區塊內的特定英文字串被意外修改，或者部分單字被錯誤轉換都是之後需要解決的。</w:t>
      </w:r>
      <w:bookmarkEnd w:id="26"/>
      <w:r/>
    </w:p>
    <w:p>
      <w:pPr>
        <w:pStyle w:val="707"/>
        <w:pBdr/>
        <w:spacing/>
        <w:ind/>
        <w:rPr/>
      </w:pPr>
      <w:r/>
      <w:bookmarkStart w:id="27" w:name="中期引入分層替換與白名單"/>
      <w:r>
        <w:t xml:space="preserve">中期：引入分層替換與白名單</w:t>
      </w:r>
      <w:r/>
    </w:p>
    <w:p>
      <w:pPr>
        <w:pStyle w:val="696"/>
        <w:pBdr/>
        <w:spacing/>
        <w:ind/>
        <w:rPr/>
      </w:pPr>
      <w:r>
        <w:t xml:space="preserve">為了解決誤判，我在架構中引入 OpenCC 作為基礎轉換引擎，再用自訂的 sed 字典檔處理 OpenCC 無法涵蓋的臺灣特用詞。同時將歧義詞獨立成 controversial 字典，由使用者自行決定啟用與否。開發過程中我使用 AI 工具輔助實作各功能模組的程式碼，自己則專注在功能規劃、歧義詞字典的維護與輸出品質的把關。</w:t>
      </w:r>
      <w:bookmarkEnd w:id="27"/>
      <w:r/>
    </w:p>
    <w:p>
      <w:pPr>
        <w:pStyle w:val="707"/>
        <w:pBdr/>
        <w:spacing/>
        <w:ind/>
        <w:rPr/>
      </w:pPr>
      <w:r/>
      <w:bookmarkStart w:id="28" w:name="後期效能優化與格式擴展"/>
      <w:r>
        <w:t xml:space="preserve">後期：效能優化與格式擴展</w:t>
      </w:r>
      <w:r/>
    </w:p>
    <w:p>
      <w:pPr>
        <w:pStyle w:val="696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3416775</wp:posOffset>
                </wp:positionH>
                <wp:positionV relativeFrom="paragraph">
                  <wp:posOffset>683978</wp:posOffset>
                </wp:positionV>
                <wp:extent cx="2238375" cy="4095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10475154" name=""/>
                      <wps:cNvSpPr txBox="1"/>
                      <wps:spPr bwMode="auto">
                        <a:xfrm rot="0" flipH="0" flipV="0">
                          <a:off x="0" y="0"/>
                          <a:ext cx="2238374" cy="409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FFD33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>
                              <w:rPr>
                                <w:rFonts w:hint="default" w:ascii="Adwaita Mono" w:hAnsi="Adwaita Mono" w:eastAsia="Adwaita Mono" w:cs="Adwaita Mono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4"/>
                                <w:szCs w:val="24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 w:eastAsia="en-US" w:bidi="ar-SA"/>
                                <w14:ligatures w14:val="none"/>
                              </w:rPr>
                              <w:t xml:space="preserve">⏷</w:t>
                            </w:r>
                            <w:r/>
                            <w:r>
                              <w:t xml:space="preserve">149</w:t>
                            </w:r>
                            <w:r>
                              <w:t xml:space="preserve">個 merged PR</w:t>
                            </w:r>
                            <w:r>
                              <w:t xml:space="preserve">，總共</w:t>
                            </w:r>
                            <w:r>
                              <w:t xml:space="preserve">200</w:t>
                            </w:r>
                            <w:r>
                              <w:t xml:space="preserve">多個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32768;o:allowoverlap:true;o:allowincell:true;mso-position-horizontal-relative:text;margin-left:269.04pt;mso-position-horizontal:absolute;mso-position-vertical-relative:text;margin-top:53.86pt;mso-position-vertical:absolute;width:176.25pt;height:32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750FFD33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>
                        <w:rPr>
                          <w:rFonts w:hint="default" w:ascii="Adwaita Mono" w:hAnsi="Adwaita Mono" w:eastAsia="Adwaita Mono" w:cs="Adwaita Mono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4"/>
                          <w:szCs w:val="24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 w:eastAsia="en-US" w:bidi="ar-SA"/>
                          <w14:ligatures w14:val="none"/>
                        </w:rPr>
                        <w:t xml:space="preserve">⏷</w:t>
                      </w:r>
                      <w:r/>
                      <w:r>
                        <w:t xml:space="preserve">149</w:t>
                      </w:r>
                      <w:r>
                        <w:t xml:space="preserve">個 merged PR</w:t>
                      </w:r>
                      <w:r>
                        <w:t xml:space="preserve">，總共</w:t>
                      </w:r>
                      <w:r>
                        <w:t xml:space="preserve">200</w:t>
                      </w:r>
                      <w:r>
                        <w:t xml:space="preserve">多個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/>
      <w:r>
        <w:t xml:space="preserve">專案數量增加後，逐檔處理的速度成為瓶頸。架構上改用 fd 與 ripgrep 取代原本的 find 與 grep，大幅提升檔案搜尋與內容匹配的速度，並加入並行處理模式應對大型專案。同時擴展支援格式至 JSON value 的選擇性翻譯。</w:t>
      </w:r>
      <w:bookmarkEnd w:id="28"/>
      <w:r/>
    </w:p>
    <w:p>
      <w:pPr>
        <w:pStyle w:val="707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2789059</wp:posOffset>
                </wp:positionH>
                <wp:positionV relativeFrom="paragraph">
                  <wp:posOffset>98573</wp:posOffset>
                </wp:positionV>
                <wp:extent cx="3393941" cy="276343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278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93941" cy="2763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7168;o:allowoverlap:true;o:allowincell:true;mso-position-horizontal-relative:text;margin-left:219.61pt;mso-position-horizontal:absolute;mso-position-vertical-relative:text;margin-top:7.76pt;mso-position-vertical:absolute;width:267.24pt;height:217.59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/>
      <w:r/>
      <w:r/>
      <w:bookmarkStart w:id="29" w:name="持續維護"/>
      <w:r>
        <w:t xml:space="preserve">持續維護</w:t>
      </w:r>
      <w:r/>
    </w:p>
    <w:p>
      <w:pPr>
        <w:pStyle w:val="696"/>
        <w:pBdr/>
        <w:spacing/>
        <w:ind/>
        <w:rPr/>
      </w:pPr>
      <w:r/>
      <w:r/>
      <w:r/>
      <w:r/>
      <w:r>
        <w:t xml:space="preserve">工具的字典檔存放於我的 dotfiles 中，根據自己在各專案提交 PR 時遇到的新案例持續更新。每一次新的誤判都會回饋到字典中，讓工具的覆蓋率逐步提升。</w:t>
      </w:r>
      <w:bookmarkEnd w:id="29"/>
      <w:bookmarkEnd w:id="30"/>
      <w:r/>
    </w:p>
    <w:p>
      <w:pPr>
        <w:pStyle w:val="706"/>
        <w:pBdr/>
        <w:spacing/>
        <w:ind/>
        <w:rPr/>
      </w:pPr>
      <w:r/>
      <w:bookmarkStart w:id="31" w:name="四成果"/>
      <w:r>
        <w:t xml:space="preserve">四、成果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3626325</wp:posOffset>
                </wp:positionH>
                <wp:positionV relativeFrom="paragraph">
                  <wp:posOffset>73004</wp:posOffset>
                </wp:positionV>
                <wp:extent cx="2532750" cy="1926570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067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32749" cy="192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5120;o:allowoverlap:true;o:allowincell:true;mso-position-horizontal-relative:text;margin-left:285.54pt;mso-position-horizontal:absolute;mso-position-vertical-relative:text;margin-top:5.75pt;mso-position-vertical:absolute;width:199.43pt;height:151.70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</w:p>
    <w:p>
      <w:pPr>
        <w:pStyle w:val="696"/>
        <w:pBdr/>
        <w:spacing/>
        <w:ind/>
        <w:rPr/>
      </w:pPr>
      <w:r>
        <w:t xml:space="preserve">利用 replace.sh 處理簡體轉繁體的翻譯，搭配手動英文翻中文的工作流程，累計約 150 個 pull request 被上游專案合併，涵蓋專案包括 topgrade-rs、yay、BleachBit 等開源工具。工具本身開源於 GitHub，供其他貢獻者使用。</w:t>
      </w:r>
      <w:r/>
    </w:p>
    <w:p>
      <w:pPr>
        <w:pStyle w:val="695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3826350</wp:posOffset>
                </wp:positionH>
                <wp:positionV relativeFrom="paragraph">
                  <wp:posOffset>116796</wp:posOffset>
                </wp:positionV>
                <wp:extent cx="2305050" cy="3714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50168631" name=""/>
                      <wps:cNvSpPr txBox="1"/>
                      <wps:spPr bwMode="auto">
                        <a:xfrm rot="0" flipH="0" flipV="0">
                          <a:off x="0" y="0"/>
                          <a:ext cx="2305049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2E7F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>
                              <w:rPr>
                                <w:rFonts w:hint="default" w:ascii="Adwaita Mono" w:hAnsi="Adwaita Mono" w:eastAsia="Adwaita Mono" w:cs="Adwaita Mono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4"/>
                                <w:szCs w:val="24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 w:eastAsia="en-US" w:bidi="ar-SA"/>
                                <w14:ligatures w14:val="none"/>
                              </w:rPr>
                              <w:t xml:space="preserve">⏶</w:t>
                            </w:r>
                            <w:r>
                              <w:t xml:space="preserve">2025</w:t>
                            </w:r>
                            <w:r>
                              <w:t xml:space="preserve">年於GitHub</w:t>
                            </w:r>
                            <w:r>
                              <w:t xml:space="preserve">的活動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33792;o:allowoverlap:true;o:allowincell:true;mso-position-horizontal-relative:text;margin-left:301.29pt;mso-position-horizontal:absolute;mso-position-vertical-relative:text;margin-top:9.20pt;mso-position-vertical:absolute;width:181.50pt;height:29.2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4C12E7F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>
                        <w:rPr>
                          <w:rFonts w:hint="default" w:ascii="Adwaita Mono" w:hAnsi="Adwaita Mono" w:eastAsia="Adwaita Mono" w:cs="Adwaita Mono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4"/>
                          <w:szCs w:val="24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 w:eastAsia="en-US" w:bidi="ar-SA"/>
                          <w14:ligatures w14:val="none"/>
                        </w:rPr>
                        <w:t xml:space="preserve">⏶</w:t>
                      </w:r>
                      <w:r>
                        <w:t xml:space="preserve">2025</w:t>
                      </w:r>
                      <w:r>
                        <w:t xml:space="preserve">年於GitHub</w:t>
                      </w:r>
                      <w:r>
                        <w:t xml:space="preserve">的活動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3968133</wp:posOffset>
                </wp:positionH>
                <wp:positionV relativeFrom="paragraph">
                  <wp:posOffset>852355</wp:posOffset>
                </wp:positionV>
                <wp:extent cx="2363291" cy="3878511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722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363290" cy="3878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8192;o:allowoverlap:true;o:allowincell:true;mso-position-horizontal-relative:text;margin-left:312.45pt;mso-position-horizontal:absolute;mso-position-vertical-relative:text;margin-top:67.11pt;mso-position-vertical:absolute;width:186.09pt;height:305.39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1" o:title=""/>
                <o:lock v:ext="edit" rotation="t"/>
              </v:shape>
            </w:pict>
          </mc:Fallback>
        </mc:AlternateContent>
      </w:r>
      <w:r/>
      <w:r/>
      <w:r/>
      <w:bookmarkEnd w:id="31"/>
      <w:r/>
    </w:p>
    <w:p>
      <w:pPr>
        <w:pStyle w:val="706"/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4249667</wp:posOffset>
                </wp:positionH>
                <wp:positionV relativeFrom="paragraph">
                  <wp:posOffset>187967</wp:posOffset>
                </wp:positionV>
                <wp:extent cx="1800225" cy="37147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21615738" name=""/>
                      <wps:cNvSpPr txBox="1"/>
                      <wps:spPr bwMode="auto">
                        <a:xfrm rot="0" flipH="0" flipV="0">
                          <a:off x="0" y="0"/>
                          <a:ext cx="18002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632C2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  <w:r>
                              <w:rPr>
                                <w:rFonts w:hint="default" w:ascii="Adwaita Mono" w:hAnsi="Adwaita Mono" w:eastAsia="Adwaita Mono" w:cs="Adwaita Mono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4"/>
                                <w:szCs w:val="24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 w:eastAsia="en-US" w:bidi="ar-SA"/>
                                <w14:ligatures w14:val="none"/>
                              </w:rPr>
                              <w:t xml:space="preserve">⏷</w:t>
                            </w:r>
                            <w:r/>
                            <w:r>
                              <w:t xml:space="preserve">replace.sh —help </w:t>
                            </w:r>
                            <w:r>
                              <w:t xml:space="preserve">頁面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ctr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34816;o:allowoverlap:true;o:allowincell:true;mso-position-horizontal-relative:text;margin-left:334.62pt;mso-position-horizontal:absolute;mso-position-vertical-relative:text;margin-top:14.80pt;mso-position-vertical:absolute;width:141.75pt;height:29.25pt;mso-wrap-distance-left:9.07pt;mso-wrap-distance-top:0.00pt;mso-wrap-distance-right:9.07pt;mso-wrap-distance-bottom:0.00pt;rotation:0;v-text-anchor:middle;visibility:visible;" fillcolor="#FFFFFF" strokecolor="#000000" strokeweight="0.50pt">
                <v:textbox inset="0,0,0,0">
                  <w:txbxContent>
                    <w:p w14:paraId="039632C2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  <w:r>
                        <w:rPr>
                          <w:rFonts w:hint="default" w:ascii="Adwaita Mono" w:hAnsi="Adwaita Mono" w:eastAsia="Adwaita Mono" w:cs="Adwaita Mono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4"/>
                          <w:szCs w:val="24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 w:eastAsia="en-US" w:bidi="ar-SA"/>
                          <w14:ligatures w14:val="none"/>
                        </w:rPr>
                        <w:t xml:space="preserve">⏷</w:t>
                      </w:r>
                      <w:r/>
                      <w:r>
                        <w:t xml:space="preserve">replace.sh —help </w:t>
                      </w:r>
                      <w:r>
                        <w:t xml:space="preserve">頁面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bookmarkStart w:id="35" w:name="五反思"/>
      <w:r>
        <w:t xml:space="preserve">五、反思</w:t>
      </w:r>
      <w:r/>
    </w:p>
    <w:p>
      <w:pPr>
        <w:pStyle w:val="707"/>
        <w:pBdr/>
        <w:spacing/>
        <w:ind/>
        <w:rPr/>
      </w:pPr>
      <w:r/>
      <w:bookmarkStart w:id="32" w:name="從偷懶到系統化"/>
      <w:r>
        <w:t xml:space="preserve">從偷懶到系統化</w:t>
      </w:r>
      <w:r/>
    </w:p>
    <w:p>
      <w:pPr>
        <w:pStyle w:val="696"/>
        <w:pBdr/>
        <w:spacing/>
        <w:ind/>
        <w:rPr/>
      </w:pPr>
      <w:r/>
      <w:r/>
      <w:r>
        <w:t xml:space="preserve">從最初的簡單替換腳本到目前約 1800 行的工具，最大的收穫是學會把「想偷懶」變成一個真正能解決問題的系統。一開始只是覺得手動翻譯很麻煩，後來慢慢拆解出哪些能自動修、哪些不能動。</w:t>
      </w:r>
      <w:bookmarkEnd w:id="32"/>
      <w:r/>
    </w:p>
    <w:p>
      <w:pPr>
        <w:pStyle w:val="707"/>
        <w:pBdr/>
        <w:spacing/>
        <w:ind/>
        <w:rPr/>
      </w:pPr>
      <w:r/>
      <w:bookmarkStart w:id="33" w:name="ai-輔助與人工把關的分工"/>
      <w:r>
        <w:t xml:space="preserve">AI 輔助與人工把關的分工</w:t>
      </w:r>
      <w:r/>
    </w:p>
    <w:p>
      <w:pPr>
        <w:pStyle w:val="696"/>
        <w:pBdr/>
        <w:spacing/>
        <w:ind/>
        <w:rPr/>
      </w:pPr>
      <w:r/>
      <w:r/>
      <w:r>
        <w:t xml:space="preserve">開發過程中雖然部分依賴 AI 工具輔助產出程式碼，但功能的規劃、歧義詞的判斷與每一筆翻譯的品質把關始終是我自己的工作。</w:t>
      </w:r>
      <w:bookmarkEnd w:id="33"/>
      <w:r/>
    </w:p>
    <w:p>
      <w:pPr>
        <w:pStyle w:val="707"/>
        <w:pBdr/>
        <w:spacing/>
        <w:ind/>
        <w:rPr/>
      </w:pPr>
      <w:r/>
      <w:bookmarkStart w:id="34" w:name="自動化思維的延伸"/>
      <w:r>
        <w:t xml:space="preserve">自動化思維的延伸</w:t>
      </w:r>
      <w:r/>
    </w:p>
    <w:p>
      <w:pPr>
        <w:pStyle w:val="696"/>
        <w:pBdr/>
        <w:spacing/>
        <w:ind/>
        <w:rPr/>
      </w:pPr>
      <w:r/>
      <w:r/>
      <w:r/>
      <w:r/>
      <w:r/>
      <w:r/>
      <w:r/>
      <w:r/>
      <w:r>
        <w:t xml:space="preserve">replace.sh 的經驗讓我養成了一個習慣：當我發現自己在不同專案反覆做同樣的事，就開始想辦法把它自動化。後續我開發 yt.py 自動化音樂庫管理，並以 Docker 部署十多項自架服務，皆是這套邏輯的延伸。這個從抱怨、拆解到實作的過程，是我高中階段最扎實的一課。</w:t>
      </w:r>
      <w:bookmarkEnd w:id="34"/>
      <w:bookmarkEnd w:id="35"/>
      <w:r/>
    </w:p>
    <w:p>
      <w:pPr>
        <w:pStyle w:val="706"/>
        <w:pBdr/>
        <w:spacing/>
        <w:ind/>
        <w:rPr>
          <w:highlight w:val="none"/>
        </w:rPr>
      </w:pPr>
      <w:r/>
      <w:bookmarkStart w:id="38" w:name="附錄"/>
      <w:r>
        <w:t xml:space="preserve">附錄</w:t>
      </w:r>
      <w:r/>
      <w:r/>
      <w:r/>
      <w:r/>
      <w:r/>
      <w:r/>
      <w:r>
        <w:rPr>
          <w:highlight w:val="none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replace.sh GitHub 連結：</w:t>
      </w:r>
      <w:hyperlink r:id="rId12" w:tooltip="https://github.com/olivertzeng/dotfiles/blob/main/replace.sh" w:history="1">
        <w:r>
          <w:rPr>
            <w:rStyle w:val="730"/>
            <w:sz w:val="20"/>
            <w:szCs w:val="20"/>
          </w:rPr>
          <w:t xml:space="preserve">https://github.com/olivertzeng/dotfiles/blob/</w:t>
        </w:r>
        <w:r>
          <w:rPr>
            <w:rStyle w:val="730"/>
            <w:sz w:val="24"/>
            <w:szCs w:val="24"/>
          </w:rPr>
        </w:r>
        <w:r>
          <w:rPr>
            <w:rStyle w:val="730"/>
            <w:sz w:val="20"/>
            <w:szCs w:val="20"/>
          </w:rPr>
          <w:t xml:space="preserve">main/replace.sh</w:t>
        </w:r>
      </w:hyperlink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697"/>
        <w:numPr>
          <w:ilvl w:val="0"/>
          <w:numId w:val="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  <w:t xml:space="preserve">yt.py GitHub 連結：</w:t>
      </w:r>
      <w:hyperlink r:id="rId13" w:tooltip="https://github.com/olivertzeng/dotfiles/blob/main/yt.py" w:history="1">
        <w:r>
          <w:rPr>
            <w:rStyle w:val="730"/>
            <w:sz w:val="20"/>
            <w:szCs w:val="20"/>
          </w:rPr>
          <w:t xml:space="preserve">https://github.com/olivertzeng/dotfiles/blob/main/yt.py</w:t>
        </w:r>
      </w:hyperlink>
      <w:r>
        <w:rPr>
          <w:sz w:val="20"/>
          <w:szCs w:val="20"/>
        </w:rPr>
      </w:r>
      <w:bookmarkEnd w:id="38"/>
      <w:r>
        <w:rPr>
          <w:sz w:val="20"/>
          <w:szCs w:val="20"/>
        </w:rPr>
      </w:r>
      <w:bookmarkEnd w:id="39"/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6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6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</w:style>
  <w:style w:type="paragraph" w:styleId="695">
    <w:name w:val="Body Text"/>
    <w:basedOn w:val="694"/>
    <w:link w:val="726"/>
    <w:qFormat/>
    <w:pPr>
      <w:pBdr/>
      <w:spacing w:after="180" w:before="180"/>
      <w:ind/>
    </w:pPr>
  </w:style>
  <w:style w:type="paragraph" w:styleId="696" w:customStyle="1">
    <w:name w:val="First Paragraph"/>
    <w:basedOn w:val="695"/>
    <w:next w:val="695"/>
    <w:qFormat/>
    <w:pPr>
      <w:pBdr/>
      <w:spacing/>
      <w:ind/>
    </w:pPr>
  </w:style>
  <w:style w:type="paragraph" w:styleId="697" w:customStyle="1">
    <w:name w:val="Compact"/>
    <w:basedOn w:val="695"/>
    <w:qFormat/>
    <w:pPr>
      <w:pBdr/>
      <w:spacing w:after="36" w:before="36"/>
      <w:ind/>
    </w:pPr>
  </w:style>
  <w:style w:type="paragraph" w:styleId="698">
    <w:name w:val="Title"/>
    <w:basedOn w:val="694"/>
    <w:next w:val="695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9">
    <w:name w:val="Subtitle"/>
    <w:basedOn w:val="698"/>
    <w:next w:val="695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0" w:customStyle="1">
    <w:name w:val="Author"/>
    <w:next w:val="695"/>
    <w:qFormat/>
    <w:pPr>
      <w:keepNext w:val="true"/>
      <w:keepLines w:val="true"/>
      <w:pBdr/>
      <w:spacing/>
      <w:ind/>
      <w:jc w:val="center"/>
    </w:pPr>
  </w:style>
  <w:style w:type="paragraph" w:styleId="701">
    <w:name w:val="Date"/>
    <w:next w:val="695"/>
    <w:qFormat/>
    <w:pPr>
      <w:keepNext w:val="true"/>
      <w:keepLines w:val="true"/>
      <w:pBdr/>
      <w:spacing/>
      <w:ind/>
      <w:jc w:val="center"/>
    </w:pPr>
  </w:style>
  <w:style w:type="paragraph" w:styleId="702" w:customStyle="1">
    <w:name w:val="Abstract Title"/>
    <w:basedOn w:val="694"/>
    <w:next w:val="703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3" w:customStyle="1">
    <w:name w:val="Abstract"/>
    <w:basedOn w:val="694"/>
    <w:next w:val="69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4">
    <w:name w:val="Bibliography"/>
    <w:basedOn w:val="694"/>
    <w:next w:val="704"/>
    <w:qFormat/>
    <w:pPr>
      <w:pBdr/>
      <w:spacing/>
      <w:ind/>
    </w:pPr>
  </w:style>
  <w:style w:type="paragraph" w:styleId="705">
    <w:name w:val="Heading 1"/>
    <w:basedOn w:val="694"/>
    <w:next w:val="69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6">
    <w:name w:val="Heading 2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7">
    <w:name w:val="Heading 3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8">
    <w:name w:val="Heading 4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9">
    <w:name w:val="Heading 5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0">
    <w:name w:val="Heading 6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Heading 7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8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9"/>
    <w:basedOn w:val="694"/>
    <w:next w:val="695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Block Text"/>
    <w:basedOn w:val="695"/>
    <w:next w:val="695"/>
    <w:uiPriority w:val="9"/>
    <w:unhideWhenUsed/>
    <w:qFormat/>
    <w:pPr>
      <w:pBdr/>
      <w:spacing w:after="100" w:before="100"/>
      <w:ind w:right="480" w:firstLine="0" w:left="480"/>
    </w:pPr>
  </w:style>
  <w:style w:type="paragraph" w:styleId="715">
    <w:name w:val="footnote text"/>
    <w:basedOn w:val="694"/>
    <w:next w:val="715"/>
    <w:uiPriority w:val="9"/>
    <w:unhideWhenUsed/>
    <w:qFormat/>
    <w:pPr>
      <w:pBdr/>
      <w:spacing/>
      <w:ind/>
    </w:pPr>
  </w:style>
  <w:style w:type="paragraph" w:styleId="716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4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4"/>
    <w:pPr>
      <w:pBdr/>
      <w:spacing/>
      <w:ind/>
    </w:pPr>
  </w:style>
  <w:style w:type="paragraph" w:styleId="721">
    <w:name w:val="Caption"/>
    <w:basedOn w:val="694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4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5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 w:customStyle="1">
    <w:name w:val="Section Number"/>
    <w:basedOn w:val="726"/>
    <w:pPr>
      <w:pBdr/>
      <w:spacing/>
      <w:ind/>
    </w:pPr>
  </w:style>
  <w:style w:type="character" w:styleId="729">
    <w:name w:val="footnote reference"/>
    <w:basedOn w:val="726"/>
    <w:pPr>
      <w:pBdr/>
      <w:spacing/>
      <w:ind/>
    </w:pPr>
    <w:rPr>
      <w:vertAlign w:val="superscript"/>
    </w:rPr>
  </w:style>
  <w:style w:type="character" w:styleId="730">
    <w:name w:val="Hyperlink"/>
    <w:basedOn w:val="726"/>
    <w:pPr>
      <w:pBdr/>
      <w:spacing/>
      <w:ind/>
    </w:pPr>
    <w:rPr>
      <w:color w:val="4f81bd" w:themeColor="accent1"/>
    </w:rPr>
  </w:style>
  <w:style w:type="paragraph" w:styleId="731">
    <w:name w:val="TOC Heading"/>
    <w:basedOn w:val="705"/>
    <w:next w:val="69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2" w:customStyle="1">
    <w:name w:val="Source Code"/>
    <w:basedOn w:val="694"/>
    <w:link w:val="727"/>
    <w:pPr>
      <w:pBdr/>
      <w:spacing/>
      <w:ind/>
    </w:pPr>
  </w:style>
  <w:style w:type="character" w:styleId="733" w:customStyle="1">
    <w:name w:val="KeywordTok"/>
    <w:basedOn w:val="727"/>
    <w:pPr>
      <w:pBdr/>
      <w:spacing/>
      <w:ind/>
    </w:pPr>
    <w:rPr>
      <w:b/>
      <w:color w:val="007020"/>
    </w:rPr>
  </w:style>
  <w:style w:type="character" w:styleId="734" w:customStyle="1">
    <w:name w:val="DataTypeTok"/>
    <w:basedOn w:val="727"/>
    <w:pPr>
      <w:pBdr/>
      <w:spacing/>
      <w:ind/>
    </w:pPr>
    <w:rPr>
      <w:color w:val="902000"/>
    </w:rPr>
  </w:style>
  <w:style w:type="character" w:styleId="735" w:customStyle="1">
    <w:name w:val="DecValTok"/>
    <w:basedOn w:val="727"/>
    <w:pPr>
      <w:pBdr/>
      <w:spacing/>
      <w:ind/>
    </w:pPr>
    <w:rPr>
      <w:color w:val="40a070"/>
    </w:rPr>
  </w:style>
  <w:style w:type="character" w:styleId="736" w:customStyle="1">
    <w:name w:val="BaseNTok"/>
    <w:basedOn w:val="727"/>
    <w:pPr>
      <w:pBdr/>
      <w:spacing/>
      <w:ind/>
    </w:pPr>
    <w:rPr>
      <w:color w:val="40a070"/>
    </w:rPr>
  </w:style>
  <w:style w:type="character" w:styleId="737" w:customStyle="1">
    <w:name w:val="FloatTok"/>
    <w:basedOn w:val="727"/>
    <w:pPr>
      <w:pBdr/>
      <w:spacing/>
      <w:ind/>
    </w:pPr>
    <w:rPr>
      <w:color w:val="40a070"/>
    </w:rPr>
  </w:style>
  <w:style w:type="character" w:styleId="738" w:customStyle="1">
    <w:name w:val="ConstantTok"/>
    <w:basedOn w:val="727"/>
    <w:pPr>
      <w:pBdr/>
      <w:spacing/>
      <w:ind/>
    </w:pPr>
    <w:rPr>
      <w:color w:val="880000"/>
    </w:rPr>
  </w:style>
  <w:style w:type="character" w:styleId="739" w:customStyle="1">
    <w:name w:val="CharTok"/>
    <w:basedOn w:val="727"/>
    <w:pPr>
      <w:pBdr/>
      <w:spacing/>
      <w:ind/>
    </w:pPr>
    <w:rPr>
      <w:color w:val="4070a0"/>
    </w:rPr>
  </w:style>
  <w:style w:type="character" w:styleId="740" w:customStyle="1">
    <w:name w:val="SpecialCharTok"/>
    <w:basedOn w:val="727"/>
    <w:pPr>
      <w:pBdr/>
      <w:spacing/>
      <w:ind/>
    </w:pPr>
    <w:rPr>
      <w:color w:val="4070a0"/>
    </w:rPr>
  </w:style>
  <w:style w:type="character" w:styleId="741" w:customStyle="1">
    <w:name w:val="StringTok"/>
    <w:basedOn w:val="727"/>
    <w:pPr>
      <w:pBdr/>
      <w:spacing/>
      <w:ind/>
    </w:pPr>
    <w:rPr>
      <w:color w:val="4070a0"/>
    </w:rPr>
  </w:style>
  <w:style w:type="character" w:styleId="742" w:customStyle="1">
    <w:name w:val="VerbatimStringTok"/>
    <w:basedOn w:val="727"/>
    <w:pPr>
      <w:pBdr/>
      <w:spacing/>
      <w:ind/>
    </w:pPr>
    <w:rPr>
      <w:color w:val="4070a0"/>
    </w:rPr>
  </w:style>
  <w:style w:type="character" w:styleId="743" w:customStyle="1">
    <w:name w:val="SpecialStringTok"/>
    <w:basedOn w:val="727"/>
    <w:pPr>
      <w:pBdr/>
      <w:spacing/>
      <w:ind/>
    </w:pPr>
    <w:rPr>
      <w:color w:val="bb6688"/>
    </w:rPr>
  </w:style>
  <w:style w:type="character" w:styleId="744" w:customStyle="1">
    <w:name w:val="ImportTok"/>
    <w:basedOn w:val="727"/>
    <w:pPr>
      <w:pBdr/>
      <w:spacing/>
      <w:ind/>
    </w:pPr>
    <w:rPr>
      <w:b/>
      <w:color w:val="008000"/>
    </w:rPr>
  </w:style>
  <w:style w:type="character" w:styleId="745" w:customStyle="1">
    <w:name w:val="CommentTok"/>
    <w:basedOn w:val="727"/>
    <w:pPr>
      <w:pBdr/>
      <w:spacing/>
      <w:ind/>
    </w:pPr>
    <w:rPr>
      <w:i/>
      <w:color w:val="60a0b0"/>
    </w:rPr>
  </w:style>
  <w:style w:type="character" w:styleId="746" w:customStyle="1">
    <w:name w:val="DocumentationTok"/>
    <w:basedOn w:val="727"/>
    <w:pPr>
      <w:pBdr/>
      <w:spacing/>
      <w:ind/>
    </w:pPr>
    <w:rPr>
      <w:i/>
      <w:color w:val="ba2121"/>
    </w:rPr>
  </w:style>
  <w:style w:type="character" w:styleId="747" w:customStyle="1">
    <w:name w:val="AnnotationTok"/>
    <w:basedOn w:val="727"/>
    <w:pPr>
      <w:pBdr/>
      <w:spacing/>
      <w:ind/>
    </w:pPr>
    <w:rPr>
      <w:b/>
      <w:i/>
      <w:color w:val="60a0b0"/>
    </w:rPr>
  </w:style>
  <w:style w:type="character" w:styleId="748" w:customStyle="1">
    <w:name w:val="CommentVarTok"/>
    <w:basedOn w:val="727"/>
    <w:pPr>
      <w:pBdr/>
      <w:spacing/>
      <w:ind/>
    </w:pPr>
    <w:rPr>
      <w:b/>
      <w:i/>
      <w:color w:val="60a0b0"/>
    </w:rPr>
  </w:style>
  <w:style w:type="character" w:styleId="749" w:customStyle="1">
    <w:name w:val="OtherTok"/>
    <w:basedOn w:val="727"/>
    <w:pPr>
      <w:pBdr/>
      <w:spacing/>
      <w:ind/>
    </w:pPr>
    <w:rPr>
      <w:color w:val="007020"/>
    </w:rPr>
  </w:style>
  <w:style w:type="character" w:styleId="750" w:customStyle="1">
    <w:name w:val="FunctionTok"/>
    <w:basedOn w:val="727"/>
    <w:pPr>
      <w:pBdr/>
      <w:spacing/>
      <w:ind/>
    </w:pPr>
    <w:rPr>
      <w:color w:val="06287e"/>
    </w:rPr>
  </w:style>
  <w:style w:type="character" w:styleId="751" w:customStyle="1">
    <w:name w:val="VariableTok"/>
    <w:basedOn w:val="727"/>
    <w:pPr>
      <w:pBdr/>
      <w:spacing/>
      <w:ind/>
    </w:pPr>
    <w:rPr>
      <w:color w:val="19177c"/>
    </w:rPr>
  </w:style>
  <w:style w:type="character" w:styleId="752" w:customStyle="1">
    <w:name w:val="ControlFlowTok"/>
    <w:basedOn w:val="727"/>
    <w:pPr>
      <w:pBdr/>
      <w:spacing/>
      <w:ind/>
    </w:pPr>
    <w:rPr>
      <w:b/>
      <w:color w:val="007020"/>
    </w:rPr>
  </w:style>
  <w:style w:type="character" w:styleId="753" w:customStyle="1">
    <w:name w:val="OperatorTok"/>
    <w:basedOn w:val="727"/>
    <w:pPr>
      <w:pBdr/>
      <w:spacing/>
      <w:ind/>
    </w:pPr>
    <w:rPr>
      <w:color w:val="666666"/>
    </w:rPr>
  </w:style>
  <w:style w:type="character" w:styleId="754" w:customStyle="1">
    <w:name w:val="BuiltInTok"/>
    <w:basedOn w:val="727"/>
    <w:pPr>
      <w:pBdr/>
      <w:spacing/>
      <w:ind/>
    </w:pPr>
    <w:rPr>
      <w:color w:val="008000"/>
    </w:rPr>
  </w:style>
  <w:style w:type="character" w:styleId="755" w:customStyle="1">
    <w:name w:val="ExtensionTok"/>
    <w:basedOn w:val="727"/>
    <w:pPr>
      <w:pBdr/>
      <w:spacing/>
      <w:ind/>
    </w:pPr>
  </w:style>
  <w:style w:type="character" w:styleId="756" w:customStyle="1">
    <w:name w:val="PreprocessorTok"/>
    <w:basedOn w:val="727"/>
    <w:pPr>
      <w:pBdr/>
      <w:spacing/>
      <w:ind/>
    </w:pPr>
    <w:rPr>
      <w:color w:val="bc7a00"/>
    </w:rPr>
  </w:style>
  <w:style w:type="character" w:styleId="757" w:customStyle="1">
    <w:name w:val="AttributeTok"/>
    <w:basedOn w:val="727"/>
    <w:pPr>
      <w:pBdr/>
      <w:spacing/>
      <w:ind/>
    </w:pPr>
    <w:rPr>
      <w:color w:val="7d9029"/>
    </w:rPr>
  </w:style>
  <w:style w:type="character" w:styleId="758" w:customStyle="1">
    <w:name w:val="RegionMarkerTok"/>
    <w:basedOn w:val="727"/>
    <w:pPr>
      <w:pBdr/>
      <w:spacing/>
      <w:ind/>
    </w:pPr>
  </w:style>
  <w:style w:type="character" w:styleId="759" w:customStyle="1">
    <w:name w:val="InformationTok"/>
    <w:basedOn w:val="727"/>
    <w:pPr>
      <w:pBdr/>
      <w:spacing/>
      <w:ind/>
    </w:pPr>
    <w:rPr>
      <w:b/>
      <w:i/>
      <w:color w:val="60a0b0"/>
    </w:rPr>
  </w:style>
  <w:style w:type="character" w:styleId="760" w:customStyle="1">
    <w:name w:val="WarningTok"/>
    <w:basedOn w:val="727"/>
    <w:pPr>
      <w:pBdr/>
      <w:spacing/>
      <w:ind/>
    </w:pPr>
    <w:rPr>
      <w:b/>
      <w:i/>
      <w:color w:val="60a0b0"/>
    </w:rPr>
  </w:style>
  <w:style w:type="character" w:styleId="761" w:customStyle="1">
    <w:name w:val="AlertTok"/>
    <w:basedOn w:val="727"/>
    <w:pPr>
      <w:pBdr/>
      <w:spacing/>
      <w:ind/>
    </w:pPr>
    <w:rPr>
      <w:b/>
      <w:color w:val="ff0000"/>
    </w:rPr>
  </w:style>
  <w:style w:type="character" w:styleId="762" w:customStyle="1">
    <w:name w:val="ErrorTok"/>
    <w:basedOn w:val="727"/>
    <w:pPr>
      <w:pBdr/>
      <w:spacing/>
      <w:ind/>
    </w:pPr>
    <w:rPr>
      <w:b/>
      <w:color w:val="ff0000"/>
    </w:rPr>
  </w:style>
  <w:style w:type="character" w:styleId="763" w:customStyle="1">
    <w:name w:val="NormalTok"/>
    <w:basedOn w:val="72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olivertzeng/dotfiles/blob/main/replace.sh" TargetMode="External"/><Relationship Id="rId13" Type="http://schemas.openxmlformats.org/officeDocument/2006/relationships/hyperlink" Target="https://github.com/olivertzeng/dotfiles/blob/main/yt.p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2026-04-19T06:59:55Z</dcterms:created>
  <dcterms:modified xsi:type="dcterms:W3CDTF">2026-04-19T07:52:15Z</dcterms:modified>
</cp:coreProperties>
</file>