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8F12E0" w14:textId="50FD1A38" w:rsidR="00B21C27" w:rsidRDefault="00B21C27" w:rsidP="00B21C27">
      <w:pPr>
        <w:pStyle w:val="NormalWeb"/>
      </w:pPr>
      <w:r>
        <w:t>AFMCrystallineDonuts.jpg</w:t>
      </w:r>
      <w:r>
        <w:t xml:space="preserve"> – AFM phase and height images of semicrystalline degradable polymer. Images highlight morphology with evenly dispersed crystalline domains.</w:t>
      </w:r>
    </w:p>
    <w:p w14:paraId="3DD40BFE" w14:textId="1ACFC54D" w:rsidR="00B21C27" w:rsidRDefault="00B21C27" w:rsidP="00B21C27">
      <w:pPr>
        <w:pStyle w:val="NormalWeb"/>
      </w:pPr>
      <w:r>
        <w:t>AFMHeightPhase.jpg</w:t>
      </w:r>
      <w:r>
        <w:t xml:space="preserve"> – </w:t>
      </w:r>
      <w:r>
        <w:t>AFM phase and height images of semicrystalline degradable polymer.</w:t>
      </w:r>
      <w:r>
        <w:t xml:space="preserve"> Images show polymer interactions resulting in the formation of a crystalline domain.</w:t>
      </w:r>
    </w:p>
    <w:p w14:paraId="0ADCE957" w14:textId="6A628D25" w:rsidR="00B21C27" w:rsidRDefault="00B21C27" w:rsidP="00B21C27">
      <w:pPr>
        <w:pStyle w:val="NormalWeb"/>
      </w:pPr>
      <w:r>
        <w:t>AFMHeightPhase2.jpg</w:t>
      </w:r>
      <w:r>
        <w:t xml:space="preserve"> – AFM </w:t>
      </w:r>
      <w:r>
        <w:t>phase and height images of semicrystalline degradable polymer.</w:t>
      </w:r>
      <w:r>
        <w:t xml:space="preserve"> Images show mixed morphology supramolecular polymer. </w:t>
      </w:r>
    </w:p>
    <w:p w14:paraId="57F06ED1" w14:textId="5E8B2C88" w:rsidR="00B21C27" w:rsidRDefault="00B21C27" w:rsidP="00B21C27">
      <w:pPr>
        <w:pStyle w:val="NormalWeb"/>
      </w:pPr>
      <w:r>
        <w:t>AmorphousOptical.png</w:t>
      </w:r>
      <w:r>
        <w:t xml:space="preserve"> – Optical microscopy images of amorphous </w:t>
      </w:r>
      <w:r w:rsidR="007E74B7">
        <w:t>degradable</w:t>
      </w:r>
      <w:r>
        <w:t xml:space="preserve"> polymer adhesives. Images demonstrate amorphous morphology, with no birefringence observed.</w:t>
      </w:r>
    </w:p>
    <w:p w14:paraId="57056EE7" w14:textId="527784E0" w:rsidR="00A46911" w:rsidRDefault="00A46911" w:rsidP="00B21C27">
      <w:pPr>
        <w:pStyle w:val="NormalWeb"/>
      </w:pPr>
      <w:r w:rsidRPr="00A46911">
        <w:t xml:space="preserve">Au </w:t>
      </w:r>
      <w:proofErr w:type="spellStart"/>
      <w:r w:rsidRPr="00A46911">
        <w:t>NanoParticles</w:t>
      </w:r>
      <w:proofErr w:type="spellEnd"/>
      <w:r w:rsidRPr="00A46911">
        <w:t xml:space="preserve"> 100kx 15kV TTLSE.jpeg</w:t>
      </w:r>
      <w:r>
        <w:t xml:space="preserve"> – SEM image of gold nanoparticles. Image shows high resolution two attached nanoparticles at high resolution.</w:t>
      </w:r>
    </w:p>
    <w:p w14:paraId="249738EC" w14:textId="19F7CDA4" w:rsidR="00A46911" w:rsidRDefault="00A46911" w:rsidP="00B21C27">
      <w:pPr>
        <w:pStyle w:val="NormalWeb"/>
      </w:pPr>
      <w:r>
        <w:t>butterflywing.jpeg</w:t>
      </w:r>
      <w:r>
        <w:t xml:space="preserve"> – SEM image of butterfly wings. Image shows individual scales, important to the butterfly for both structure and coloration.</w:t>
      </w:r>
    </w:p>
    <w:p w14:paraId="6F7482BB" w14:textId="2ECC2710" w:rsidR="00A46911" w:rsidRDefault="00A46911" w:rsidP="00B21C27">
      <w:pPr>
        <w:pStyle w:val="NormalWeb"/>
      </w:pPr>
      <w:r>
        <w:t>butterflywing2.jpeg</w:t>
      </w:r>
      <w:r>
        <w:t xml:space="preserve"> – SEM </w:t>
      </w:r>
      <w:r>
        <w:t xml:space="preserve">image of butterfly wings. Image shows </w:t>
      </w:r>
      <w:r>
        <w:t xml:space="preserve">close up of </w:t>
      </w:r>
      <w:r>
        <w:t>individual scales</w:t>
      </w:r>
      <w:r>
        <w:t>.</w:t>
      </w:r>
    </w:p>
    <w:p w14:paraId="3F1768C5" w14:textId="3DE20326" w:rsidR="00A46911" w:rsidRDefault="00A46911" w:rsidP="00B21C27">
      <w:pPr>
        <w:pStyle w:val="NormalWeb"/>
      </w:pPr>
      <w:r w:rsidRPr="00A46911">
        <w:t>CCSE_5kv_NOABC.jpeg</w:t>
      </w:r>
      <w:r>
        <w:t xml:space="preserve"> – SEM image of minerals. BSE </w:t>
      </w:r>
      <w:r w:rsidR="003F7A83">
        <w:t xml:space="preserve">detector </w:t>
      </w:r>
      <w:r>
        <w:t xml:space="preserve">Image shows </w:t>
      </w:r>
      <w:r w:rsidR="003F7A83">
        <w:t xml:space="preserve">compositional contrast. </w:t>
      </w:r>
      <w:r>
        <w:t xml:space="preserve"> </w:t>
      </w:r>
    </w:p>
    <w:p w14:paraId="3DD83B51" w14:textId="155FF801" w:rsidR="00B21C27" w:rsidRDefault="00B21C27" w:rsidP="00B21C27">
      <w:pPr>
        <w:pStyle w:val="NormalWeb"/>
      </w:pPr>
      <w:r>
        <w:t>CrystallinityAnalysis.jpg</w:t>
      </w:r>
      <w:r>
        <w:t xml:space="preserve"> – XRD </w:t>
      </w:r>
      <w:r w:rsidR="00344633">
        <w:t>analysis using Pseudo-Voigt fitting. Image shows quantitative assessment of crystallinity from diffraction pattern.</w:t>
      </w:r>
    </w:p>
    <w:p w14:paraId="5E7BD07B" w14:textId="2A1E1655" w:rsidR="00B21C27" w:rsidRDefault="00B21C27" w:rsidP="00B21C27">
      <w:pPr>
        <w:pStyle w:val="NormalWeb"/>
      </w:pPr>
      <w:r>
        <w:t>DegredationDSC.png</w:t>
      </w:r>
      <w:r w:rsidR="00344633">
        <w:t xml:space="preserve"> – DSC of selectively polymerized material. Image shows volatile small molecule off-gassing resulting in polymerized supramolecular polymers, resulting in changes to morphology through the formation of crystalline domains. </w:t>
      </w:r>
    </w:p>
    <w:p w14:paraId="3DAD1416" w14:textId="75AF87DE" w:rsidR="003F7A83" w:rsidRDefault="003F7A83" w:rsidP="00B21C27">
      <w:pPr>
        <w:pStyle w:val="NormalWeb"/>
      </w:pPr>
      <w:r>
        <w:t xml:space="preserve">DSC Overlay.png – DSC overlay of various mixed morphology supramolecular polymers. Image depicts tunable morphology with small molecules acting as architectural levers. </w:t>
      </w:r>
    </w:p>
    <w:p w14:paraId="0E8A9BA4" w14:textId="08DFB513" w:rsidR="003F7A83" w:rsidRDefault="003F7A83" w:rsidP="00B21C27">
      <w:pPr>
        <w:pStyle w:val="NormalWeb"/>
      </w:pPr>
      <w:r w:rsidRPr="003F7A83">
        <w:t>Glitter SE 60deg Bias 1.jpeg</w:t>
      </w:r>
      <w:r>
        <w:t xml:space="preserve"> – SEM image of minerals. Image shows 60° bias of specimen stage. </w:t>
      </w:r>
    </w:p>
    <w:p w14:paraId="621C9C8A" w14:textId="3DCC2939" w:rsidR="00B21C27" w:rsidRDefault="00B21C27" w:rsidP="00B21C27">
      <w:pPr>
        <w:pStyle w:val="NormalWeb"/>
      </w:pPr>
      <w:r>
        <w:t>HeatDegradedXRD.png</w:t>
      </w:r>
      <w:r w:rsidR="00370C75">
        <w:t xml:space="preserve"> – XRD of selectively polymerized material. </w:t>
      </w:r>
      <w:r w:rsidR="00370C75">
        <w:t>Image shows volatile small molecule off-gassing resulting in polymerized supramolecular polymers, resulting in changes to morphology through the formation of crystalline domains.</w:t>
      </w:r>
    </w:p>
    <w:p w14:paraId="7EAE468D" w14:textId="4914CE43" w:rsidR="00B21C27" w:rsidRDefault="00B21C27" w:rsidP="00B21C27">
      <w:pPr>
        <w:pStyle w:val="NormalWeb"/>
      </w:pPr>
      <w:r>
        <w:t>HeatedStageOptical.png</w:t>
      </w:r>
      <w:r w:rsidR="00370C75">
        <w:t xml:space="preserve"> – Optical microscope with constructed heated stage. Image shows the heated stage I constructed using a variable autotransformer and ceramic thermostatic heating elements.</w:t>
      </w:r>
    </w:p>
    <w:p w14:paraId="7ED5890D" w14:textId="564B80C2" w:rsidR="00B21C27" w:rsidRDefault="00B21C27" w:rsidP="00B21C27">
      <w:pPr>
        <w:pStyle w:val="NormalWeb"/>
      </w:pPr>
      <w:r>
        <w:t>IRBindingComparison.png</w:t>
      </w:r>
      <w:r w:rsidR="007E74B7">
        <w:t xml:space="preserve"> – FTIR of small molecules and their respective binding strengths. Image shows the change in wavenumber for select peaks, dependent on which small molecules are interacting.</w:t>
      </w:r>
    </w:p>
    <w:p w14:paraId="60F7C569" w14:textId="31AF4456" w:rsidR="00B21C27" w:rsidRDefault="00B21C27" w:rsidP="00B21C27">
      <w:pPr>
        <w:pStyle w:val="NormalWeb"/>
      </w:pPr>
      <w:r>
        <w:lastRenderedPageBreak/>
        <w:t>IROverlay.png</w:t>
      </w:r>
      <w:r w:rsidR="007E74B7">
        <w:t xml:space="preserve"> – FTIR of degradable polymer overlayed with precursor components. Image shows the change in wavenumber of select peaks upon supramolecular formation.  </w:t>
      </w:r>
    </w:p>
    <w:p w14:paraId="1C5D3991" w14:textId="30B91A4C" w:rsidR="00B21C27" w:rsidRDefault="00B21C27" w:rsidP="00B21C27">
      <w:pPr>
        <w:pStyle w:val="NormalWeb"/>
      </w:pPr>
      <w:r>
        <w:t>Labels.png</w:t>
      </w:r>
      <w:r w:rsidR="007E74B7">
        <w:t xml:space="preserve"> – Labels created using degradable polymers as adhesive backings. Polymers were applied using spray deposition.</w:t>
      </w:r>
    </w:p>
    <w:p w14:paraId="58ECA3DE" w14:textId="4654EE96" w:rsidR="003F7A83" w:rsidRDefault="003F7A83" w:rsidP="00B21C27">
      <w:pPr>
        <w:pStyle w:val="NormalWeb"/>
      </w:pPr>
      <w:r w:rsidRPr="003F7A83">
        <w:t>LapShearFailureModes.png</w:t>
      </w:r>
      <w:r>
        <w:t xml:space="preserve"> – Diagram I created showing lap shear failure modes.</w:t>
      </w:r>
    </w:p>
    <w:p w14:paraId="3670E222" w14:textId="5296CE01" w:rsidR="003F7A83" w:rsidRDefault="003F7A83" w:rsidP="00B21C27">
      <w:pPr>
        <w:pStyle w:val="NormalWeb"/>
      </w:pPr>
      <w:r w:rsidRPr="003F7A83">
        <w:t>LapShearFailures.png</w:t>
      </w:r>
      <w:r>
        <w:t xml:space="preserve"> – Lap shear joints of various adhesive samples. Image shows failure modes of adhesives. </w:t>
      </w:r>
    </w:p>
    <w:p w14:paraId="3F764325" w14:textId="2648F79F" w:rsidR="00B21C27" w:rsidRDefault="00B21C27" w:rsidP="00B21C27">
      <w:pPr>
        <w:pStyle w:val="NormalWeb"/>
      </w:pPr>
      <w:r>
        <w:t>LapShearOverlay.png</w:t>
      </w:r>
      <w:r w:rsidR="007E74B7">
        <w:t xml:space="preserve"> – Lap shear overlay of degradable polymers. Image shows</w:t>
      </w:r>
      <w:r w:rsidR="00CE1693">
        <w:t xml:space="preserve"> results from</w:t>
      </w:r>
      <w:r w:rsidR="007E74B7">
        <w:t xml:space="preserve"> both a) heated-bonded and b) pressure-bonded</w:t>
      </w:r>
      <w:r w:rsidR="00CE1693">
        <w:t xml:space="preserve"> lap joints, both compared with commercially available adhesives (cyanoacrylate adhesive and tape).</w:t>
      </w:r>
    </w:p>
    <w:p w14:paraId="36FAC99E" w14:textId="7590329E" w:rsidR="00B21C27" w:rsidRDefault="00B21C27" w:rsidP="00B21C27">
      <w:pPr>
        <w:pStyle w:val="NormalWeb"/>
      </w:pPr>
      <w:r>
        <w:t>NMROverlay.png</w:t>
      </w:r>
      <w:r w:rsidR="003F7A83">
        <w:t xml:space="preserve"> – NMR spectra of supramolecular polymer components. Image shows assigned chemical shifts, integration values, and changes to chemical shifts</w:t>
      </w:r>
      <w:r w:rsidR="00BB0C29">
        <w:t xml:space="preserve"> from starting material. </w:t>
      </w:r>
    </w:p>
    <w:p w14:paraId="4E1590CF" w14:textId="3718FE8C" w:rsidR="00B21C27" w:rsidRDefault="00B21C27" w:rsidP="00B21C27">
      <w:pPr>
        <w:pStyle w:val="NormalWeb"/>
      </w:pPr>
      <w:r>
        <w:t>NMRTitrations.png</w:t>
      </w:r>
      <w:r w:rsidR="00BB0C29">
        <w:t xml:space="preserve"> – NMR spectra of titration trials of small molecule components. Image shows a tracked chemical shift, changing from triplet to quartet due to onset supramolecular binding. </w:t>
      </w:r>
    </w:p>
    <w:p w14:paraId="2C6129F2" w14:textId="5D05BAFC" w:rsidR="00B21C27" w:rsidRDefault="00B21C27" w:rsidP="00B21C27">
      <w:pPr>
        <w:pStyle w:val="NormalWeb"/>
      </w:pPr>
      <w:r>
        <w:t>NMRTitrations2.png</w:t>
      </w:r>
      <w:r w:rsidR="00BB0C29">
        <w:t xml:space="preserve"> – </w:t>
      </w:r>
      <w:r w:rsidR="004C37A9">
        <w:t xml:space="preserve">Graph of NMR titration trials. Image shows change in chemical shift vs. equivalency. Intersection point of the two slopes is binding stoichiometry of the two small molecules shown on the right. </w:t>
      </w:r>
    </w:p>
    <w:p w14:paraId="6D9EBD28" w14:textId="19181269" w:rsidR="00B21C27" w:rsidRDefault="00B21C27" w:rsidP="00B21C27">
      <w:pPr>
        <w:pStyle w:val="NormalWeb"/>
      </w:pPr>
      <w:r>
        <w:t>Optical1stHeat.png</w:t>
      </w:r>
      <w:r w:rsidR="004C37A9">
        <w:t xml:space="preserve"> – Optical Microscopy images of degradable polymers exposed to heat. Image shows loss of birefringence due to dissipation of crystalline domains. </w:t>
      </w:r>
    </w:p>
    <w:p w14:paraId="7DCBA901" w14:textId="47489110" w:rsidR="00B21C27" w:rsidRDefault="00B21C27" w:rsidP="00B21C27">
      <w:pPr>
        <w:pStyle w:val="NormalWeb"/>
      </w:pPr>
      <w:r>
        <w:t>Optical2ndHeat.png</w:t>
      </w:r>
      <w:r w:rsidR="004C37A9">
        <w:t xml:space="preserve"> – Optical microscopy images of degradable polymers exposed to additional heating cycle. Image shows maintained phase separation after initial melt, as well as a higher melting point observed due to material annealing. </w:t>
      </w:r>
    </w:p>
    <w:p w14:paraId="198213B4" w14:textId="0E1301AF" w:rsidR="00B21C27" w:rsidRDefault="00B21C27" w:rsidP="00B21C27">
      <w:pPr>
        <w:pStyle w:val="NormalWeb"/>
      </w:pPr>
      <w:r>
        <w:t>Rheology Overlay.png</w:t>
      </w:r>
      <w:r w:rsidR="004C37A9">
        <w:t xml:space="preserve"> – Rheology overlay of degradable polymers. Image shows storage modulus of various compositions with tunable degrees of crystallinity.</w:t>
      </w:r>
    </w:p>
    <w:p w14:paraId="63D7AFCE" w14:textId="35949AB9" w:rsidR="004C37A9" w:rsidRDefault="004C37A9" w:rsidP="00B21C27">
      <w:pPr>
        <w:pStyle w:val="NormalWeb"/>
      </w:pPr>
      <w:r>
        <w:t>RheologyHeatCycle.png</w:t>
      </w:r>
      <w:r>
        <w:t xml:space="preserve"> – Rheology overlay of degradable polymers exposed to additional heating cycle. Image shows storage modulus, loss modulus, and tan </w:t>
      </w:r>
      <w:r>
        <w:t>δ</w:t>
      </w:r>
      <w:r w:rsidR="00AF48E2">
        <w:t xml:space="preserve"> of both the first and second heating cycle, with changes to viscoelastic responses. </w:t>
      </w:r>
    </w:p>
    <w:p w14:paraId="634E300C" w14:textId="2098F4C6" w:rsidR="003F7A83" w:rsidRDefault="003F7A83" w:rsidP="00B21C27">
      <w:pPr>
        <w:pStyle w:val="NormalWeb"/>
      </w:pPr>
      <w:r w:rsidRPr="003901CA">
        <w:t>RheoThermalCycling.jpg</w:t>
      </w:r>
      <w:r>
        <w:t xml:space="preserve"> – Rheology of degradable polymer undergoing thermal cycling. Images demonstrated no viscoelastic changes to the material through each thermal cycle.</w:t>
      </w:r>
    </w:p>
    <w:p w14:paraId="18899A59" w14:textId="7492A898" w:rsidR="00B21C27" w:rsidRDefault="00B21C27" w:rsidP="00B21C27">
      <w:pPr>
        <w:pStyle w:val="NormalWeb"/>
      </w:pPr>
      <w:r>
        <w:t>SEMColor.jpeg</w:t>
      </w:r>
      <w:r w:rsidR="00AF48E2">
        <w:t xml:space="preserve"> – Colored SEM image of cactus spines and areolas. Image demonstrated recolor ability with complex structure.</w:t>
      </w:r>
    </w:p>
    <w:p w14:paraId="7CB4726B" w14:textId="5F1F1C99" w:rsidR="00AF48E2" w:rsidRDefault="00AF48E2" w:rsidP="00B21C27">
      <w:pPr>
        <w:pStyle w:val="NormalWeb"/>
      </w:pPr>
      <w:r>
        <w:lastRenderedPageBreak/>
        <w:t>SemicrystallineProject.png</w:t>
      </w:r>
      <w:r>
        <w:t xml:space="preserve"> – Diagram of degradable polymer project. Image shows breakdown of nomenclature, material, and architectural control resulting in changes to morphology. </w:t>
      </w:r>
    </w:p>
    <w:p w14:paraId="56E0ECCE" w14:textId="71E264A1" w:rsidR="00AF48E2" w:rsidRDefault="00AF48E2" w:rsidP="00AF48E2">
      <w:pPr>
        <w:pStyle w:val="NormalWeb"/>
      </w:pPr>
      <w:r>
        <w:t>SEMNoColor.jpeg</w:t>
      </w:r>
      <w:r>
        <w:t xml:space="preserve"> – SEM image of cactus spines and areolas before recoloring.  </w:t>
      </w:r>
    </w:p>
    <w:p w14:paraId="42D8B281" w14:textId="7D8D4D8F" w:rsidR="00B21C27" w:rsidRDefault="00B21C27" w:rsidP="00B21C27">
      <w:pPr>
        <w:pStyle w:val="NormalWeb"/>
      </w:pPr>
      <w:r>
        <w:t>SEMSpine.jpeg</w:t>
      </w:r>
      <w:r w:rsidR="00AF48E2">
        <w:t xml:space="preserve"> – SEM image of cactus spine. Images shows microstructure of the spine.</w:t>
      </w:r>
    </w:p>
    <w:p w14:paraId="0E44C440" w14:textId="5FFACB85" w:rsidR="00B21C27" w:rsidRDefault="00B21C27" w:rsidP="00B21C27">
      <w:pPr>
        <w:pStyle w:val="NormalWeb"/>
      </w:pPr>
      <w:r>
        <w:t>SEMSpineClose.jpeg</w:t>
      </w:r>
      <w:r w:rsidR="00AF48E2">
        <w:t xml:space="preserve"> – SEM image of cactus spine. Image shows microstructure of nodules on the spine.</w:t>
      </w:r>
    </w:p>
    <w:p w14:paraId="4C9EF943" w14:textId="18A6D555" w:rsidR="00AF48E2" w:rsidRDefault="00AF48E2" w:rsidP="00B21C27">
      <w:pPr>
        <w:pStyle w:val="NormalWeb"/>
      </w:pPr>
      <w:r w:rsidRPr="00AF48E2">
        <w:t>SurfaceContamination.jpg</w:t>
      </w:r>
      <w:r>
        <w:t xml:space="preserve"> – Optical microscopy images of degradable polymers with surface contamination. Images show surface contamination present after melt is reached.</w:t>
      </w:r>
    </w:p>
    <w:p w14:paraId="5F2197CC" w14:textId="1026BE13" w:rsidR="00AF48E2" w:rsidRDefault="00AF48E2" w:rsidP="00B21C27">
      <w:pPr>
        <w:pStyle w:val="NormalWeb"/>
      </w:pPr>
      <w:r>
        <w:t>TensileOverlay.png</w:t>
      </w:r>
      <w:r>
        <w:t xml:space="preserve"> </w:t>
      </w:r>
      <w:r w:rsidR="007303AA">
        <w:t>–</w:t>
      </w:r>
      <w:r>
        <w:t xml:space="preserve"> </w:t>
      </w:r>
      <w:r w:rsidR="007303AA">
        <w:t>Uniaxial tensile responses of degradable polymers. Image shows tunable tensile responses, from brittle to elastomeric, compared with commercially available LDPE.</w:t>
      </w:r>
    </w:p>
    <w:p w14:paraId="13498C3E" w14:textId="53870140" w:rsidR="00AF48E2" w:rsidRDefault="00AF48E2" w:rsidP="00B21C27">
      <w:pPr>
        <w:pStyle w:val="NormalWeb"/>
      </w:pPr>
      <w:r w:rsidRPr="00AF48E2">
        <w:t>TensileProperties.png</w:t>
      </w:r>
      <w:r w:rsidR="007303AA">
        <w:t xml:space="preserve"> – Diagram of tensile responses of various polymers. </w:t>
      </w:r>
      <w:proofErr w:type="gramStart"/>
      <w:r w:rsidR="007303AA">
        <w:t>Image</w:t>
      </w:r>
      <w:proofErr w:type="gramEnd"/>
      <w:r w:rsidR="007303AA">
        <w:t xml:space="preserve"> I created to show classes of tensile responses, and characterizable behavior of ductile materials.</w:t>
      </w:r>
    </w:p>
    <w:p w14:paraId="7714AA0C" w14:textId="61C526C3" w:rsidR="00B21C27" w:rsidRDefault="00B21C27" w:rsidP="00B21C27">
      <w:pPr>
        <w:pStyle w:val="NormalWeb"/>
      </w:pPr>
      <w:r>
        <w:t>TGAOverlay.png</w:t>
      </w:r>
      <w:r w:rsidR="007303AA">
        <w:t xml:space="preserve"> – TGA overlay of degradable polymers. Image shows multiple mass loss events associated with various structural (functional groups) components of polymers. </w:t>
      </w:r>
    </w:p>
    <w:p w14:paraId="38B3F9FE" w14:textId="1120ACFD" w:rsidR="00B21C27" w:rsidRDefault="00B21C27" w:rsidP="00B21C27">
      <w:pPr>
        <w:pStyle w:val="NormalWeb"/>
      </w:pPr>
      <w:r>
        <w:t>VariableAndReprocessedTensile.png</w:t>
      </w:r>
      <w:r w:rsidR="007303AA">
        <w:t xml:space="preserve"> – Uniaxial tensile responses of degradable polymers. Image shows both reprocessed and variable strain rate responses.</w:t>
      </w:r>
    </w:p>
    <w:p w14:paraId="5850D268" w14:textId="4B766A34" w:rsidR="00B21C27" w:rsidRDefault="00B21C27" w:rsidP="00B21C27">
      <w:pPr>
        <w:pStyle w:val="NormalWeb"/>
      </w:pPr>
      <w:r>
        <w:t>XRDOverlay.png</w:t>
      </w:r>
      <w:r w:rsidR="007303AA">
        <w:t xml:space="preserve"> – XRD overlay of degradable polymers. Image shows tunable degrees of crystallinity with both amorphous regions and crystalline reflections observed. </w:t>
      </w:r>
    </w:p>
    <w:p w14:paraId="11B45CFA" w14:textId="77777777" w:rsidR="009C6DD8" w:rsidRDefault="009C6DD8"/>
    <w:sectPr w:rsidR="009C6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C27"/>
    <w:rsid w:val="00076086"/>
    <w:rsid w:val="00344633"/>
    <w:rsid w:val="00370C75"/>
    <w:rsid w:val="003901CA"/>
    <w:rsid w:val="003F7A83"/>
    <w:rsid w:val="004C37A9"/>
    <w:rsid w:val="004F7004"/>
    <w:rsid w:val="00515FAB"/>
    <w:rsid w:val="007303AA"/>
    <w:rsid w:val="007E74B7"/>
    <w:rsid w:val="00807DF7"/>
    <w:rsid w:val="009C6DD8"/>
    <w:rsid w:val="00A16EC5"/>
    <w:rsid w:val="00A46911"/>
    <w:rsid w:val="00AF48E2"/>
    <w:rsid w:val="00B21C27"/>
    <w:rsid w:val="00BB0C29"/>
    <w:rsid w:val="00CE1693"/>
    <w:rsid w:val="00D0522F"/>
    <w:rsid w:val="00E33D7F"/>
    <w:rsid w:val="00F27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6DDDB4"/>
  <w15:chartTrackingRefBased/>
  <w15:docId w15:val="{95659D70-92E2-6244-8502-D338036E3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C27"/>
    <w:rPr>
      <w:rFonts w:eastAsiaTheme="majorEastAsia" w:cstheme="majorBidi"/>
      <w:color w:val="272727" w:themeColor="text1" w:themeTint="D8"/>
    </w:rPr>
  </w:style>
  <w:style w:type="paragraph" w:styleId="Title">
    <w:name w:val="Title"/>
    <w:basedOn w:val="Normal"/>
    <w:next w:val="Normal"/>
    <w:link w:val="TitleChar"/>
    <w:uiPriority w:val="10"/>
    <w:qFormat/>
    <w:rsid w:val="00B21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C27"/>
    <w:pPr>
      <w:spacing w:before="160"/>
      <w:jc w:val="center"/>
    </w:pPr>
    <w:rPr>
      <w:i/>
      <w:iCs/>
      <w:color w:val="404040" w:themeColor="text1" w:themeTint="BF"/>
    </w:rPr>
  </w:style>
  <w:style w:type="character" w:customStyle="1" w:styleId="QuoteChar">
    <w:name w:val="Quote Char"/>
    <w:basedOn w:val="DefaultParagraphFont"/>
    <w:link w:val="Quote"/>
    <w:uiPriority w:val="29"/>
    <w:rsid w:val="00B21C27"/>
    <w:rPr>
      <w:i/>
      <w:iCs/>
      <w:color w:val="404040" w:themeColor="text1" w:themeTint="BF"/>
    </w:rPr>
  </w:style>
  <w:style w:type="paragraph" w:styleId="ListParagraph">
    <w:name w:val="List Paragraph"/>
    <w:basedOn w:val="Normal"/>
    <w:uiPriority w:val="34"/>
    <w:qFormat/>
    <w:rsid w:val="00B21C27"/>
    <w:pPr>
      <w:ind w:left="720"/>
      <w:contextualSpacing/>
    </w:pPr>
  </w:style>
  <w:style w:type="character" w:styleId="IntenseEmphasis">
    <w:name w:val="Intense Emphasis"/>
    <w:basedOn w:val="DefaultParagraphFont"/>
    <w:uiPriority w:val="21"/>
    <w:qFormat/>
    <w:rsid w:val="00B21C27"/>
    <w:rPr>
      <w:i/>
      <w:iCs/>
      <w:color w:val="0F4761" w:themeColor="accent1" w:themeShade="BF"/>
    </w:rPr>
  </w:style>
  <w:style w:type="paragraph" w:styleId="IntenseQuote">
    <w:name w:val="Intense Quote"/>
    <w:basedOn w:val="Normal"/>
    <w:next w:val="Normal"/>
    <w:link w:val="IntenseQuoteChar"/>
    <w:uiPriority w:val="30"/>
    <w:qFormat/>
    <w:rsid w:val="00B21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C27"/>
    <w:rPr>
      <w:i/>
      <w:iCs/>
      <w:color w:val="0F4761" w:themeColor="accent1" w:themeShade="BF"/>
    </w:rPr>
  </w:style>
  <w:style w:type="character" w:styleId="IntenseReference">
    <w:name w:val="Intense Reference"/>
    <w:basedOn w:val="DefaultParagraphFont"/>
    <w:uiPriority w:val="32"/>
    <w:qFormat/>
    <w:rsid w:val="00B21C27"/>
    <w:rPr>
      <w:b/>
      <w:bCs/>
      <w:smallCaps/>
      <w:color w:val="0F4761" w:themeColor="accent1" w:themeShade="BF"/>
      <w:spacing w:val="5"/>
    </w:rPr>
  </w:style>
  <w:style w:type="paragraph" w:styleId="NormalWeb">
    <w:name w:val="Normal (Web)"/>
    <w:basedOn w:val="Normal"/>
    <w:uiPriority w:val="99"/>
    <w:semiHidden/>
    <w:unhideWhenUsed/>
    <w:rsid w:val="00B21C2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935</Words>
  <Characters>5335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Venablerose</dc:creator>
  <cp:keywords/>
  <dc:description/>
  <cp:lastModifiedBy>Oliver Venablerose</cp:lastModifiedBy>
  <cp:revision>5</cp:revision>
  <dcterms:created xsi:type="dcterms:W3CDTF">2026-06-20T03:27:00Z</dcterms:created>
  <dcterms:modified xsi:type="dcterms:W3CDTF">2026-06-20T19:42:00Z</dcterms:modified>
</cp:coreProperties>
</file>