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9.543307086616096" w:firstLine="0"/>
        <w:rPr>
          <w:rFonts w:ascii="Lato" w:cs="Lato" w:eastAsia="Lato" w:hAnsi="Lato"/>
        </w:rPr>
      </w:pPr>
      <w:r w:rsidDel="00000000" w:rsidR="00000000" w:rsidRPr="00000000">
        <w:rPr>
          <w:rFonts w:ascii="Lato" w:cs="Lato" w:eastAsia="Lato" w:hAnsi="Lato"/>
        </w:rPr>
        <w:drawing>
          <wp:inline distB="0" distT="0" distL="0" distR="0">
            <wp:extent cx="1271588" cy="3876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1588" cy="3876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566.9291338582677" w:right="-607.7952755905511" w:firstLine="0"/>
        <w:rPr>
          <w:rFonts w:ascii="Lato" w:cs="Lato" w:eastAsia="Lato" w:hAnsi="Lato"/>
        </w:rPr>
      </w:pPr>
      <w:r w:rsidDel="00000000" w:rsidR="00000000" w:rsidRPr="00000000">
        <w:rPr>
          <w:rtl w:val="0"/>
        </w:rPr>
      </w:r>
    </w:p>
    <w:p w:rsidR="00000000" w:rsidDel="00000000" w:rsidP="00000000" w:rsidRDefault="00000000" w:rsidRPr="00000000" w14:paraId="00000003">
      <w:pPr>
        <w:pStyle w:val="Heading1"/>
        <w:ind w:right="-607.7952755905511"/>
        <w:rPr>
          <w:rFonts w:ascii="Lato" w:cs="Lato" w:eastAsia="Lato" w:hAnsi="Lato"/>
          <w:b w:val="1"/>
          <w:bCs w:val="1"/>
        </w:rPr>
      </w:pPr>
      <w:bookmarkStart w:colFirst="0" w:colLast="0" w:name="_m03q8o2820e2" w:id="0"/>
      <w:bookmarkEnd w:id="0"/>
      <w:r w:rsidDel="00000000" w:rsidR="00000000" w:rsidRPr="00000000">
        <w:rPr>
          <w:rFonts w:ascii="Lato" w:cs="Lato" w:eastAsia="Lato" w:hAnsi="Lato"/>
          <w:b w:val="1"/>
          <w:bCs w:val="1"/>
          <w:rtl w:val="0"/>
        </w:rPr>
        <w:t xml:space="preserve">Career Progression at Piclo</w:t>
      </w:r>
    </w:p>
    <w:p w:rsidR="00000000" w:rsidDel="00000000" w:rsidP="00000000" w:rsidRDefault="00000000" w:rsidRPr="00000000" w14:paraId="00000004">
      <w:pPr>
        <w:pStyle w:val="Heading2"/>
        <w:rPr>
          <w:rFonts w:ascii="Lato" w:cs="Lato" w:eastAsia="Lato" w:hAnsi="Lato"/>
        </w:rPr>
      </w:pPr>
      <w:bookmarkStart w:colFirst="0" w:colLast="0" w:name="_pkd08guwyguq" w:id="1"/>
      <w:bookmarkEnd w:id="1"/>
      <w:r w:rsidDel="00000000" w:rsidR="00000000" w:rsidRPr="00000000">
        <w:rPr>
          <w:rFonts w:ascii="Lato" w:cs="Lato" w:eastAsia="Lato" w:hAnsi="Lato"/>
          <w:rtl w:val="0"/>
        </w:rPr>
        <w:t xml:space="preserve">Overview</w:t>
      </w:r>
    </w:p>
    <w:p w:rsidR="00000000" w:rsidDel="00000000" w:rsidP="00000000" w:rsidRDefault="00000000" w:rsidRPr="00000000" w14:paraId="00000005">
      <w:pPr>
        <w:ind w:left="-566.9291338582677" w:right="-607.7952755905511" w:firstLine="0"/>
        <w:rPr>
          <w:rFonts w:ascii="Lato" w:cs="Lato" w:eastAsia="Lato" w:hAnsi="Lato"/>
        </w:rPr>
      </w:pPr>
      <w:r w:rsidDel="00000000" w:rsidR="00000000" w:rsidRPr="00000000">
        <w:rPr>
          <w:rtl w:val="0"/>
        </w:rPr>
      </w:r>
    </w:p>
    <w:tbl>
      <w:tblPr>
        <w:tblStyle w:val="Table1"/>
        <w:tblW w:w="10212.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745"/>
        <w:gridCol w:w="2745"/>
        <w:gridCol w:w="3356.999999999999"/>
        <w:tblGridChange w:id="0">
          <w:tblGrid>
            <w:gridCol w:w="1365"/>
            <w:gridCol w:w="2745"/>
            <w:gridCol w:w="2745"/>
            <w:gridCol w:w="3356.999999999999"/>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Name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hyperlink r:id="rId7">
              <w:r w:rsidDel="00000000" w:rsidR="00000000" w:rsidRPr="00000000">
                <w:rPr>
                  <w:rFonts w:ascii="Lato" w:cs="Lato" w:eastAsia="Lato" w:hAnsi="Lato"/>
                  <w:color w:val="0000ee"/>
                  <w:sz w:val="20"/>
                  <w:szCs w:val="20"/>
                  <w:u w:val="single"/>
                  <w:rtl w:val="0"/>
                </w:rPr>
                <w:t xml:space="preserve">Oliver Yerbury-Hodgson</w:t>
              </w:r>
            </w:hyperlink>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Job Title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Function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Lead Software Engineer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Frontend Engineer </w:t>
            </w:r>
            <w:r w:rsidDel="00000000" w:rsidR="00000000" w:rsidRPr="00000000">
              <w:rPr>
                <w:rtl w:val="0"/>
              </w:rPr>
            </w:r>
          </w:p>
        </w:tc>
      </w:tr>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Department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Engineering</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Assessed Date</w:t>
            </w:r>
            <w:r w:rsidDel="00000000" w:rsidR="00000000" w:rsidRPr="00000000">
              <w:rPr>
                <w:rFonts w:ascii="Lato" w:cs="Lato" w:eastAsia="Lato" w:hAnsi="Lato"/>
                <w:color w:val="ffffff"/>
                <w:sz w:val="20"/>
                <w:szCs w:val="20"/>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Results Date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April 2023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August 2023</w:t>
            </w:r>
            <w:r w:rsidDel="00000000" w:rsidR="00000000" w:rsidRPr="00000000">
              <w:rPr>
                <w:rtl w:val="0"/>
              </w:rPr>
            </w:r>
          </w:p>
        </w:tc>
      </w:tr>
      <w:tr>
        <w:trPr>
          <w:cantSplit w:val="0"/>
          <w:trHeight w:val="400" w:hRule="atLeast"/>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Assessed by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Lato" w:cs="Lato" w:eastAsia="Lato" w:hAnsi="Lato"/>
                <w:sz w:val="20"/>
                <w:szCs w:val="20"/>
              </w:rPr>
            </w:pPr>
            <w:hyperlink r:id="rId8">
              <w:r w:rsidDel="00000000" w:rsidR="00000000" w:rsidRPr="00000000">
                <w:rPr>
                  <w:rFonts w:ascii="Lato" w:cs="Lato" w:eastAsia="Lato" w:hAnsi="Lato"/>
                  <w:color w:val="0000ee"/>
                  <w:sz w:val="20"/>
                  <w:szCs w:val="20"/>
                  <w:u w:val="single"/>
                  <w:rtl w:val="0"/>
                </w:rPr>
                <w:t xml:space="preserve">Stu Cox</w:t>
              </w:r>
            </w:hyperlink>
            <w:r w:rsidDel="00000000" w:rsidR="00000000" w:rsidRPr="00000000">
              <w:rPr>
                <w:rtl w:val="0"/>
              </w:rPr>
            </w:r>
          </w:p>
        </w:tc>
        <w:tc>
          <w:tcPr>
            <w:shd w:fill="07376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CPF Level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Sub-level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Established</w:t>
            </w:r>
            <w:r w:rsidDel="00000000" w:rsidR="00000000" w:rsidRPr="00000000">
              <w:rPr>
                <w:rtl w:val="0"/>
              </w:rPr>
            </w:r>
          </w:p>
        </w:tc>
      </w:tr>
    </w:tbl>
    <w:p w:rsidR="00000000" w:rsidDel="00000000" w:rsidP="00000000" w:rsidRDefault="00000000" w:rsidRPr="00000000" w14:paraId="00000018">
      <w:pPr>
        <w:pStyle w:val="Heading2"/>
        <w:rPr>
          <w:rFonts w:ascii="Lato" w:cs="Lato" w:eastAsia="Lato" w:hAnsi="Lato"/>
        </w:rPr>
      </w:pPr>
      <w:bookmarkStart w:colFirst="0" w:colLast="0" w:name="_ayolzadqyarw"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rFonts w:ascii="Lato" w:cs="Lato" w:eastAsia="Lato" w:hAnsi="Lato"/>
          <w:sz w:val="20"/>
          <w:szCs w:val="20"/>
        </w:rPr>
      </w:pPr>
      <w:bookmarkStart w:colFirst="0" w:colLast="0" w:name="_qjnoxbg8910b" w:id="3"/>
      <w:bookmarkEnd w:id="3"/>
      <w:r w:rsidDel="00000000" w:rsidR="00000000" w:rsidRPr="00000000">
        <w:rPr>
          <w:rFonts w:ascii="Lato" w:cs="Lato" w:eastAsia="Lato" w:hAnsi="Lato"/>
          <w:rtl w:val="0"/>
        </w:rPr>
        <w:t xml:space="preserve">Full result</w:t>
      </w:r>
      <w:r w:rsidDel="00000000" w:rsidR="00000000" w:rsidRPr="00000000">
        <w:rPr>
          <w:rFonts w:ascii="Lato" w:cs="Lato" w:eastAsia="Lato" w:hAnsi="Lato"/>
          <w:sz w:val="20"/>
          <w:szCs w:val="20"/>
          <w:rtl w:val="0"/>
        </w:rPr>
        <w:t xml:space="preserve"> </w:t>
      </w:r>
      <w:r w:rsidDel="00000000" w:rsidR="00000000" w:rsidRPr="00000000">
        <w:rPr>
          <w:rtl w:val="0"/>
        </w:rPr>
      </w:r>
    </w:p>
    <w:p w:rsidR="00000000" w:rsidDel="00000000" w:rsidP="00000000" w:rsidRDefault="00000000" w:rsidRPr="00000000" w14:paraId="0000001A">
      <w:pPr>
        <w:widowControl w:val="0"/>
        <w:spacing w:line="360" w:lineRule="auto"/>
        <w:rPr>
          <w:rFonts w:ascii="Lato" w:cs="Lato" w:eastAsia="Lato" w:hAnsi="Lato"/>
          <w:sz w:val="20"/>
          <w:szCs w:val="20"/>
        </w:rPr>
      </w:pPr>
      <w:r w:rsidDel="00000000" w:rsidR="00000000" w:rsidRPr="00000000">
        <w:rPr>
          <w:rtl w:val="0"/>
        </w:rPr>
      </w:r>
    </w:p>
    <w:tbl>
      <w:tblPr>
        <w:tblStyle w:val="Table2"/>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2355"/>
        <w:gridCol w:w="2010"/>
        <w:gridCol w:w="5490"/>
        <w:tblGridChange w:id="0">
          <w:tblGrid>
            <w:gridCol w:w="375"/>
            <w:gridCol w:w="2355"/>
            <w:gridCol w:w="2010"/>
            <w:gridCol w:w="5490"/>
          </w:tblGrid>
        </w:tblGridChange>
      </w:tblGrid>
      <w:tr>
        <w:trPr>
          <w:cantSplit w:val="0"/>
          <w:trHeight w:val="815.9333333333335"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Lato" w:cs="Lato" w:eastAsia="Lato" w:hAnsi="Lato"/>
                <w:color w:val="ffffff"/>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Qualities</w:t>
            </w:r>
          </w:p>
        </w:tc>
        <w:tc>
          <w:tcPr>
            <w:shd w:fill="073763"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Lato" w:cs="Lato" w:eastAsia="Lato" w:hAnsi="Lato"/>
                <w:sz w:val="20"/>
                <w:szCs w:val="20"/>
              </w:rPr>
            </w:pPr>
            <w:r w:rsidDel="00000000" w:rsidR="00000000" w:rsidRPr="00000000">
              <w:rPr>
                <w:rFonts w:ascii="Lato" w:cs="Lato" w:eastAsia="Lato" w:hAnsi="Lato"/>
                <w:color w:val="ffffff"/>
                <w:sz w:val="20"/>
                <w:szCs w:val="20"/>
                <w:rtl w:val="0"/>
              </w:rPr>
              <w:t xml:space="preserve">Results</w:t>
            </w:r>
            <w:r w:rsidDel="00000000" w:rsidR="00000000" w:rsidRPr="00000000">
              <w:rPr>
                <w:rtl w:val="0"/>
              </w:rPr>
            </w:r>
          </w:p>
        </w:tc>
        <w:tc>
          <w:tcPr>
            <w:tcBorders>
              <w:bottom w:color="000000" w:space="0" w:sz="5"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Description</w:t>
            </w:r>
          </w:p>
        </w:tc>
      </w:tr>
      <w:tr>
        <w:trPr>
          <w:cantSplit w:val="0"/>
          <w:trHeight w:val="420" w:hRule="atLeast"/>
          <w:tblHeader w:val="0"/>
        </w:trPr>
        <w:tc>
          <w:tcPr>
            <w:vMerge w:val="restart"/>
            <w:shd w:fill="07376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Relevant experience</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rFonts w:ascii="Lato" w:cs="Lato" w:eastAsia="Lato" w:hAnsi="Lato"/>
                <w:sz w:val="20"/>
                <w:szCs w:val="20"/>
              </w:rPr>
            </w:pPr>
            <w:sdt>
              <w:sdtPr>
                <w:alias w:val="Relevant Experience"/>
                <w:id w:val="-1347957649"/>
                <w:dropDownList w:lastValue="3+ years">
                  <w:listItem w:displayText="0+ years" w:value="0+ years"/>
                  <w:listItem w:displayText="1+ years" w:value="1+ years"/>
                  <w:listItem w:displayText="3+ years" w:value="3+ years"/>
                  <w:listItem w:displayText="5+ years" w:value="5+ years"/>
                  <w:listItem w:displayText="8+ years" w:value="8+ years"/>
                  <w:listItem w:displayText="10+ years" w:value="10+ years"/>
                </w:dropDownList>
              </w:sdtPr>
              <w:sdtContent>
                <w:r w:rsidDel="00000000" w:rsidR="00000000" w:rsidRPr="00000000">
                  <w:rPr>
                    <w:rFonts w:ascii="Lato" w:cs="Lato" w:eastAsia="Lato" w:hAnsi="Lato"/>
                    <w:color w:val="11734b"/>
                    <w:sz w:val="20"/>
                    <w:szCs w:val="20"/>
                    <w:shd w:fill="d4edbc" w:val="clear"/>
                  </w:rPr>
                  <w:t xml:space="preserve">3+ years</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With three years of experience, you've gained a solid understanding of your field. You're able to work independently on most tasks, and you've started to specialize in certain areas. You can anticipate common problems and know how to solve them, but may still need help with more complex issues.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Strategy</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rFonts w:ascii="Lato" w:cs="Lato" w:eastAsia="Lato" w:hAnsi="Lato"/>
                <w:sz w:val="20"/>
                <w:szCs w:val="20"/>
              </w:rPr>
            </w:pPr>
            <w:sdt>
              <w:sdtPr>
                <w:alias w:val="Strategy "/>
                <w:id w:val="903610631"/>
                <w:dropDownList w:lastValue="Demonstrate">
                  <w:listItem w:displayText="Follow" w:value="Follow"/>
                  <w:listItem w:displayText="Engage" w:value="Engage"/>
                  <w:listItem w:displayText="Demonstrate" w:value="Demonstrate"/>
                  <w:listItem w:displayText="Ensure" w:value="Ensure"/>
                  <w:listItem w:displayText="Drive" w:value="Drive"/>
                </w:dropDownList>
              </w:sdtPr>
              <w:sdtContent>
                <w:r w:rsidDel="00000000" w:rsidR="00000000" w:rsidRPr="00000000">
                  <w:rPr>
                    <w:rFonts w:ascii="Lato" w:cs="Lato" w:eastAsia="Lato" w:hAnsi="Lato"/>
                    <w:color w:val="473821"/>
                    <w:sz w:val="20"/>
                    <w:szCs w:val="20"/>
                    <w:shd w:fill="ffe5a0" w:val="clear"/>
                  </w:rPr>
                  <w:t xml:space="preserve">Demonstrate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You demonstrate strategic thinking in how you make decisions, taking into account opportunities in light of risks and threats that could apply, and consider how decisions within your team have further strategic benefits to the organisation. You exhibit qualities such as reflection, the ability to compartmentalise distractions, decisiveness and asking the right questions.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Values</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rFonts w:ascii="Lato" w:cs="Lato" w:eastAsia="Lato" w:hAnsi="Lato"/>
                <w:sz w:val="20"/>
                <w:szCs w:val="20"/>
              </w:rPr>
            </w:pPr>
            <w:sdt>
              <w:sdtPr>
                <w:alias w:val="Values"/>
                <w:id w:val="-940901845"/>
                <w:dropDownList w:lastValue="Uphold">
                  <w:listItem w:displayText="Exhibit" w:value="Exhibit"/>
                  <w:listItem w:displayText="Uphold" w:value="Uphold"/>
                  <w:listItem w:displayText="Champion" w:value="Champion"/>
                  <w:listItem w:displayText="Nurture" w:value="Nurture"/>
                  <w:listItem w:displayText="Model" w:value="Model"/>
                </w:dropDownList>
              </w:sdtPr>
              <w:sdtContent>
                <w:r w:rsidDel="00000000" w:rsidR="00000000" w:rsidRPr="00000000">
                  <w:rPr>
                    <w:rFonts w:ascii="Lato" w:cs="Lato" w:eastAsia="Lato" w:hAnsi="Lato"/>
                    <w:color w:val="11734b"/>
                    <w:sz w:val="20"/>
                    <w:szCs w:val="20"/>
                    <w:shd w:fill="d4edbc" w:val="clear"/>
                  </w:rPr>
                  <w:t xml:space="preserve">Uphold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You protect the values of Piclo by maintaining alignment with values in your work and behaviour. It’s possible to identify recent, specific examples of when your actions have aligned with Piclo’s values. You have shown that you approach your work, or pursued a new initiative with a particular value in mind.</w:t>
            </w:r>
          </w:p>
        </w:tc>
      </w:tr>
      <w:tr>
        <w:trPr>
          <w:cantSplit w:val="0"/>
          <w:trHeight w:val="450.97851562499983"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Leadership</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rFonts w:ascii="Lato" w:cs="Lato" w:eastAsia="Lato" w:hAnsi="Lato"/>
                <w:sz w:val="20"/>
                <w:szCs w:val="20"/>
              </w:rPr>
            </w:pPr>
            <w:sdt>
              <w:sdtPr>
                <w:alias w:val="Leadership"/>
                <w:id w:val="-771737480"/>
                <w:dropDownList w:lastValue="Steer">
                  <w:listItem w:displayText="Assist" w:value="Assist"/>
                  <w:listItem w:displayText="Initiate" w:value="Initiate"/>
                  <w:listItem w:displayText="Steer" w:value="Steer"/>
                  <w:listItem w:displayText="Oversee" w:value="Oversee"/>
                  <w:listItem w:displayText="Inspire" w:value="Inspire"/>
                </w:dropDownList>
              </w:sdtPr>
              <w:sdtContent>
                <w:r w:rsidDel="00000000" w:rsidR="00000000" w:rsidRPr="00000000">
                  <w:rPr>
                    <w:rFonts w:ascii="Lato" w:cs="Lato" w:eastAsia="Lato" w:hAnsi="Lato"/>
                    <w:color w:val="473821"/>
                    <w:sz w:val="20"/>
                    <w:szCs w:val="20"/>
                    <w:shd w:fill="ffe5a0" w:val="clear"/>
                  </w:rPr>
                  <w:t xml:space="preserve">Steer</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Delegating responsibility (aka Delegating) to others to achieve the end result, responsible for decisions and outcomes. We do not delegate via command and control, but instead encourage others to step up and assume responsibility for tasks. Act as a point of escalation.</w:t>
            </w:r>
          </w:p>
        </w:tc>
      </w:tr>
      <w:tr>
        <w:trPr>
          <w:cantSplit w:val="0"/>
          <w:trHeight w:val="420" w:hRule="atLeast"/>
          <w:tblHeader w:val="0"/>
        </w:trPr>
        <w:tc>
          <w:tcPr>
            <w:gridSpan w:val="4"/>
            <w:shd w:fill="07376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Core skills</w:t>
            </w:r>
          </w:p>
        </w:tc>
      </w:tr>
      <w:tr>
        <w:trPr>
          <w:cantSplit w:val="0"/>
          <w:trHeight w:val="420" w:hRule="atLeast"/>
          <w:tblHeader w:val="0"/>
        </w:trPr>
        <w:tc>
          <w:tcPr>
            <w:vMerge w:val="restart"/>
            <w:shd w:fill="07376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Communication</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sdt>
              <w:sdtPr>
                <w:alias w:val="Results"/>
                <w:id w:val="1829601288"/>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You can communicate clearly and effectively in various scenarios. You're proactive in refining your communication and adapting to different audiences. You recognise the importance of transparency and early communication.</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Collaboration</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rFonts w:ascii="Lato" w:cs="Lato" w:eastAsia="Lato" w:hAnsi="Lato"/>
                <w:sz w:val="20"/>
                <w:szCs w:val="20"/>
              </w:rPr>
            </w:pPr>
            <w:sdt>
              <w:sdtPr>
                <w:alias w:val="Results"/>
                <w:id w:val="1538453771"/>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You work well in a team and understand the value of diverse contributions. You're proactive in improving team dynamics and embracing different perspectives.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Simplicity</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rFonts w:ascii="Lato" w:cs="Lato" w:eastAsia="Lato" w:hAnsi="Lato"/>
                <w:sz w:val="20"/>
                <w:szCs w:val="20"/>
              </w:rPr>
            </w:pPr>
            <w:sdt>
              <w:sdtPr>
                <w:alias w:val="Results"/>
                <w:id w:val="-1008078119"/>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You can often simplify your work, but there are situations where you find it challenging. You're committed to learning how to distil complex ideas or processes into their simplest form.</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Empathy</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rFonts w:ascii="Lato" w:cs="Lato" w:eastAsia="Lato" w:hAnsi="Lato"/>
                <w:sz w:val="20"/>
                <w:szCs w:val="20"/>
              </w:rPr>
            </w:pPr>
            <w:sdt>
              <w:sdtPr>
                <w:alias w:val="Results"/>
                <w:id w:val="884190234"/>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You show empathy in familiar situations, but may find it challenging when dealing with people who have different experiences or viewpoints. You're keen on improving your ability to empathise with others.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Adaptability</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rFonts w:ascii="Lato" w:cs="Lato" w:eastAsia="Lato" w:hAnsi="Lato"/>
                <w:sz w:val="20"/>
                <w:szCs w:val="20"/>
              </w:rPr>
            </w:pPr>
            <w:sdt>
              <w:sdtPr>
                <w:alias w:val="Results"/>
                <w:id w:val="-316222195"/>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You handle changes effectively and proactively seek ways to improve your adaptability. You understand the importance of a growth mindset.</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Initiative</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rFonts w:ascii="Lato" w:cs="Lato" w:eastAsia="Lato" w:hAnsi="Lato"/>
                <w:sz w:val="20"/>
                <w:szCs w:val="20"/>
              </w:rPr>
            </w:pPr>
            <w:sdt>
              <w:sdtPr>
                <w:alias w:val="Results"/>
                <w:id w:val="-1306084234"/>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You consistently take initiative and actively seek ways to challenge assumptions and innovate. You recognise the value of learning from other disciplines to improve problem-solving.</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Organisation</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rFonts w:ascii="Lato" w:cs="Lato" w:eastAsia="Lato" w:hAnsi="Lato"/>
                <w:sz w:val="20"/>
                <w:szCs w:val="20"/>
              </w:rPr>
            </w:pPr>
            <w:sdt>
              <w:sdtPr>
                <w:alias w:val="Results"/>
                <w:id w:val="1220111048"/>
                <w:dropDownList w:lastValue="Adva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5a3286"/>
                    <w:sz w:val="20"/>
                    <w:szCs w:val="20"/>
                    <w:shd w:fill="e6cff2" w:val="clear"/>
                  </w:rPr>
                  <w:t xml:space="preserve">Advanced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You're known for your exceptional organisational skills, effectively managing complex tasks and priorities. You continuously seek ways to refine your organisational strategies.</w:t>
            </w:r>
          </w:p>
        </w:tc>
      </w:tr>
      <w:tr>
        <w:trPr>
          <w:cantSplit w:val="0"/>
          <w:trHeight w:val="420" w:hRule="atLeast"/>
          <w:tblHeader w:val="0"/>
        </w:trPr>
        <w:tc>
          <w:tcPr>
            <w:gridSpan w:val="4"/>
            <w:shd w:fill="07376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Function skills</w:t>
            </w:r>
          </w:p>
        </w:tc>
      </w:tr>
      <w:tr>
        <w:trPr>
          <w:cantSplit w:val="0"/>
          <w:trHeight w:val="419.9999999999998" w:hRule="atLeast"/>
          <w:tblHeader w:val="0"/>
        </w:trPr>
        <w:tc>
          <w:tcPr>
            <w:vMerge w:val="restart"/>
            <w:shd w:fill="07376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Lato" w:cs="Lato" w:eastAsia="Lato" w:hAnsi="Lato"/>
                <w:sz w:val="20"/>
                <w:szCs w:val="20"/>
                <w:rtl w:val="0"/>
              </w:rPr>
              <w:t xml:space="preserve">Software Development</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rFonts w:ascii="Lato" w:cs="Lato" w:eastAsia="Lato" w:hAnsi="Lato"/>
                <w:sz w:val="20"/>
                <w:szCs w:val="20"/>
              </w:rPr>
            </w:pPr>
            <w:sdt>
              <w:sdtPr>
                <w:alias w:val="Results"/>
                <w:id w:val="595978754"/>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You consistently write and edit frontend software components, adhering to development and security standards. You're continuously seeking to enhance your skills, readily taking on complex frontend challenges.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Lato" w:cs="Lato" w:eastAsia="Lato" w:hAnsi="Lato"/>
                <w:sz w:val="20"/>
                <w:szCs w:val="20"/>
                <w:rtl w:val="0"/>
              </w:rPr>
              <w:t xml:space="preserve">Software Architecture</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rFonts w:ascii="Lato" w:cs="Lato" w:eastAsia="Lato" w:hAnsi="Lato"/>
                <w:sz w:val="20"/>
                <w:szCs w:val="20"/>
              </w:rPr>
            </w:pPr>
            <w:sdt>
              <w:sdtPr>
                <w:alias w:val="Results"/>
                <w:id w:val="-1209083385"/>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You're developing an understanding of frontend architecture, applying basic principles but finding complex design challenges demanding. You recognise the areas you need to improve and are actively seeking to grow.</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Lato" w:cs="Lato" w:eastAsia="Lato" w:hAnsi="Lato"/>
                <w:sz w:val="20"/>
                <w:szCs w:val="20"/>
                <w:rtl w:val="0"/>
              </w:rPr>
              <w:t xml:space="preserve">Testing and Quality</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rFonts w:ascii="Lato" w:cs="Lato" w:eastAsia="Lato" w:hAnsi="Lato"/>
                <w:sz w:val="20"/>
                <w:szCs w:val="20"/>
              </w:rPr>
            </w:pPr>
            <w:sdt>
              <w:sdtPr>
                <w:alias w:val="Results"/>
                <w:id w:val="785843688"/>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You're growing in your ability to write automated tests and understand frontend testing methodologies. While you apply these regularly, you still find intricate scenarios demanding and acknowledge the areas you need to improve upon.</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Lato" w:cs="Lato" w:eastAsia="Lato" w:hAnsi="Lato"/>
                <w:sz w:val="20"/>
                <w:szCs w:val="20"/>
                <w:rtl w:val="0"/>
              </w:rPr>
              <w:t xml:space="preserve">Code Review</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rFonts w:ascii="Lato" w:cs="Lato" w:eastAsia="Lato" w:hAnsi="Lato"/>
                <w:sz w:val="20"/>
                <w:szCs w:val="20"/>
              </w:rPr>
            </w:pPr>
            <w:sdt>
              <w:sdtPr>
                <w:alias w:val="Results"/>
                <w:id w:val="-1983498094"/>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Your frontend code review skills are robust, with a keen eye for potential risks and a deep understanding of the rationale behind various frontend techniques. You constantly provide valuable feedback, fostering a collaborative environment.</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Lato" w:cs="Lato" w:eastAsia="Lato" w:hAnsi="Lato"/>
                <w:sz w:val="20"/>
                <w:szCs w:val="20"/>
                <w:rtl w:val="0"/>
              </w:rPr>
              <w:t xml:space="preserve">Documentation</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rFonts w:ascii="Lato" w:cs="Lato" w:eastAsia="Lato" w:hAnsi="Lato"/>
                <w:sz w:val="20"/>
                <w:szCs w:val="20"/>
              </w:rPr>
            </w:pPr>
            <w:sdt>
              <w:sdtPr>
                <w:alias w:val="Results"/>
                <w:id w:val="-1361546913"/>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While you're becoming more comfortable documenting frontend processes, there are times when elucidating intricate concepts becomes challenging. You're focused on enhancing your ability to communicate effectively.</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Lato" w:cs="Lato" w:eastAsia="Lato" w:hAnsi="Lato"/>
                <w:sz w:val="20"/>
                <w:szCs w:val="20"/>
                <w:rtl w:val="0"/>
              </w:rPr>
              <w:t xml:space="preserve">Problem Solving</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rFonts w:ascii="Lato" w:cs="Lato" w:eastAsia="Lato" w:hAnsi="Lato"/>
                <w:sz w:val="20"/>
                <w:szCs w:val="20"/>
              </w:rPr>
            </w:pPr>
            <w:sdt>
              <w:sdtPr>
                <w:alias w:val="Results"/>
                <w:id w:val="-467414955"/>
                <w:dropDownList w:lastValue="Experienced">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0a53a8"/>
                    <w:sz w:val="20"/>
                    <w:szCs w:val="20"/>
                    <w:shd w:fill="bfe1f6" w:val="clear"/>
                  </w:rPr>
                  <w:t xml:space="preserve">Experienced</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Frontend challenges are met with a systematic approach as you consistently identify underlying issues and evaluate solutions. Your approach to problem-solving is rigorous, ensuring that solutions are both effective and efficient.</w:t>
            </w:r>
          </w:p>
        </w:tc>
      </w:tr>
      <w:tr>
        <w:trPr>
          <w:cantSplit w:val="0"/>
          <w:trHeight w:val="420" w:hRule="atLeast"/>
          <w:tblHeader w:val="0"/>
        </w:trPr>
        <w:tc>
          <w:tcPr>
            <w:gridSpan w:val="4"/>
            <w:shd w:fill="07376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Lato" w:cs="Lato" w:eastAsia="Lato" w:hAnsi="Lato"/>
                <w:color w:val="ffffff"/>
                <w:sz w:val="20"/>
                <w:szCs w:val="20"/>
              </w:rPr>
            </w:pPr>
            <w:r w:rsidDel="00000000" w:rsidR="00000000" w:rsidRPr="00000000">
              <w:rPr>
                <w:rFonts w:ascii="Lato" w:cs="Lato" w:eastAsia="Lato" w:hAnsi="Lato"/>
                <w:color w:val="ffffff"/>
                <w:sz w:val="20"/>
                <w:szCs w:val="20"/>
                <w:rtl w:val="0"/>
              </w:rPr>
              <w:t xml:space="preserve">Line Management Skills</w:t>
            </w:r>
          </w:p>
        </w:tc>
      </w:tr>
      <w:tr>
        <w:trPr>
          <w:cantSplit w:val="0"/>
          <w:trHeight w:val="420" w:hRule="atLeast"/>
          <w:tblHeader w:val="0"/>
        </w:trPr>
        <w:tc>
          <w:tcPr>
            <w:vMerge w:val="restart"/>
            <w:shd w:fill="073763"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ffffff"/>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Building Trust</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rPr>
                <w:rFonts w:ascii="Lato" w:cs="Lato" w:eastAsia="Lato" w:hAnsi="Lato"/>
                <w:sz w:val="20"/>
                <w:szCs w:val="20"/>
              </w:rPr>
            </w:pPr>
            <w:sdt>
              <w:sdtPr>
                <w:alias w:val="Results"/>
                <w:id w:val="-1325976846"/>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You usually act consistently and are available for questions or concerns, but you may find it challenging in complex or unfamiliar situations. You're committed to eliminating all forms of discrimination.</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Coaching</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rFonts w:ascii="Lato" w:cs="Lato" w:eastAsia="Lato" w:hAnsi="Lato"/>
                <w:sz w:val="20"/>
                <w:szCs w:val="20"/>
              </w:rPr>
            </w:pPr>
            <w:sdt>
              <w:sdtPr>
                <w:alias w:val="Results"/>
                <w:id w:val="-523834676"/>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You often leverage the strengths of people you manage, but there may be times when you struggle to identify their development opportunities. You're eager to improve your coaching skills.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Providing Context</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rPr>
                <w:rFonts w:ascii="Lato" w:cs="Lato" w:eastAsia="Lato" w:hAnsi="Lato"/>
                <w:sz w:val="20"/>
                <w:szCs w:val="20"/>
              </w:rPr>
            </w:pPr>
            <w:sdt>
              <w:sdtPr>
                <w:alias w:val="Results"/>
                <w:id w:val="779634011"/>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You often help the people you manage to understand the wider context of their work, but there may be times when you struggle to make these connections. You're keen on improving this skill.</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Planning, Prioritising, Goal setting</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rFonts w:ascii="Lato" w:cs="Lato" w:eastAsia="Lato" w:hAnsi="Lato"/>
                <w:sz w:val="20"/>
                <w:szCs w:val="20"/>
              </w:rPr>
            </w:pPr>
            <w:sdt>
              <w:sdtPr>
                <w:alias w:val="Results"/>
                <w:id w:val="-900462438"/>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You often set clear goals and delegate tasks effectively, but there may be times when you struggle with complex planning or prioritisation. You're keen on improving this skill.</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Giving feedback</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rFonts w:ascii="Lato" w:cs="Lato" w:eastAsia="Lato" w:hAnsi="Lato"/>
                <w:sz w:val="20"/>
                <w:szCs w:val="20"/>
              </w:rPr>
            </w:pPr>
            <w:sdt>
              <w:sdtPr>
                <w:alias w:val="Results"/>
                <w:id w:val="-1063501244"/>
                <w:dropDownList w:lastValue="Intermediat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11734b"/>
                    <w:sz w:val="20"/>
                    <w:szCs w:val="20"/>
                    <w:shd w:fill="d4edbc" w:val="clear"/>
                  </w:rPr>
                  <w:t xml:space="preserve">Intermediate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You often provide timely and constructive feedback, but there may be times when you struggle to deliver it effectively. You're eager to improve your feedback skills.</w:t>
            </w:r>
          </w:p>
        </w:tc>
      </w:tr>
      <w:tr>
        <w:trPr>
          <w:cantSplit w:val="0"/>
          <w:trHeight w:val="420" w:hRule="atLeast"/>
          <w:tblHeader w:val="0"/>
        </w:trPr>
        <w:tc>
          <w:tcPr>
            <w:vMerge w:val="continue"/>
            <w:shd w:fill="07376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Managing conflict</w:t>
            </w:r>
          </w:p>
        </w:tc>
        <w:tc>
          <w:tcPr>
            <w:tcBorders>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rFonts w:ascii="Lato" w:cs="Lato" w:eastAsia="Lato" w:hAnsi="Lato"/>
                <w:sz w:val="20"/>
                <w:szCs w:val="20"/>
              </w:rPr>
            </w:pPr>
            <w:sdt>
              <w:sdtPr>
                <w:alias w:val="Results"/>
                <w:id w:val="1371752104"/>
                <w:dropDownList w:lastValue="Novice">
                  <w:listItem w:displayText="Novice" w:value="Novice"/>
                  <w:listItem w:displayText="Intermediate" w:value="Intermediate"/>
                  <w:listItem w:displayText="Experienced" w:value="Experienced"/>
                  <w:listItem w:displayText="Advanced" w:value="Advanced"/>
                  <w:listItem w:displayText="Expert" w:value="Expert"/>
                </w:dropDownList>
              </w:sdtPr>
              <w:sdtContent>
                <w:r w:rsidDel="00000000" w:rsidR="00000000" w:rsidRPr="00000000">
                  <w:rPr>
                    <w:rFonts w:ascii="Lato" w:cs="Lato" w:eastAsia="Lato" w:hAnsi="Lato"/>
                    <w:color w:val="473821"/>
                    <w:sz w:val="20"/>
                    <w:szCs w:val="20"/>
                    <w:shd w:fill="ffe5a0" w:val="clear"/>
                  </w:rPr>
                  <w:t xml:space="preserve">Novice</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You're beginning to understand the importance of managing conflict but may struggle to handle tense situations or identify underlying issues.</w:t>
            </w:r>
          </w:p>
        </w:tc>
      </w:tr>
    </w:tbl>
    <w:p w:rsidR="00000000" w:rsidDel="00000000" w:rsidP="00000000" w:rsidRDefault="00000000" w:rsidRPr="00000000" w14:paraId="00000088">
      <w:pPr>
        <w:ind w:left="0" w:right="9.543307086616096" w:firstLine="0"/>
        <w:rPr>
          <w:rFonts w:ascii="Lato" w:cs="Lato" w:eastAsia="Lato" w:hAnsi="Lato"/>
        </w:rPr>
      </w:pPr>
      <w:r w:rsidDel="00000000" w:rsidR="00000000" w:rsidRPr="00000000">
        <w:rPr>
          <w:rtl w:val="0"/>
        </w:rPr>
      </w:r>
    </w:p>
    <w:p w:rsidR="00000000" w:rsidDel="00000000" w:rsidP="00000000" w:rsidRDefault="00000000" w:rsidRPr="00000000" w14:paraId="00000089">
      <w:pPr>
        <w:rPr>
          <w:rFonts w:ascii="Lato" w:cs="Lato" w:eastAsia="Lato" w:hAnsi="Lato"/>
        </w:rPr>
      </w:pPr>
      <w:r w:rsidDel="00000000" w:rsidR="00000000" w:rsidRPr="00000000">
        <w:rPr>
          <w:rtl w:val="0"/>
        </w:rPr>
      </w:r>
    </w:p>
    <w:sectPr>
      <w:pgSz w:h="16834" w:w="11909" w:orient="portrait"/>
      <w:pgMar w:bottom="1440.0000000000002" w:top="566.929133858267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oliver@piclo.energy" TargetMode="External"/><Relationship Id="rId8" Type="http://schemas.openxmlformats.org/officeDocument/2006/relationships/hyperlink" Target="mailto:stu@picl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