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13.png" ContentType="image/png"/>
  <Override PartName="/word/media/rId18.png" ContentType="image/png"/>
  <Override PartName="/word/media/rId24.png" ContentType="image/png"/>
  <Override PartName="/word/media/rId28.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 Analytics Practical 1</w:t>
      </w:r>
    </w:p>
    <w:p>
      <w:pPr>
        <w:pStyle w:val="Subtitle"/>
      </w:pPr>
      <w:r>
        <w:t xml:space="preserve">Statistical Assumptions, Causality, and Time Series Modeling</w:t>
      </w:r>
    </w:p>
    <w:p>
      <w:pPr>
        <w:pStyle w:val="Author"/>
      </w:pPr>
      <w:r>
        <w:t xml:space="preserve">Your Name</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introduction"/>
    <w:p>
      <w:pPr>
        <w:pStyle w:val="Heading1"/>
      </w:pPr>
      <w:r>
        <w:rPr>
          <w:rStyle w:val="SectionNumber"/>
        </w:rPr>
        <w:t xml:space="preserve">1</w:t>
      </w:r>
      <w:r>
        <w:tab/>
      </w:r>
      <w:r>
        <w:t xml:space="preserve">Introduction</w:t>
      </w:r>
    </w:p>
    <w:p>
      <w:pPr>
        <w:pStyle w:val="FirstParagraph"/>
      </w:pPr>
      <w:r>
        <w:t xml:space="preserve">This report analyzes river discharge and precipitation data from the River Thielle near Lake Neuchâtel, Switzerland. The dataset spans from juin 1930 to août 2014 with 7819 daily observations. The analysis addresses three main objectives:</w:t>
      </w:r>
    </w:p>
    <w:p>
      <w:pPr>
        <w:pStyle w:val="Compact"/>
        <w:numPr>
          <w:ilvl w:val="0"/>
          <w:numId w:val="1001"/>
        </w:numPr>
      </w:pPr>
      <w:r>
        <w:rPr>
          <w:b/>
          <w:bCs/>
        </w:rPr>
        <w:t xml:space="preserve">Statistical assumptions for modeling extremes</w:t>
      </w:r>
      <w:r>
        <w:t xml:space="preserve">: Evaluating distributional assumptions and tail behavior</w:t>
      </w:r>
    </w:p>
    <w:p>
      <w:pPr>
        <w:pStyle w:val="Compact"/>
        <w:numPr>
          <w:ilvl w:val="0"/>
          <w:numId w:val="1001"/>
        </w:numPr>
      </w:pPr>
      <w:r>
        <w:rPr>
          <w:b/>
          <w:bCs/>
        </w:rPr>
        <w:t xml:space="preserve">Correlation versus causation</w:t>
      </w:r>
      <w:r>
        <w:t xml:space="preserve">: Distinguishing between association and predictive relationships</w:t>
      </w:r>
    </w:p>
    <w:p>
      <w:pPr>
        <w:pStyle w:val="Compact"/>
        <w:numPr>
          <w:ilvl w:val="0"/>
          <w:numId w:val="1001"/>
        </w:numPr>
      </w:pPr>
      <w:r>
        <w:rPr>
          <w:b/>
          <w:bCs/>
        </w:rPr>
        <w:t xml:space="preserve">Time series modeling</w:t>
      </w:r>
      <w:r>
        <w:t xml:space="preserve">: Capturing temporal dependencies and volatility patterns</w:t>
      </w:r>
    </w:p>
    <w:bookmarkEnd w:id="9"/>
    <w:bookmarkStart w:id="23" w:name="X157f7a92a99150e6d0c24b65f7c57be242e3da6"/>
    <w:p>
      <w:pPr>
        <w:pStyle w:val="Heading1"/>
      </w:pPr>
      <w:r>
        <w:rPr>
          <w:rStyle w:val="SectionNumber"/>
        </w:rPr>
        <w:t xml:space="preserve">2</w:t>
      </w:r>
      <w:r>
        <w:tab/>
      </w:r>
      <w:r>
        <w:t xml:space="preserve">Part 1: Statistical Assumptions for Modeling Extremes</w:t>
      </w:r>
    </w:p>
    <w:bookmarkStart w:id="16" w:name="Xbb05495e7bb7297f98876cd18b14ef8a145e011"/>
    <w:p>
      <w:pPr>
        <w:pStyle w:val="Heading2"/>
      </w:pPr>
      <w:r>
        <w:rPr>
          <w:rStyle w:val="SectionNumber"/>
        </w:rPr>
        <w:t xml:space="preserve">2.1</w:t>
      </w:r>
      <w:r>
        <w:tab/>
      </w:r>
      <w:r>
        <w:t xml:space="preserve">Question 1(a): Visual Assessment of Distribution</w:t>
      </w:r>
    </w:p>
    <w:p>
      <w:pPr>
        <w:pStyle w:val="FirstParagraph"/>
      </w:pPr>
      <w:r>
        <w:rPr>
          <w:b/>
          <w:bCs/>
        </w:rPr>
        <w:t xml:space="preserve">Methodology:</w:t>
      </w:r>
      <w:r>
        <w:t xml:space="preserve"> </w:t>
      </w:r>
      <w:r>
        <w:t xml:space="preserve">We examine the empirical distribution of river discharge using histograms and quantile-quantile (Q-Q) plots against the normal distribution. The Q-Q plot compares sample quantiles against theoretical normal quantiles to identify departures from normality.</w:t>
      </w:r>
    </w:p>
    <w:p>
      <w:pPr>
        <w:pStyle w:val="BodyText"/>
      </w:pPr>
      <w:r>
        <w:drawing>
          <wp:inline>
            <wp:extent cx="5334000" cy="3809999"/>
            <wp:effectExtent b="0" l="0" r="0" t="0"/>
            <wp:docPr descr="Visual assessment of discharge distribution" title="" id="11" name="Picture"/>
            <a:graphic>
              <a:graphicData uri="http://schemas.openxmlformats.org/drawingml/2006/picture">
                <pic:pic>
                  <pic:nvPicPr>
                    <pic:cNvPr descr="Practical1_FullReport_files/figure-docx/part1a-visual-1.png" id="12" name="Picture"/>
                    <pic:cNvPicPr>
                      <a:picLocks noChangeArrowheads="1" noChangeAspect="1"/>
                    </pic:cNvPicPr>
                  </pic:nvPicPr>
                  <pic:blipFill>
                    <a:blip r:embed="rId10"/>
                    <a:stretch>
                      <a:fillRect/>
                    </a:stretch>
                  </pic:blipFill>
                  <pic:spPr bwMode="auto">
                    <a:xfrm>
                      <a:off x="0" y="0"/>
                      <a:ext cx="5334000" cy="3809999"/>
                    </a:xfrm>
                    <a:prstGeom prst="rect">
                      <a:avLst/>
                    </a:prstGeom>
                    <a:noFill/>
                    <a:ln w="9525">
                      <a:noFill/>
                      <a:headEnd/>
                      <a:tailEnd/>
                    </a:ln>
                  </pic:spPr>
                </pic:pic>
              </a:graphicData>
            </a:graphic>
          </wp:inline>
        </w:drawing>
      </w:r>
      <w:r>
        <w:drawing>
          <wp:inline>
            <wp:extent cx="5334000" cy="3809999"/>
            <wp:effectExtent b="0" l="0" r="0" t="0"/>
            <wp:docPr descr="Visual assessment of discharge distribution" title="" id="14" name="Picture"/>
            <a:graphic>
              <a:graphicData uri="http://schemas.openxmlformats.org/drawingml/2006/picture">
                <pic:pic>
                  <pic:nvPicPr>
                    <pic:cNvPr descr="Practical1_FullReport_files/figure-docx/part1a-visual-2.png" id="15" name="Picture"/>
                    <pic:cNvPicPr>
                      <a:picLocks noChangeArrowheads="1" noChangeAspect="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rPr>
          <w:b/>
          <w:bCs/>
        </w:rPr>
        <w:t xml:space="preserve">Analysis:</w:t>
      </w:r>
    </w:p>
    <w:p>
      <w:pPr>
        <w:pStyle w:val="BodyText"/>
      </w:pPr>
      <w:r>
        <w:t xml:space="preserve">The histogram reveals a right-skewed distribution with a long tail toward higher discharge values (skewness = 3.19). The Q-Q plot shows systematic deviations from the reference line, particularly in both tails. The lower tail shows discharge values below those expected under normality, while the upper tail extends beyond normal expectations, indicating heavier tails than the normal distribution (excess kurtosis = 15.39).</w:t>
      </w:r>
    </w:p>
    <w:p>
      <w:pPr>
        <w:pStyle w:val="BodyText"/>
      </w:pPr>
      <w:r>
        <w:rPr>
          <w:b/>
          <w:bCs/>
        </w:rPr>
        <w:t xml:space="preserve">Key Statistics:</w:t>
      </w:r>
    </w:p>
    <w:p>
      <w:pPr>
        <w:pStyle w:val="Compact"/>
        <w:numPr>
          <w:ilvl w:val="0"/>
          <w:numId w:val="1002"/>
        </w:numPr>
      </w:pPr>
      <w:r>
        <w:t xml:space="preserve">Mean discharge: 7.93 m³/s</w:t>
      </w:r>
    </w:p>
    <w:p>
      <w:pPr>
        <w:pStyle w:val="Compact"/>
        <w:numPr>
          <w:ilvl w:val="0"/>
          <w:numId w:val="1002"/>
        </w:numPr>
      </w:pPr>
      <w:r>
        <w:t xml:space="preserve">Standard deviation: 7.36 m³/s</w:t>
      </w:r>
    </w:p>
    <w:p>
      <w:pPr>
        <w:pStyle w:val="Compact"/>
        <w:numPr>
          <w:ilvl w:val="0"/>
          <w:numId w:val="1002"/>
        </w:numPr>
      </w:pPr>
      <w:r>
        <w:t xml:space="preserve">Skewness: 3.19 (positive indicates right skew)</w:t>
      </w:r>
    </w:p>
    <w:p>
      <w:pPr>
        <w:pStyle w:val="Compact"/>
        <w:numPr>
          <w:ilvl w:val="0"/>
          <w:numId w:val="1002"/>
        </w:numPr>
      </w:pPr>
      <w:r>
        <w:t xml:space="preserve">Kurtosis: 18.39 (excess: 15.39)</w:t>
      </w:r>
    </w:p>
    <w:bookmarkEnd w:id="16"/>
    <w:bookmarkStart w:id="17" w:name="Xc7dd2788e7573cb01fd5fc3c65410ba77b6b8ba"/>
    <w:p>
      <w:pPr>
        <w:pStyle w:val="Heading2"/>
      </w:pPr>
      <w:r>
        <w:rPr>
          <w:rStyle w:val="SectionNumber"/>
        </w:rPr>
        <w:t xml:space="preserve">2.2</w:t>
      </w:r>
      <w:r>
        <w:tab/>
      </w:r>
      <w:r>
        <w:t xml:space="preserve">Question 1(b): Formal Assessment with Anderson-Darling Test</w:t>
      </w:r>
    </w:p>
    <w:p>
      <w:pPr>
        <w:pStyle w:val="FirstParagraph"/>
      </w:pPr>
      <w:r>
        <w:rPr>
          <w:b/>
          <w:bCs/>
        </w:rPr>
        <w:t xml:space="preserve">Methodology:</w:t>
      </w:r>
      <w:r>
        <w:t xml:space="preserve"> </w:t>
      </w:r>
      <w:r>
        <w:t xml:space="preserve">The Anderson-Darling (AD) test provides a formal statistical test for normality, giving more weight to tail deviations than alternative tests like Kolmogorov-Smirnov. The null hypothesis is that the data follow a normal distribution.</w:t>
      </w:r>
    </w:p>
    <w:p>
      <w:pPr>
        <w:pStyle w:val="TableCaption"/>
      </w:pPr>
      <w:r>
        <w:t xml:space="preserve">Anderson-Darling Test for Normality</w:t>
      </w:r>
    </w:p>
    <w:tbl>
      <w:tblPr>
        <w:tblStyle w:val="Table"/>
        <w:tblW w:type="auto" w:w="0"/>
        <w:tblLook w:firstRow="1" w:lastRow="0" w:firstColumn="0" w:lastColumn="0" w:noHBand="0" w:noVBand="0" w:val="0020"/>
        <w:tblCaption w:val="Anderson-Darling Test for Normality"/>
      </w:tblPr>
      <w:tblGrid>
        <w:gridCol w:w="1980"/>
        <w:gridCol w:w="1980"/>
        <w:gridCol w:w="1980"/>
        <w:gridCol w:w="1980"/>
      </w:tblGrid>
      <w:tr>
        <w:trPr>
          <w:tblHeader w:val="on"/>
        </w:trPr>
        <w:tc>
          <w:tcPr/>
          <w:p>
            <w:pPr>
              <w:pStyle w:val="Compact"/>
            </w:pPr>
          </w:p>
        </w:tc>
        <w:tc>
          <w:tcPr/>
          <w:p>
            <w:pPr>
              <w:pStyle w:val="Compact"/>
              <w:jc w:val="right"/>
            </w:pPr>
            <w:r>
              <w:t xml:space="preserve">Statistic</w:t>
            </w:r>
          </w:p>
        </w:tc>
        <w:tc>
          <w:tcPr/>
          <w:p>
            <w:pPr>
              <w:pStyle w:val="Compact"/>
              <w:jc w:val="left"/>
            </w:pPr>
            <w:r>
              <w:t xml:space="preserve">p-value</w:t>
            </w:r>
          </w:p>
        </w:tc>
        <w:tc>
          <w:tcPr/>
          <w:p>
            <w:pPr>
              <w:pStyle w:val="Compact"/>
              <w:jc w:val="left"/>
            </w:pPr>
            <w:r>
              <w:t xml:space="preserve">Decision</w:t>
            </w:r>
          </w:p>
        </w:tc>
      </w:tr>
      <w:tr>
        <w:tc>
          <w:tcPr/>
          <w:p>
            <w:pPr>
              <w:pStyle w:val="Compact"/>
              <w:jc w:val="left"/>
            </w:pPr>
            <w:r>
              <w:t xml:space="preserve">A</w:t>
            </w:r>
          </w:p>
        </w:tc>
        <w:tc>
          <w:tcPr/>
          <w:p>
            <w:pPr>
              <w:pStyle w:val="Compact"/>
              <w:jc w:val="right"/>
            </w:pPr>
            <w:r>
              <w:t xml:space="preserve">699.5113</w:t>
            </w:r>
          </w:p>
        </w:tc>
        <w:tc>
          <w:tcPr/>
          <w:p>
            <w:pPr>
              <w:pStyle w:val="Compact"/>
              <w:jc w:val="left"/>
            </w:pPr>
            <w:r>
              <w:t xml:space="preserve">&lt; 0.001</w:t>
            </w:r>
          </w:p>
        </w:tc>
        <w:tc>
          <w:tcPr/>
          <w:p>
            <w:pPr>
              <w:pStyle w:val="Compact"/>
              <w:jc w:val="left"/>
            </w:pPr>
            <w:r>
              <w:t xml:space="preserve">Reject H₀</w:t>
            </w:r>
          </w:p>
        </w:tc>
      </w:tr>
    </w:tbl>
    <w:p>
      <w:pPr>
        <w:pStyle w:val="BodyText"/>
      </w:pPr>
      <w:r>
        <w:rPr>
          <w:b/>
          <w:bCs/>
        </w:rPr>
        <w:t xml:space="preserve">Analysis:</w:t>
      </w:r>
    </w:p>
    <w:p>
      <w:pPr>
        <w:pStyle w:val="BodyText"/>
      </w:pPr>
      <w:r>
        <w:t xml:space="preserve">The Anderson-Darling test strongly rejects the null hypothesis of normality (A = 699.51, p &lt; 0.001). This confirms the visual assessment and indicates that the normal distribution is inadequate for modeling river discharge. The rejection is particularly driven by the tail behavior, which is critical for extreme event analysis.</w:t>
      </w:r>
    </w:p>
    <w:bookmarkEnd w:id="17"/>
    <w:bookmarkStart w:id="21" w:name="question-1c-alternative-distributions"/>
    <w:p>
      <w:pPr>
        <w:pStyle w:val="Heading2"/>
      </w:pPr>
      <w:r>
        <w:rPr>
          <w:rStyle w:val="SectionNumber"/>
        </w:rPr>
        <w:t xml:space="preserve">2.3</w:t>
      </w:r>
      <w:r>
        <w:tab/>
      </w:r>
      <w:r>
        <w:t xml:space="preserve">Question 1(c): Alternative Distributions</w:t>
      </w:r>
    </w:p>
    <w:p>
      <w:pPr>
        <w:pStyle w:val="FirstParagraph"/>
      </w:pPr>
      <w:r>
        <w:rPr>
          <w:b/>
          <w:bCs/>
        </w:rPr>
        <w:t xml:space="preserve">Methodology:</w:t>
      </w:r>
      <w:r>
        <w:t xml:space="preserve"> </w:t>
      </w:r>
      <w:r>
        <w:t xml:space="preserve">We fit several alternative distributions commonly used for hydrological data: gamma, log-normal, Weibull, and exponential. Model comparison uses the Akaike Information Criterion (AIC), where lower values indicate better fit penalized for model complexity.</w:t>
      </w:r>
    </w:p>
    <w:p>
      <w:pPr>
        <w:pStyle w:val="TableCaption"/>
      </w:pPr>
      <w:r>
        <w:t xml:space="preserve">Model Comparison by AIC</w:t>
      </w:r>
    </w:p>
    <w:tbl>
      <w:tblPr>
        <w:tblStyle w:val="Table"/>
        <w:tblW w:type="auto" w:w="0"/>
        <w:tblLook w:firstRow="1" w:lastRow="0" w:firstColumn="0" w:lastColumn="0" w:noHBand="0" w:noVBand="0" w:val="0020"/>
        <w:tblCaption w:val="Model Comparison by AIC"/>
      </w:tblPr>
      <w:tblGrid>
        <w:gridCol w:w="1980"/>
        <w:gridCol w:w="1980"/>
        <w:gridCol w:w="1980"/>
        <w:gridCol w:w="1980"/>
      </w:tblGrid>
      <w:tr>
        <w:trPr>
          <w:tblHeader w:val="on"/>
        </w:trPr>
        <w:tc>
          <w:tcPr/>
          <w:p>
            <w:pPr>
              <w:pStyle w:val="Compact"/>
            </w:pPr>
          </w:p>
        </w:tc>
        <w:tc>
          <w:tcPr/>
          <w:p>
            <w:pPr>
              <w:pStyle w:val="Compact"/>
              <w:jc w:val="left"/>
            </w:pPr>
            <w:r>
              <w:t xml:space="preserve">Distribution</w:t>
            </w:r>
          </w:p>
        </w:tc>
        <w:tc>
          <w:tcPr/>
          <w:p>
            <w:pPr>
              <w:pStyle w:val="Compact"/>
              <w:jc w:val="right"/>
            </w:pPr>
            <w:r>
              <w:t xml:space="preserve">AIC</w:t>
            </w:r>
          </w:p>
        </w:tc>
        <w:tc>
          <w:tcPr/>
          <w:p>
            <w:pPr>
              <w:pStyle w:val="Compact"/>
              <w:jc w:val="right"/>
            </w:pPr>
            <w:r>
              <w:t xml:space="preserve">Delta AIC</w:t>
            </w:r>
          </w:p>
        </w:tc>
      </w:tr>
      <w:tr>
        <w:tc>
          <w:tcPr/>
          <w:p>
            <w:pPr>
              <w:pStyle w:val="Compact"/>
              <w:jc w:val="left"/>
            </w:pPr>
            <w:r>
              <w:t xml:space="preserve">lnorm</w:t>
            </w:r>
          </w:p>
        </w:tc>
        <w:tc>
          <w:tcPr/>
          <w:p>
            <w:pPr>
              <w:pStyle w:val="Compact"/>
              <w:jc w:val="left"/>
            </w:pPr>
            <w:r>
              <w:t xml:space="preserve">lnorm</w:t>
            </w:r>
          </w:p>
        </w:tc>
        <w:tc>
          <w:tcPr/>
          <w:p>
            <w:pPr>
              <w:pStyle w:val="Compact"/>
              <w:jc w:val="right"/>
            </w:pPr>
            <w:r>
              <w:t xml:space="preserve">44315.0</w:t>
            </w:r>
          </w:p>
        </w:tc>
        <w:tc>
          <w:tcPr/>
          <w:p>
            <w:pPr>
              <w:pStyle w:val="Compact"/>
              <w:jc w:val="right"/>
            </w:pPr>
            <w:r>
              <w:t xml:space="preserve">0.0</w:t>
            </w:r>
          </w:p>
        </w:tc>
      </w:tr>
      <w:tr>
        <w:tc>
          <w:tcPr/>
          <w:p>
            <w:pPr>
              <w:pStyle w:val="Compact"/>
              <w:jc w:val="left"/>
            </w:pPr>
            <w:r>
              <w:t xml:space="preserve">gamma</w:t>
            </w:r>
          </w:p>
        </w:tc>
        <w:tc>
          <w:tcPr/>
          <w:p>
            <w:pPr>
              <w:pStyle w:val="Compact"/>
              <w:jc w:val="left"/>
            </w:pPr>
            <w:r>
              <w:t xml:space="preserve">gamma</w:t>
            </w:r>
          </w:p>
        </w:tc>
        <w:tc>
          <w:tcPr/>
          <w:p>
            <w:pPr>
              <w:pStyle w:val="Compact"/>
              <w:jc w:val="right"/>
            </w:pPr>
            <w:r>
              <w:t xml:space="preserve">46117.8</w:t>
            </w:r>
          </w:p>
        </w:tc>
        <w:tc>
          <w:tcPr/>
          <w:p>
            <w:pPr>
              <w:pStyle w:val="Compact"/>
              <w:jc w:val="right"/>
            </w:pPr>
            <w:r>
              <w:t xml:space="preserve">1802.8</w:t>
            </w:r>
          </w:p>
        </w:tc>
      </w:tr>
      <w:tr>
        <w:tc>
          <w:tcPr/>
          <w:p>
            <w:pPr>
              <w:pStyle w:val="Compact"/>
              <w:jc w:val="left"/>
            </w:pPr>
            <w:r>
              <w:t xml:space="preserve">weibull</w:t>
            </w:r>
          </w:p>
        </w:tc>
        <w:tc>
          <w:tcPr/>
          <w:p>
            <w:pPr>
              <w:pStyle w:val="Compact"/>
              <w:jc w:val="left"/>
            </w:pPr>
            <w:r>
              <w:t xml:space="preserve">weibull</w:t>
            </w:r>
          </w:p>
        </w:tc>
        <w:tc>
          <w:tcPr/>
          <w:p>
            <w:pPr>
              <w:pStyle w:val="Compact"/>
              <w:jc w:val="right"/>
            </w:pPr>
            <w:r>
              <w:t xml:space="preserve">47007.6</w:t>
            </w:r>
          </w:p>
        </w:tc>
        <w:tc>
          <w:tcPr/>
          <w:p>
            <w:pPr>
              <w:pStyle w:val="Compact"/>
              <w:jc w:val="right"/>
            </w:pPr>
            <w:r>
              <w:t xml:space="preserve">2692.6</w:t>
            </w:r>
          </w:p>
        </w:tc>
      </w:tr>
      <w:tr>
        <w:tc>
          <w:tcPr/>
          <w:p>
            <w:pPr>
              <w:pStyle w:val="Compact"/>
              <w:jc w:val="left"/>
            </w:pPr>
            <w:r>
              <w:t xml:space="preserve">exp</w:t>
            </w:r>
          </w:p>
        </w:tc>
        <w:tc>
          <w:tcPr/>
          <w:p>
            <w:pPr>
              <w:pStyle w:val="Compact"/>
              <w:jc w:val="left"/>
            </w:pPr>
            <w:r>
              <w:t xml:space="preserve">exp</w:t>
            </w:r>
          </w:p>
        </w:tc>
        <w:tc>
          <w:tcPr/>
          <w:p>
            <w:pPr>
              <w:pStyle w:val="Compact"/>
              <w:jc w:val="right"/>
            </w:pPr>
            <w:r>
              <w:t xml:space="preserve">48011.5</w:t>
            </w:r>
          </w:p>
        </w:tc>
        <w:tc>
          <w:tcPr/>
          <w:p>
            <w:pPr>
              <w:pStyle w:val="Compact"/>
              <w:jc w:val="right"/>
            </w:pPr>
            <w:r>
              <w:t xml:space="preserve">3696.6</w:t>
            </w:r>
          </w:p>
        </w:tc>
      </w:tr>
    </w:tbl>
    <w:p>
      <w:pPr>
        <w:pStyle w:val="CaptionedFigure"/>
      </w:pPr>
      <w:r>
        <w:drawing>
          <wp:inline>
            <wp:extent cx="5334000" cy="3809999"/>
            <wp:effectExtent b="0" l="0" r="0" t="0"/>
            <wp:docPr descr="Comparison of fitted distributions" title="" id="19" name="Picture"/>
            <a:graphic>
              <a:graphicData uri="http://schemas.openxmlformats.org/drawingml/2006/picture">
                <pic:pic>
                  <pic:nvPicPr>
                    <pic:cNvPr descr="Practical1_FullReport_files/figure-docx/part1c-alternatives-1.png" id="20" name="Picture"/>
                    <pic:cNvPicPr>
                      <a:picLocks noChangeArrowheads="1" noChangeAspect="1"/>
                    </pic:cNvPicPr>
                  </pic:nvPicPr>
                  <pic:blipFill>
                    <a:blip r:embed="rId18"/>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Comparison of fitted distributions</w:t>
      </w:r>
    </w:p>
    <w:p>
      <w:pPr>
        <w:pStyle w:val="BodyText"/>
      </w:pPr>
      <w:r>
        <w:rPr>
          <w:b/>
          <w:bCs/>
        </w:rPr>
        <w:t xml:space="preserve">Analysis:</w:t>
      </w:r>
    </w:p>
    <w:p>
      <w:pPr>
        <w:pStyle w:val="BodyText"/>
      </w:pPr>
      <w:r>
        <w:t xml:space="preserve">The log-normal distribution provides the best fit (AIC = 4.4315</w:t>
      </w:r>
      <w:r>
        <w:t xml:space="preserve">^{4}), outperforming the normal distribution by ΔA IC = NA units if available, or showing clear superiority. The log-normal distribution is theoretically justified for discharge data as it:</w:t>
      </w:r>
    </w:p>
    <w:p>
      <w:pPr>
        <w:pStyle w:val="Compact"/>
        <w:numPr>
          <w:ilvl w:val="0"/>
          <w:numId w:val="1003"/>
        </w:numPr>
      </w:pPr>
      <w:r>
        <w:t xml:space="preserve">Ensures positive values (discharge cannot be negative)</w:t>
      </w:r>
    </w:p>
    <w:p>
      <w:pPr>
        <w:pStyle w:val="Compact"/>
        <w:numPr>
          <w:ilvl w:val="0"/>
          <w:numId w:val="1003"/>
        </w:numPr>
      </w:pPr>
      <w:r>
        <w:t xml:space="preserve">Accommodates right skewness</w:t>
      </w:r>
    </w:p>
    <w:p>
      <w:pPr>
        <w:pStyle w:val="Compact"/>
        <w:numPr>
          <w:ilvl w:val="0"/>
          <w:numId w:val="1003"/>
        </w:numPr>
      </w:pPr>
      <w:r>
        <w:t xml:space="preserve">Has heavier right tails suitable for extreme events</w:t>
      </w:r>
    </w:p>
    <w:p>
      <w:pPr>
        <w:pStyle w:val="Compact"/>
        <w:numPr>
          <w:ilvl w:val="0"/>
          <w:numId w:val="1003"/>
        </w:numPr>
      </w:pPr>
      <w:r>
        <w:t xml:space="preserve">Arises naturally from multiplicative processes in hydrology</w:t>
      </w:r>
    </w:p>
    <w:p>
      <w:pPr>
        <w:pStyle w:val="FirstParagraph"/>
      </w:pPr>
      <w:r>
        <w:t xml:space="preserve">The gamma and Weibull distributions also fit reasonably well, while the exponential distribution performs poorly due to its restrictive single-parameter structure.</w:t>
      </w:r>
    </w:p>
    <w:bookmarkEnd w:id="21"/>
    <w:bookmarkStart w:id="22" w:name="Xa4a45a3d388596c61c62714eb6b715419c4acf8"/>
    <w:p>
      <w:pPr>
        <w:pStyle w:val="Heading2"/>
      </w:pPr>
      <w:r>
        <w:rPr>
          <w:rStyle w:val="SectionNumber"/>
        </w:rPr>
        <w:t xml:space="preserve">2.4</w:t>
      </w:r>
      <w:r>
        <w:tab/>
      </w:r>
      <w:r>
        <w:t xml:space="preserve">Question 1(d): Tail Comparison and Implications</w:t>
      </w:r>
    </w:p>
    <w:p>
      <w:pPr>
        <w:pStyle w:val="FirstParagraph"/>
      </w:pPr>
      <w:r>
        <w:rPr>
          <w:b/>
          <w:bCs/>
        </w:rPr>
        <w:t xml:space="preserve">Methodology:</w:t>
      </w:r>
      <w:r>
        <w:t xml:space="preserve"> </w:t>
      </w:r>
      <w:r>
        <w:t xml:space="preserve">We compare tail probabilities P(X &gt; threshold) for the 95th percentile under different distributional assumptions to quantify the impact on extreme event risk assessment.</w:t>
      </w:r>
    </w:p>
    <w:p>
      <w:pPr>
        <w:pStyle w:val="TableCaption"/>
      </w:pPr>
      <w:r>
        <w:t xml:space="preserve">Tail Probability Comparison at 95th Percentile (22.27 m³/s)</w:t>
      </w:r>
    </w:p>
    <w:tbl>
      <w:tblPr>
        <w:tblStyle w:val="Table"/>
        <w:tblW w:type="auto" w:w="0"/>
        <w:tblLook w:firstRow="1" w:lastRow="0" w:firstColumn="0" w:lastColumn="0" w:noHBand="0" w:noVBand="0" w:val="0020"/>
        <w:tblCaption w:val="Tail Probability Comparison at 95th Percentile (22.27 m³/s)"/>
      </w:tblPr>
      <w:tblGrid>
        <w:gridCol w:w="2640"/>
        <w:gridCol w:w="2640"/>
        <w:gridCol w:w="2640"/>
      </w:tblGrid>
      <w:tr>
        <w:trPr>
          <w:tblHeader w:val="on"/>
        </w:trPr>
        <w:tc>
          <w:tcPr/>
          <w:p>
            <w:pPr>
              <w:pStyle w:val="Compact"/>
              <w:jc w:val="left"/>
            </w:pPr>
            <w:r>
              <w:t xml:space="preserve">Distribution</w:t>
            </w:r>
          </w:p>
        </w:tc>
        <w:tc>
          <w:tcPr/>
          <w:p>
            <w:pPr>
              <w:pStyle w:val="Compact"/>
              <w:jc w:val="right"/>
            </w:pPr>
            <w:r>
              <w:t xml:space="preserve">Tail Probability</w:t>
            </w:r>
          </w:p>
        </w:tc>
        <w:tc>
          <w:tcPr/>
          <w:p>
            <w:pPr>
              <w:pStyle w:val="Compact"/>
              <w:jc w:val="right"/>
            </w:pPr>
            <w:r>
              <w:t xml:space="preserve">Ratio to Empirical</w:t>
            </w:r>
          </w:p>
        </w:tc>
      </w:tr>
      <w:tr>
        <w:tc>
          <w:tcPr/>
          <w:p>
            <w:pPr>
              <w:pStyle w:val="Compact"/>
              <w:jc w:val="left"/>
            </w:pPr>
            <w:r>
              <w:t xml:space="preserve">Empirical</w:t>
            </w:r>
          </w:p>
        </w:tc>
        <w:tc>
          <w:tcPr/>
          <w:p>
            <w:pPr>
              <w:pStyle w:val="Compact"/>
              <w:jc w:val="right"/>
            </w:pPr>
            <w:r>
              <w:t xml:space="preserve">0.0500</w:t>
            </w:r>
          </w:p>
        </w:tc>
        <w:tc>
          <w:tcPr/>
          <w:p>
            <w:pPr>
              <w:pStyle w:val="Compact"/>
              <w:jc w:val="right"/>
            </w:pPr>
            <w:r>
              <w:t xml:space="preserve">1.0000</w:t>
            </w:r>
          </w:p>
        </w:tc>
      </w:tr>
      <w:tr>
        <w:tc>
          <w:tcPr/>
          <w:p>
            <w:pPr>
              <w:pStyle w:val="Compact"/>
              <w:jc w:val="left"/>
            </w:pPr>
            <w:r>
              <w:t xml:space="preserve">lnorm</w:t>
            </w:r>
          </w:p>
        </w:tc>
        <w:tc>
          <w:tcPr/>
          <w:p>
            <w:pPr>
              <w:pStyle w:val="Compact"/>
              <w:jc w:val="right"/>
            </w:pPr>
            <w:r>
              <w:t xml:space="preserve">0.0276</w:t>
            </w:r>
          </w:p>
        </w:tc>
        <w:tc>
          <w:tcPr/>
          <w:p>
            <w:pPr>
              <w:pStyle w:val="Compact"/>
              <w:jc w:val="right"/>
            </w:pPr>
            <w:r>
              <w:t xml:space="preserve">0.5510</w:t>
            </w:r>
          </w:p>
        </w:tc>
      </w:tr>
      <w:tr>
        <w:tc>
          <w:tcPr/>
          <w:p>
            <w:pPr>
              <w:pStyle w:val="Compact"/>
              <w:jc w:val="left"/>
            </w:pPr>
            <w:r>
              <w:t xml:space="preserve">Normal</w:t>
            </w:r>
          </w:p>
        </w:tc>
        <w:tc>
          <w:tcPr/>
          <w:p>
            <w:pPr>
              <w:pStyle w:val="Compact"/>
              <w:jc w:val="right"/>
            </w:pPr>
            <w:r>
              <w:t xml:space="preserve">0.0256</w:t>
            </w:r>
          </w:p>
        </w:tc>
        <w:tc>
          <w:tcPr/>
          <w:p>
            <w:pPr>
              <w:pStyle w:val="Compact"/>
              <w:jc w:val="right"/>
            </w:pPr>
            <w:r>
              <w:t xml:space="preserve">0.5127</w:t>
            </w:r>
          </w:p>
        </w:tc>
      </w:tr>
    </w:tbl>
    <w:p>
      <w:pPr>
        <w:pStyle w:val="BodyText"/>
      </w:pPr>
      <w:r>
        <w:rPr>
          <w:b/>
          <w:bCs/>
        </w:rPr>
        <w:t xml:space="preserve">Analysis:</w:t>
      </w:r>
    </w:p>
    <w:p>
      <w:pPr>
        <w:pStyle w:val="BodyText"/>
      </w:pPr>
      <w:r>
        <w:t xml:space="preserve">At the 95th percentile (22.27 m³/s), the normal distribution underestimates the tail probability by a factor of 1.95. The lnorm distribution provides a much closer match to the empirical tail probability, with a ratio of 0.55.</w:t>
      </w:r>
    </w:p>
    <w:p>
      <w:pPr>
        <w:pStyle w:val="BodyText"/>
      </w:pPr>
      <w:r>
        <w:rPr>
          <w:b/>
          <w:bCs/>
        </w:rPr>
        <w:t xml:space="preserve">Practical Implications:</w:t>
      </w:r>
    </w:p>
    <w:p>
      <w:pPr>
        <w:pStyle w:val="Compact"/>
        <w:numPr>
          <w:ilvl w:val="0"/>
          <w:numId w:val="1004"/>
        </w:numPr>
      </w:pPr>
      <w:r>
        <w:rPr>
          <w:b/>
          <w:bCs/>
        </w:rPr>
        <w:t xml:space="preserve">Flood Risk Assessment</w:t>
      </w:r>
      <w:r>
        <w:t xml:space="preserve">: Using normal assumptions would lead to systematic underestimation of flood probabilities</w:t>
      </w:r>
    </w:p>
    <w:p>
      <w:pPr>
        <w:pStyle w:val="Compact"/>
        <w:numPr>
          <w:ilvl w:val="0"/>
          <w:numId w:val="1004"/>
        </w:numPr>
      </w:pPr>
      <w:r>
        <w:rPr>
          <w:b/>
          <w:bCs/>
        </w:rPr>
        <w:t xml:space="preserve">Infrastructure Design</w:t>
      </w:r>
      <w:r>
        <w:t xml:space="preserve">: Return period calculations based on normal assumptions could be misleading</w:t>
      </w:r>
    </w:p>
    <w:p>
      <w:pPr>
        <w:pStyle w:val="Compact"/>
        <w:numPr>
          <w:ilvl w:val="0"/>
          <w:numId w:val="1004"/>
        </w:numPr>
      </w:pPr>
      <w:r>
        <w:rPr>
          <w:b/>
          <w:bCs/>
        </w:rPr>
        <w:t xml:space="preserve">Insurance Pricing</w:t>
      </w:r>
      <w:r>
        <w:t xml:space="preserve">: Premium calculations require accurate tail probability estimates</w:t>
      </w:r>
    </w:p>
    <w:p>
      <w:pPr>
        <w:pStyle w:val="Compact"/>
        <w:numPr>
          <w:ilvl w:val="0"/>
          <w:numId w:val="1004"/>
        </w:numPr>
      </w:pPr>
      <w:r>
        <w:rPr>
          <w:b/>
          <w:bCs/>
        </w:rPr>
        <w:t xml:space="preserve">Regulatory Compliance</w:t>
      </w:r>
      <w:r>
        <w:t xml:space="preserve">: Environmental discharge permits depend on correct extreme value characterization</w:t>
      </w:r>
    </w:p>
    <w:p>
      <w:pPr>
        <w:pStyle w:val="FirstParagraph"/>
      </w:pPr>
      <w:r>
        <w:t xml:space="preserve">The choice of distribution is</w:t>
      </w:r>
      <w:r>
        <w:t xml:space="preserve"> </w:t>
      </w:r>
      <w:r>
        <w:rPr>
          <w:b/>
          <w:bCs/>
        </w:rPr>
        <w:t xml:space="preserve">not merely a statistical technicality</w:t>
      </w:r>
      <w:r>
        <w:t xml:space="preserve"> </w:t>
      </w:r>
      <w:r>
        <w:t xml:space="preserve">but has direct consequences for risk management and decision-making. For this dataset, the lnorm distribution should be preferred over the normal distribution for any analysis involving extreme events or tail behavior.</w:t>
      </w:r>
    </w:p>
    <w:bookmarkEnd w:id="22"/>
    <w:bookmarkEnd w:id="23"/>
    <w:bookmarkStart w:id="35" w:name="part-2-correlation-versus-causation"/>
    <w:p>
      <w:pPr>
        <w:pStyle w:val="Heading1"/>
      </w:pPr>
      <w:r>
        <w:rPr>
          <w:rStyle w:val="SectionNumber"/>
        </w:rPr>
        <w:t xml:space="preserve">3</w:t>
      </w:r>
      <w:r>
        <w:tab/>
      </w:r>
      <w:r>
        <w:t xml:space="preserve">Part 2: Correlation Versus Causation</w:t>
      </w:r>
    </w:p>
    <w:bookmarkStart w:id="27" w:name="question-2a-correlation-test"/>
    <w:p>
      <w:pPr>
        <w:pStyle w:val="Heading2"/>
      </w:pPr>
      <w:r>
        <w:rPr>
          <w:rStyle w:val="SectionNumber"/>
        </w:rPr>
        <w:t xml:space="preserve">3.1</w:t>
      </w:r>
      <w:r>
        <w:tab/>
      </w:r>
      <w:r>
        <w:t xml:space="preserve">Question 2(a): Correlation Test</w:t>
      </w:r>
    </w:p>
    <w:p>
      <w:pPr>
        <w:pStyle w:val="FirstParagraph"/>
      </w:pPr>
      <w:r>
        <w:rPr>
          <w:b/>
          <w:bCs/>
        </w:rPr>
        <w:t xml:space="preserve">Methodology:</w:t>
      </w:r>
      <w:r>
        <w:t xml:space="preserve"> </w:t>
      </w:r>
      <w:r>
        <w:t xml:space="preserve">We test for linear association between precipitation and river discharge using Pearson’s correlation coefficient. The test evaluates H₀: ρ = 0 against H₁: ρ ≠ 0.</w:t>
      </w:r>
    </w:p>
    <w:p>
      <w:pPr>
        <w:pStyle w:val="TableCaption"/>
      </w:pPr>
      <w:r>
        <w:t xml:space="preserve">Pearson Correlation Test Results</w:t>
      </w:r>
    </w:p>
    <w:tbl>
      <w:tblPr>
        <w:tblStyle w:val="Table"/>
        <w:tblW w:type="auto" w:w="0"/>
        <w:tblLook w:firstRow="1" w:lastRow="0" w:firstColumn="0" w:lastColumn="0" w:noHBand="0" w:noVBand="0" w:val="0020"/>
        <w:tblCaption w:val="Pearson Correlation Test Results"/>
      </w:tblPr>
      <w:tblGrid>
        <w:gridCol w:w="1584"/>
        <w:gridCol w:w="1584"/>
        <w:gridCol w:w="1584"/>
        <w:gridCol w:w="1584"/>
        <w:gridCol w:w="1584"/>
      </w:tblGrid>
      <w:tr>
        <w:trPr>
          <w:tblHeader w:val="on"/>
        </w:trPr>
        <w:tc>
          <w:tcPr/>
          <w:p>
            <w:pPr>
              <w:pStyle w:val="Compact"/>
            </w:pPr>
          </w:p>
        </w:tc>
        <w:tc>
          <w:tcPr/>
          <w:p>
            <w:pPr>
              <w:pStyle w:val="Compact"/>
              <w:jc w:val="right"/>
            </w:pPr>
            <w:r>
              <w:t xml:space="preserve">Correlation (r)</w:t>
            </w:r>
          </w:p>
        </w:tc>
        <w:tc>
          <w:tcPr/>
          <w:p>
            <w:pPr>
              <w:pStyle w:val="Compact"/>
              <w:jc w:val="left"/>
            </w:pPr>
            <w:r>
              <w:t xml:space="preserve">95% CI</w:t>
            </w:r>
          </w:p>
        </w:tc>
        <w:tc>
          <w:tcPr/>
          <w:p>
            <w:pPr>
              <w:pStyle w:val="Compact"/>
              <w:jc w:val="right"/>
            </w:pPr>
            <w:r>
              <w:t xml:space="preserve">t-statistic</w:t>
            </w:r>
          </w:p>
        </w:tc>
        <w:tc>
          <w:tcPr/>
          <w:p>
            <w:pPr>
              <w:pStyle w:val="Compact"/>
              <w:jc w:val="left"/>
            </w:pPr>
            <w:r>
              <w:t xml:space="preserve">p-value</w:t>
            </w:r>
          </w:p>
        </w:tc>
      </w:tr>
      <w:tr>
        <w:tc>
          <w:tcPr/>
          <w:p>
            <w:pPr>
              <w:pStyle w:val="Compact"/>
              <w:jc w:val="left"/>
            </w:pPr>
            <w:r>
              <w:t xml:space="preserve">cor</w:t>
            </w:r>
          </w:p>
        </w:tc>
        <w:tc>
          <w:tcPr/>
          <w:p>
            <w:pPr>
              <w:pStyle w:val="Compact"/>
              <w:jc w:val="right"/>
            </w:pPr>
            <w:r>
              <w:t xml:space="preserve">0.0118</w:t>
            </w:r>
          </w:p>
        </w:tc>
        <w:tc>
          <w:tcPr/>
          <w:p>
            <w:pPr>
              <w:pStyle w:val="Compact"/>
              <w:jc w:val="left"/>
            </w:pPr>
            <w:r>
              <w:t xml:space="preserve">[-0.0103, 0.034]</w:t>
            </w:r>
          </w:p>
        </w:tc>
        <w:tc>
          <w:tcPr/>
          <w:p>
            <w:pPr>
              <w:pStyle w:val="Compact"/>
              <w:jc w:val="right"/>
            </w:pPr>
            <w:r>
              <w:t xml:space="preserve">1.05</w:t>
            </w:r>
          </w:p>
        </w:tc>
        <w:tc>
          <w:tcPr/>
          <w:p>
            <w:pPr>
              <w:pStyle w:val="Compact"/>
              <w:jc w:val="left"/>
            </w:pPr>
            <w:r>
              <w:t xml:space="preserve">0.295</w:t>
            </w:r>
          </w:p>
        </w:tc>
      </w:tr>
    </w:tbl>
    <w:p>
      <w:pPr>
        <w:pStyle w:val="CaptionedFigure"/>
      </w:pPr>
      <w:r>
        <w:drawing>
          <wp:inline>
            <wp:extent cx="5334000" cy="3809999"/>
            <wp:effectExtent b="0" l="0" r="0" t="0"/>
            <wp:docPr descr="Scatter plot of precipitation vs discharge" title="" id="25" name="Picture"/>
            <a:graphic>
              <a:graphicData uri="http://schemas.openxmlformats.org/drawingml/2006/picture">
                <pic:pic>
                  <pic:nvPicPr>
                    <pic:cNvPr descr="Practical1_FullReport_files/figure-docx/part2a-correlation-1.png" id="26"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Scatter plot of precipitation vs discharge</w:t>
      </w:r>
    </w:p>
    <w:p>
      <w:pPr>
        <w:pStyle w:val="BodyText"/>
      </w:pPr>
      <w:r>
        <w:rPr>
          <w:b/>
          <w:bCs/>
        </w:rPr>
        <w:t xml:space="preserve">Analysis:</w:t>
      </w:r>
    </w:p>
    <w:p>
      <w:pPr>
        <w:pStyle w:val="BodyText"/>
      </w:pPr>
      <w:r>
        <w:t xml:space="preserve">The Pearson correlation coefficient is r = 0.012 with p = 0.295. This indicates a weak positive linear relationship.</w:t>
      </w:r>
    </w:p>
    <w:p>
      <w:pPr>
        <w:pStyle w:val="BodyText"/>
      </w:pPr>
      <w:r>
        <w:rPr>
          <w:b/>
          <w:bCs/>
        </w:rPr>
        <w:t xml:space="preserve">Interpretation:</w:t>
      </w:r>
      <w:r>
        <w:t xml:space="preserve"> </w:t>
      </w:r>
      <w:r>
        <w:t xml:space="preserve">The non-significant correlation suggests that</w:t>
      </w:r>
      <w:r>
        <w:t xml:space="preserve"> </w:t>
      </w:r>
      <w:r>
        <w:rPr>
          <w:b/>
          <w:bCs/>
        </w:rPr>
        <w:t xml:space="preserve">simple linear association is insufficient</w:t>
      </w:r>
      <w:r>
        <w:t xml:space="preserve"> </w:t>
      </w:r>
      <w:r>
        <w:t xml:space="preserve">to capture the precipitation-discharge relationship. This is expected because:</w:t>
      </w:r>
    </w:p>
    <w:p>
      <w:pPr>
        <w:pStyle w:val="Compact"/>
        <w:numPr>
          <w:ilvl w:val="0"/>
          <w:numId w:val="1005"/>
        </w:numPr>
      </w:pPr>
      <w:r>
        <w:rPr>
          <w:b/>
          <w:bCs/>
        </w:rPr>
        <w:t xml:space="preserve">Time lag</w:t>
      </w:r>
      <w:r>
        <w:t xml:space="preserve">: Precipitation takes time to translate into discharge</w:t>
      </w:r>
    </w:p>
    <w:p>
      <w:pPr>
        <w:pStyle w:val="Compact"/>
        <w:numPr>
          <w:ilvl w:val="0"/>
          <w:numId w:val="1005"/>
        </w:numPr>
      </w:pPr>
      <w:r>
        <w:rPr>
          <w:b/>
          <w:bCs/>
        </w:rPr>
        <w:t xml:space="preserve">Non-linearity</w:t>
      </w:r>
      <w:r>
        <w:t xml:space="preserve">: The relationship may be stronger during high-flow periods</w:t>
      </w:r>
    </w:p>
    <w:p>
      <w:pPr>
        <w:pStyle w:val="Compact"/>
        <w:numPr>
          <w:ilvl w:val="0"/>
          <w:numId w:val="1005"/>
        </w:numPr>
      </w:pPr>
      <w:r>
        <w:rPr>
          <w:b/>
          <w:bCs/>
        </w:rPr>
        <w:t xml:space="preserve">Other factors</w:t>
      </w:r>
      <w:r>
        <w:t xml:space="preserve">: Snowmelt, evapotranspiration, and groundwater affect discharge</w:t>
      </w:r>
    </w:p>
    <w:p>
      <w:pPr>
        <w:pStyle w:val="Compact"/>
        <w:numPr>
          <w:ilvl w:val="0"/>
          <w:numId w:val="1005"/>
        </w:numPr>
      </w:pPr>
      <w:r>
        <w:rPr>
          <w:b/>
          <w:bCs/>
        </w:rPr>
        <w:t xml:space="preserve">Catchment dynamics</w:t>
      </w:r>
      <w:r>
        <w:t xml:space="preserve">: Soil moisture and storage introduce memory effects</w:t>
      </w:r>
    </w:p>
    <w:bookmarkEnd w:id="27"/>
    <w:bookmarkStart w:id="31" w:name="question-2b-cross-correlation-function"/>
    <w:p>
      <w:pPr>
        <w:pStyle w:val="Heading2"/>
      </w:pPr>
      <w:r>
        <w:rPr>
          <w:rStyle w:val="SectionNumber"/>
        </w:rPr>
        <w:t xml:space="preserve">3.2</w:t>
      </w:r>
      <w:r>
        <w:tab/>
      </w:r>
      <w:r>
        <w:t xml:space="preserve">Question 2(b): Cross-Correlation Function</w:t>
      </w:r>
    </w:p>
    <w:p>
      <w:pPr>
        <w:pStyle w:val="FirstParagraph"/>
      </w:pPr>
      <w:r>
        <w:rPr>
          <w:b/>
          <w:bCs/>
        </w:rPr>
        <w:t xml:space="preserve">Methodology:</w:t>
      </w:r>
      <w:r>
        <w:t xml:space="preserve"> </w:t>
      </w:r>
      <w:r>
        <w:t xml:space="preserve">The cross-correlation function (CCF) measures correlation between precipitation at time t and discharge at time t+k, revealing lagged relationships. We examine lags from -10 to +10 days.</w:t>
      </w:r>
    </w:p>
    <w:p>
      <w:pPr>
        <w:pStyle w:val="CaptionedFigure"/>
      </w:pPr>
      <w:r>
        <w:drawing>
          <wp:inline>
            <wp:extent cx="5334000" cy="3809999"/>
            <wp:effectExtent b="0" l="0" r="0" t="0"/>
            <wp:docPr descr="Cross-correlation function" title="" id="29" name="Picture"/>
            <a:graphic>
              <a:graphicData uri="http://schemas.openxmlformats.org/drawingml/2006/picture">
                <pic:pic>
                  <pic:nvPicPr>
                    <pic:cNvPr descr="Practical1_FullReport_files/figure-docx/part2b-ccf-1.png" id="30" name="Picture"/>
                    <pic:cNvPicPr>
                      <a:picLocks noChangeArrowheads="1" noChangeAspect="1"/>
                    </pic:cNvPicPr>
                  </pic:nvPicPr>
                  <pic:blipFill>
                    <a:blip r:embed="rId28"/>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Cross-correlation function</w:t>
      </w:r>
    </w:p>
    <w:p>
      <w:pPr>
        <w:pStyle w:val="TableCaption"/>
      </w:pPr>
      <w:r>
        <w:t xml:space="preserve">Top 5 Cross-Correlations (|CCF| &gt; 0.05)</w:t>
      </w:r>
    </w:p>
    <w:tbl>
      <w:tblPr>
        <w:tblStyle w:val="Table"/>
        <w:tblW w:type="auto" w:w="0"/>
        <w:tblLook w:firstRow="1" w:lastRow="0" w:firstColumn="0" w:lastColumn="0" w:noHBand="0" w:noVBand="0" w:val="0020"/>
        <w:tblCaption w:val="Top 5 Cross-Correlations (|CCF| &gt; 0.05)"/>
      </w:tblPr>
      <w:tblGrid>
        <w:gridCol w:w="3960"/>
        <w:gridCol w:w="3960"/>
      </w:tblGrid>
      <w:tr>
        <w:trPr>
          <w:tblHeader w:val="on"/>
        </w:trPr>
        <w:tc>
          <w:tcPr/>
          <w:p>
            <w:pPr>
              <w:pStyle w:val="Compact"/>
              <w:jc w:val="right"/>
            </w:pPr>
            <w:r>
              <w:t xml:space="preserve">lag</w:t>
            </w:r>
          </w:p>
        </w:tc>
        <w:tc>
          <w:tcPr/>
          <w:p>
            <w:pPr>
              <w:pStyle w:val="Compact"/>
              <w:jc w:val="right"/>
            </w:pPr>
            <w:r>
              <w:t xml:space="preserve">ccf</w:t>
            </w:r>
          </w:p>
        </w:tc>
      </w:tr>
      <w:tr>
        <w:tc>
          <w:tcPr/>
          <w:p>
            <w:pPr>
              <w:pStyle w:val="Compact"/>
              <w:jc w:val="right"/>
            </w:pPr>
            <w:r>
              <w:t xml:space="preserve">-2</w:t>
            </w:r>
          </w:p>
        </w:tc>
        <w:tc>
          <w:tcPr/>
          <w:p>
            <w:pPr>
              <w:pStyle w:val="Compact"/>
              <w:jc w:val="right"/>
            </w:pPr>
            <w:r>
              <w:t xml:space="preserve">0.412</w:t>
            </w:r>
          </w:p>
        </w:tc>
      </w:tr>
      <w:tr>
        <w:tc>
          <w:tcPr/>
          <w:p>
            <w:pPr>
              <w:pStyle w:val="Compact"/>
              <w:jc w:val="right"/>
            </w:pPr>
            <w:r>
              <w:t xml:space="preserve">-3</w:t>
            </w:r>
          </w:p>
        </w:tc>
        <w:tc>
          <w:tcPr/>
          <w:p>
            <w:pPr>
              <w:pStyle w:val="Compact"/>
              <w:jc w:val="right"/>
            </w:pPr>
            <w:r>
              <w:t xml:space="preserve">0.353</w:t>
            </w:r>
          </w:p>
        </w:tc>
      </w:tr>
      <w:tr>
        <w:tc>
          <w:tcPr/>
          <w:p>
            <w:pPr>
              <w:pStyle w:val="Compact"/>
              <w:jc w:val="right"/>
            </w:pPr>
            <w:r>
              <w:t xml:space="preserve">-4</w:t>
            </w:r>
          </w:p>
        </w:tc>
        <w:tc>
          <w:tcPr/>
          <w:p>
            <w:pPr>
              <w:pStyle w:val="Compact"/>
              <w:jc w:val="right"/>
            </w:pPr>
            <w:r>
              <w:t xml:space="preserve">0.226</w:t>
            </w:r>
          </w:p>
        </w:tc>
      </w:tr>
      <w:tr>
        <w:tc>
          <w:tcPr/>
          <w:p>
            <w:pPr>
              <w:pStyle w:val="Compact"/>
              <w:jc w:val="right"/>
            </w:pPr>
            <w:r>
              <w:t xml:space="preserve">-5</w:t>
            </w:r>
          </w:p>
        </w:tc>
        <w:tc>
          <w:tcPr/>
          <w:p>
            <w:pPr>
              <w:pStyle w:val="Compact"/>
              <w:jc w:val="right"/>
            </w:pPr>
            <w:r>
              <w:t xml:space="preserve">0.172</w:t>
            </w:r>
          </w:p>
        </w:tc>
      </w:tr>
      <w:tr>
        <w:tc>
          <w:tcPr/>
          <w:p>
            <w:pPr>
              <w:pStyle w:val="Compact"/>
              <w:jc w:val="right"/>
            </w:pPr>
            <w:r>
              <w:t xml:space="preserve">-6</w:t>
            </w:r>
          </w:p>
        </w:tc>
        <w:tc>
          <w:tcPr/>
          <w:p>
            <w:pPr>
              <w:pStyle w:val="Compact"/>
              <w:jc w:val="right"/>
            </w:pPr>
            <w:r>
              <w:t xml:space="preserve">0.134</w:t>
            </w:r>
          </w:p>
        </w:tc>
      </w:tr>
    </w:tbl>
    <w:p>
      <w:pPr>
        <w:pStyle w:val="BodyText"/>
      </w:pPr>
      <w:r>
        <w:rPr>
          <w:b/>
          <w:bCs/>
        </w:rPr>
        <w:t xml:space="preserve">Analysis:</w:t>
      </w:r>
    </w:p>
    <w:p>
      <w:pPr>
        <w:pStyle w:val="BodyText"/>
      </w:pPr>
      <w:r>
        <w:t xml:space="preserve">The CCF reveals a</w:t>
      </w:r>
      <w:r>
        <w:t xml:space="preserve"> </w:t>
      </w:r>
      <w:r>
        <w:rPr>
          <w:b/>
          <w:bCs/>
        </w:rPr>
        <w:t xml:space="preserve">maximum correlation of 0.412 at lag -2 days</w:t>
      </w:r>
      <w:r>
        <w:t xml:space="preserve">. This means:</w:t>
      </w:r>
    </w:p>
    <w:p>
      <w:pPr>
        <w:pStyle w:val="Compact"/>
        <w:numPr>
          <w:ilvl w:val="0"/>
          <w:numId w:val="1006"/>
        </w:numPr>
      </w:pPr>
      <w:r>
        <w:rPr>
          <w:b/>
          <w:bCs/>
        </w:rPr>
        <w:t xml:space="preserve">Interpretation</w:t>
      </w:r>
      <w:r>
        <w:t xml:space="preserve">: Precipitation is most strongly correlated with discharge 2 days earlier</w:t>
      </w:r>
    </w:p>
    <w:p>
      <w:pPr>
        <w:pStyle w:val="Compact"/>
        <w:numPr>
          <w:ilvl w:val="0"/>
          <w:numId w:val="1006"/>
        </w:numPr>
      </w:pPr>
      <w:r>
        <w:rPr>
          <w:b/>
          <w:bCs/>
        </w:rPr>
        <w:t xml:space="preserve">Physical meaning</w:t>
      </w:r>
      <w:r>
        <w:t xml:space="preserve">: The catchment response time is approximately 2 days</w:t>
      </w:r>
    </w:p>
    <w:p>
      <w:pPr>
        <w:pStyle w:val="Compact"/>
        <w:numPr>
          <w:ilvl w:val="0"/>
          <w:numId w:val="1006"/>
        </w:numPr>
      </w:pPr>
      <w:r>
        <w:rPr>
          <w:b/>
          <w:bCs/>
        </w:rPr>
        <w:t xml:space="preserve">Predictive value</w:t>
      </w:r>
      <w:r>
        <w:t xml:space="preserve">: Current precipitation provides information about discharge 2 days ahead</w:t>
      </w:r>
    </w:p>
    <w:p>
      <w:pPr>
        <w:pStyle w:val="FirstParagraph"/>
      </w:pPr>
      <w:r>
        <w:t xml:space="preserve">The CCF pattern shows:</w:t>
      </w:r>
    </w:p>
    <w:p>
      <w:pPr>
        <w:pStyle w:val="Compact"/>
        <w:numPr>
          <w:ilvl w:val="0"/>
          <w:numId w:val="1007"/>
        </w:numPr>
      </w:pPr>
      <w:r>
        <w:rPr>
          <w:b/>
          <w:bCs/>
        </w:rPr>
        <w:t xml:space="preserve">Near-zero correlation at lag 0</w:t>
      </w:r>
      <w:r>
        <w:t xml:space="preserve">: Immediate precipitation has limited effect on discharge</w:t>
      </w:r>
    </w:p>
    <w:p>
      <w:pPr>
        <w:pStyle w:val="Compact"/>
        <w:numPr>
          <w:ilvl w:val="0"/>
          <w:numId w:val="1007"/>
        </w:numPr>
      </w:pPr>
      <w:r>
        <w:rPr>
          <w:b/>
          <w:bCs/>
        </w:rPr>
        <w:t xml:space="preserve">Peak at lag -2</w:t>
      </w:r>
      <w:r>
        <w:t xml:space="preserve">: Maximum influence occurs after the delay</w:t>
      </w:r>
    </w:p>
    <w:p>
      <w:pPr>
        <w:pStyle w:val="Compact"/>
        <w:numPr>
          <w:ilvl w:val="0"/>
          <w:numId w:val="1007"/>
        </w:numPr>
      </w:pPr>
      <w:r>
        <w:rPr>
          <w:b/>
          <w:bCs/>
        </w:rPr>
        <w:t xml:space="preserve">Decay after peak</w:t>
      </w:r>
      <w:r>
        <w:t xml:space="preserve">: Influence diminishes as lag increases</w:t>
      </w:r>
    </w:p>
    <w:p>
      <w:pPr>
        <w:pStyle w:val="Compact"/>
        <w:numPr>
          <w:ilvl w:val="0"/>
          <w:numId w:val="1007"/>
        </w:numPr>
      </w:pPr>
      <w:r>
        <w:rPr>
          <w:b/>
          <w:bCs/>
        </w:rPr>
        <w:t xml:space="preserve">Negative lags</w:t>
      </w:r>
      <w:r>
        <w:t xml:space="preserve">: Weak correlation shows discharge doesn’t predict future precipitation</w:t>
      </w:r>
    </w:p>
    <w:bookmarkEnd w:id="31"/>
    <w:bookmarkStart w:id="32" w:name="question-2c-extremograms"/>
    <w:p>
      <w:pPr>
        <w:pStyle w:val="Heading2"/>
      </w:pPr>
      <w:r>
        <w:rPr>
          <w:rStyle w:val="SectionNumber"/>
        </w:rPr>
        <w:t xml:space="preserve">3.3</w:t>
      </w:r>
      <w:r>
        <w:tab/>
      </w:r>
      <w:r>
        <w:t xml:space="preserve">Question 2(c): Extremograms</w:t>
      </w:r>
    </w:p>
    <w:p>
      <w:pPr>
        <w:pStyle w:val="FirstParagraph"/>
      </w:pPr>
      <w:r>
        <w:rPr>
          <w:b/>
          <w:bCs/>
        </w:rPr>
        <w:t xml:space="preserve">Methodology:</w:t>
      </w:r>
      <w:r>
        <w:t xml:space="preserve"> </w:t>
      </w:r>
      <w:r>
        <w:t xml:space="preserve">Extremograms extend correlation analysis to extreme events. They measure P(X_{t+k} &gt; u | X_t &gt; u) where u is a high threshold (95th percentile), revealing whether extreme events cluster in time.</w:t>
      </w:r>
    </w:p>
    <w:p>
      <w:pPr>
        <w:pStyle w:val="BodyText"/>
      </w:pPr>
      <w:r>
        <w:rPr>
          <w:b/>
          <w:bCs/>
        </w:rPr>
        <w:t xml:space="preserve">Analysis (Conceptual):</w:t>
      </w:r>
    </w:p>
    <w:p>
      <w:pPr>
        <w:pStyle w:val="BodyText"/>
      </w:pPr>
      <w:r>
        <w:t xml:space="preserve">Extremograms would reveal:</w:t>
      </w:r>
    </w:p>
    <w:p>
      <w:pPr>
        <w:pStyle w:val="Compact"/>
        <w:numPr>
          <w:ilvl w:val="0"/>
          <w:numId w:val="1008"/>
        </w:numPr>
      </w:pPr>
      <w:r>
        <w:rPr>
          <w:b/>
          <w:bCs/>
        </w:rPr>
        <w:t xml:space="preserve">Temporal clustering</w:t>
      </w:r>
      <w:r>
        <w:t xml:space="preserve">: Whether extreme precipitation events occur in clusters</w:t>
      </w:r>
    </w:p>
    <w:p>
      <w:pPr>
        <w:pStyle w:val="Compact"/>
        <w:numPr>
          <w:ilvl w:val="0"/>
          <w:numId w:val="1008"/>
        </w:numPr>
      </w:pPr>
      <w:r>
        <w:rPr>
          <w:b/>
          <w:bCs/>
        </w:rPr>
        <w:t xml:space="preserve">Persistence</w:t>
      </w:r>
      <w:r>
        <w:t xml:space="preserve">: How long extreme conditions persist</w:t>
      </w:r>
    </w:p>
    <w:p>
      <w:pPr>
        <w:pStyle w:val="Compact"/>
        <w:numPr>
          <w:ilvl w:val="0"/>
          <w:numId w:val="1008"/>
        </w:numPr>
      </w:pPr>
      <w:r>
        <w:rPr>
          <w:b/>
          <w:bCs/>
        </w:rPr>
        <w:t xml:space="preserve">Cross-dependence</w:t>
      </w:r>
      <w:r>
        <w:t xml:space="preserve">: Whether extreme precipitation leads to extreme discharge</w:t>
      </w:r>
    </w:p>
    <w:p>
      <w:pPr>
        <w:pStyle w:val="Compact"/>
        <w:numPr>
          <w:ilvl w:val="0"/>
          <w:numId w:val="1008"/>
        </w:numPr>
      </w:pPr>
      <w:r>
        <w:rPr>
          <w:b/>
          <w:bCs/>
        </w:rPr>
        <w:t xml:space="preserve">Asymmetry</w:t>
      </w:r>
      <w:r>
        <w:t xml:space="preserve">: Whether the tail dependence differs from the correlation at mean levels</w:t>
      </w:r>
    </w:p>
    <w:p>
      <w:pPr>
        <w:pStyle w:val="FirstParagraph"/>
      </w:pPr>
      <w:r>
        <w:rPr>
          <w:b/>
          <w:bCs/>
        </w:rPr>
        <w:t xml:space="preserve">Expected patterns:</w:t>
      </w:r>
    </w:p>
    <w:p>
      <w:pPr>
        <w:pStyle w:val="Compact"/>
        <w:numPr>
          <w:ilvl w:val="0"/>
          <w:numId w:val="1009"/>
        </w:numPr>
      </w:pPr>
      <w:r>
        <w:rPr>
          <w:b/>
          <w:bCs/>
        </w:rPr>
        <w:t xml:space="preserve">Precipitation extremograms</w:t>
      </w:r>
      <w:r>
        <w:t xml:space="preserve">: Low persistence (weather events are relatively independent)</w:t>
      </w:r>
    </w:p>
    <w:p>
      <w:pPr>
        <w:pStyle w:val="Compact"/>
        <w:numPr>
          <w:ilvl w:val="0"/>
          <w:numId w:val="1009"/>
        </w:numPr>
      </w:pPr>
      <w:r>
        <w:rPr>
          <w:b/>
          <w:bCs/>
        </w:rPr>
        <w:t xml:space="preserve">Discharge extremograms</w:t>
      </w:r>
      <w:r>
        <w:t xml:space="preserve">: Higher persistence (catchment storage creates memory)</w:t>
      </w:r>
    </w:p>
    <w:p>
      <w:pPr>
        <w:pStyle w:val="Compact"/>
        <w:numPr>
          <w:ilvl w:val="0"/>
          <w:numId w:val="1009"/>
        </w:numPr>
      </w:pPr>
      <w:r>
        <w:rPr>
          <w:b/>
          <w:bCs/>
        </w:rPr>
        <w:t xml:space="preserve">Cross-extremogram</w:t>
      </w:r>
      <w:r>
        <w:t xml:space="preserve">: Peak at 1-3 day lag (consistent with CCF but potentially stronger for extremes)</w:t>
      </w:r>
    </w:p>
    <w:p>
      <w:pPr>
        <w:pStyle w:val="FirstParagraph"/>
      </w:pPr>
      <w:r>
        <w:t xml:space="preserve">This analysis is crucial for:</w:t>
      </w:r>
    </w:p>
    <w:p>
      <w:pPr>
        <w:pStyle w:val="Compact"/>
        <w:numPr>
          <w:ilvl w:val="0"/>
          <w:numId w:val="1010"/>
        </w:numPr>
      </w:pPr>
      <w:r>
        <w:rPr>
          <w:b/>
          <w:bCs/>
        </w:rPr>
        <w:t xml:space="preserve">Flood forecasting</w:t>
      </w:r>
      <w:r>
        <w:t xml:space="preserve">: Understanding clustering improves multi-day ahead predictions</w:t>
      </w:r>
    </w:p>
    <w:p>
      <w:pPr>
        <w:pStyle w:val="Compact"/>
        <w:numPr>
          <w:ilvl w:val="0"/>
          <w:numId w:val="1010"/>
        </w:numPr>
      </w:pPr>
      <w:r>
        <w:rPr>
          <w:b/>
          <w:bCs/>
        </w:rPr>
        <w:t xml:space="preserve">Risk assessment</w:t>
      </w:r>
      <w:r>
        <w:t xml:space="preserve">: Independent extreme events vs. clustered extremes have different probabilities</w:t>
      </w:r>
    </w:p>
    <w:p>
      <w:pPr>
        <w:pStyle w:val="Compact"/>
        <w:numPr>
          <w:ilvl w:val="0"/>
          <w:numId w:val="1010"/>
        </w:numPr>
      </w:pPr>
      <w:r>
        <w:rPr>
          <w:b/>
          <w:bCs/>
        </w:rPr>
        <w:t xml:space="preserve">Reservoir management</w:t>
      </w:r>
      <w:r>
        <w:t xml:space="preserve">: Persistence information guides operational decisions</w:t>
      </w:r>
    </w:p>
    <w:bookmarkEnd w:id="32"/>
    <w:bookmarkStart w:id="33" w:name="question-2d-granger-causality"/>
    <w:p>
      <w:pPr>
        <w:pStyle w:val="Heading2"/>
      </w:pPr>
      <w:r>
        <w:rPr>
          <w:rStyle w:val="SectionNumber"/>
        </w:rPr>
        <w:t xml:space="preserve">3.4</w:t>
      </w:r>
      <w:r>
        <w:tab/>
      </w:r>
      <w:r>
        <w:t xml:space="preserve">Question 2(d): Granger Causality</w:t>
      </w:r>
    </w:p>
    <w:p>
      <w:pPr>
        <w:pStyle w:val="FirstParagraph"/>
      </w:pPr>
      <w:r>
        <w:rPr>
          <w:b/>
          <w:bCs/>
        </w:rPr>
        <w:t xml:space="preserve">Methodology:</w:t>
      </w:r>
      <w:r>
        <w:t xml:space="preserve"> </w:t>
      </w:r>
      <w:r>
        <w:t xml:space="preserve">Granger causality tests whether past values of precipitation improve prediction of current discharge beyond using past discharge alone. We test at multiple lags (1-3 days).</w:t>
      </w:r>
    </w:p>
    <w:p>
      <w:pPr>
        <w:pStyle w:val="TableCaption"/>
      </w:pPr>
      <w:r>
        <w:t xml:space="preserve">Granger Causality Test Results</w:t>
      </w:r>
    </w:p>
    <w:tbl>
      <w:tblPr>
        <w:tblStyle w:val="Table"/>
        <w:tblW w:type="pct" w:w="5000"/>
        <w:tblLayout w:type="fixed"/>
        <w:tblLook w:firstRow="1" w:lastRow="0" w:firstColumn="0" w:lastColumn="0" w:noHBand="0" w:noVBand="0" w:val="0020"/>
        <w:tblCaption w:val="Granger Causality Test Results"/>
      </w:tblPr>
      <w:tblGrid>
        <w:gridCol w:w="2640"/>
        <w:gridCol w:w="1218"/>
        <w:gridCol w:w="913"/>
        <w:gridCol w:w="812"/>
        <w:gridCol w:w="2335"/>
      </w:tblGrid>
      <w:tr>
        <w:trPr>
          <w:tblHeader w:val="on"/>
        </w:trPr>
        <w:tc>
          <w:tcPr/>
          <w:p>
            <w:pPr>
              <w:pStyle w:val="Compact"/>
              <w:jc w:val="left"/>
            </w:pPr>
            <w:r>
              <w:t xml:space="preserve">Direction</w:t>
            </w:r>
          </w:p>
        </w:tc>
        <w:tc>
          <w:tcPr/>
          <w:p>
            <w:pPr>
              <w:pStyle w:val="Compact"/>
              <w:jc w:val="right"/>
            </w:pPr>
            <w:r>
              <w:t xml:space="preserve">F-statistic</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Conclusion</w:t>
            </w:r>
          </w:p>
        </w:tc>
      </w:tr>
      <w:tr>
        <w:tc>
          <w:tcPr/>
          <w:p>
            <w:pPr>
              <w:pStyle w:val="Compact"/>
              <w:jc w:val="left"/>
            </w:pPr>
            <w:r>
              <w:t xml:space="preserve">Precipitation → Discharge</w:t>
            </w:r>
          </w:p>
        </w:tc>
        <w:tc>
          <w:tcPr/>
          <w:p>
            <w:pPr>
              <w:pStyle w:val="Compact"/>
              <w:jc w:val="right"/>
            </w:pPr>
            <w:r>
              <w:t xml:space="preserve">917.8541779</w:t>
            </w:r>
          </w:p>
        </w:tc>
        <w:tc>
          <w:tcPr/>
          <w:p>
            <w:pPr>
              <w:pStyle w:val="Compact"/>
              <w:jc w:val="left"/>
            </w:pPr>
            <w:r>
              <w:t xml:space="preserve">-3, 7812</w:t>
            </w:r>
          </w:p>
        </w:tc>
        <w:tc>
          <w:tcPr/>
          <w:p>
            <w:pPr>
              <w:pStyle w:val="Compact"/>
              <w:jc w:val="left"/>
            </w:pPr>
            <w:r>
              <w:t xml:space="preserve">&lt; 0.001</w:t>
            </w:r>
          </w:p>
        </w:tc>
        <w:tc>
          <w:tcPr/>
          <w:p>
            <w:pPr>
              <w:pStyle w:val="Compact"/>
              <w:jc w:val="left"/>
            </w:pPr>
            <w:r>
              <w:t xml:space="preserve">Granger causes</w:t>
            </w:r>
          </w:p>
        </w:tc>
      </w:tr>
      <w:tr>
        <w:tc>
          <w:tcPr/>
          <w:p>
            <w:pPr>
              <w:pStyle w:val="Compact"/>
              <w:jc w:val="left"/>
            </w:pPr>
            <w:r>
              <w:t xml:space="preserve">Discharge → Precipitation</w:t>
            </w:r>
          </w:p>
        </w:tc>
        <w:tc>
          <w:tcPr/>
          <w:p>
            <w:pPr>
              <w:pStyle w:val="Compact"/>
              <w:jc w:val="right"/>
            </w:pPr>
            <w:r>
              <w:t xml:space="preserve">0.0612558</w:t>
            </w:r>
          </w:p>
        </w:tc>
        <w:tc>
          <w:tcPr/>
          <w:p>
            <w:pPr>
              <w:pStyle w:val="Compact"/>
              <w:jc w:val="left"/>
            </w:pPr>
            <w:r>
              <w:t xml:space="preserve">-3, 7812</w:t>
            </w:r>
          </w:p>
        </w:tc>
        <w:tc>
          <w:tcPr/>
          <w:p>
            <w:pPr>
              <w:pStyle w:val="Compact"/>
              <w:jc w:val="left"/>
            </w:pPr>
            <w:r>
              <w:t xml:space="preserve">0.98</w:t>
            </w:r>
          </w:p>
        </w:tc>
        <w:tc>
          <w:tcPr/>
          <w:p>
            <w:pPr>
              <w:pStyle w:val="Compact"/>
              <w:jc w:val="left"/>
            </w:pPr>
            <w:r>
              <w:t xml:space="preserve">Does not Granger cause</w:t>
            </w:r>
          </w:p>
        </w:tc>
      </w:tr>
    </w:tbl>
    <w:p>
      <w:pPr>
        <w:pStyle w:val="BodyText"/>
      </w:pPr>
      <w:r>
        <w:rPr>
          <w:b/>
          <w:bCs/>
        </w:rPr>
        <w:t xml:space="preserve">Analysis:</w:t>
      </w:r>
    </w:p>
    <w:p>
      <w:pPr>
        <w:pStyle w:val="BodyText"/>
      </w:pPr>
      <w:r>
        <w:t xml:space="preserve">The Granger causality tests reveal:</w:t>
      </w:r>
    </w:p>
    <w:p>
      <w:pPr>
        <w:pStyle w:val="Compact"/>
        <w:numPr>
          <w:ilvl w:val="0"/>
          <w:numId w:val="1011"/>
        </w:numPr>
      </w:pPr>
      <w:r>
        <w:rPr>
          <w:b/>
          <w:bCs/>
        </w:rPr>
        <w:t xml:space="preserve">Precipitation → Discharge</w:t>
      </w:r>
      <w:r>
        <w:t xml:space="preserve">: Significant (F = 917.85, p &lt; 0.001)</w:t>
      </w:r>
    </w:p>
    <w:p>
      <w:pPr>
        <w:pStyle w:val="Compact"/>
        <w:numPr>
          <w:ilvl w:val="1"/>
          <w:numId w:val="1012"/>
        </w:numPr>
      </w:pPr>
      <w:r>
        <w:rPr>
          <w:b/>
          <w:bCs/>
        </w:rPr>
        <w:t xml:space="preserve">Meaning</w:t>
      </w:r>
      <w:r>
        <w:t xml:space="preserve">: Past precipitation</w:t>
      </w:r>
      <w:r>
        <w:t xml:space="preserve"> </w:t>
      </w:r>
      <w:r>
        <w:rPr>
          <w:b/>
          <w:bCs/>
        </w:rPr>
        <w:t xml:space="preserve">does</w:t>
      </w:r>
      <w:r>
        <w:t xml:space="preserve"> </w:t>
      </w:r>
      <w:r>
        <w:t xml:space="preserve">improve discharge predictions</w:t>
      </w:r>
    </w:p>
    <w:p>
      <w:pPr>
        <w:pStyle w:val="Compact"/>
        <w:numPr>
          <w:ilvl w:val="1"/>
          <w:numId w:val="1012"/>
        </w:numPr>
      </w:pPr>
      <w:r>
        <w:rPr>
          <w:b/>
          <w:bCs/>
        </w:rPr>
        <w:t xml:space="preserve">Implication</w:t>
      </w:r>
      <w:r>
        <w:t xml:space="preserve">: Precipitation is a useful leading indicator</w:t>
      </w:r>
    </w:p>
    <w:p>
      <w:pPr>
        <w:pStyle w:val="Compact"/>
        <w:numPr>
          <w:ilvl w:val="0"/>
          <w:numId w:val="1011"/>
        </w:numPr>
      </w:pPr>
      <w:r>
        <w:rPr>
          <w:b/>
          <w:bCs/>
        </w:rPr>
        <w:t xml:space="preserve">Discharge → Precipitation</w:t>
      </w:r>
      <w:r>
        <w:t xml:space="preserve">: Not significant</w:t>
      </w:r>
    </w:p>
    <w:p>
      <w:pPr>
        <w:pStyle w:val="Compact"/>
        <w:numPr>
          <w:ilvl w:val="1"/>
          <w:numId w:val="1013"/>
        </w:numPr>
      </w:pPr>
      <w:r>
        <w:rPr>
          <w:b/>
          <w:bCs/>
        </w:rPr>
        <w:t xml:space="preserve">Meaning</w:t>
      </w:r>
      <w:r>
        <w:t xml:space="preserve">: Past discharge</w:t>
      </w:r>
      <w:r>
        <w:t xml:space="preserve"> </w:t>
      </w:r>
      <w:r>
        <w:rPr>
          <w:b/>
          <w:bCs/>
        </w:rPr>
        <w:t xml:space="preserve">does not</w:t>
      </w:r>
      <w:r>
        <w:t xml:space="preserve"> </w:t>
      </w:r>
      <w:r>
        <w:t xml:space="preserve">improve precipitation predictions</w:t>
      </w:r>
    </w:p>
    <w:p>
      <w:pPr>
        <w:pStyle w:val="Compact"/>
        <w:numPr>
          <w:ilvl w:val="1"/>
          <w:numId w:val="1013"/>
        </w:numPr>
      </w:pPr>
      <w:r>
        <w:rPr>
          <w:b/>
          <w:bCs/>
        </w:rPr>
        <w:t xml:space="preserve">Implication</w:t>
      </w:r>
      <w:r>
        <w:t xml:space="preserve">: The relationship is unidirectional as expected physically</w:t>
      </w:r>
    </w:p>
    <w:p>
      <w:pPr>
        <w:pStyle w:val="FirstParagraph"/>
      </w:pPr>
      <w:r>
        <w:rPr>
          <w:b/>
          <w:bCs/>
        </w:rPr>
        <w:t xml:space="preserve">Critical distinction</w:t>
      </w:r>
      <w:r>
        <w:t xml:space="preserve">: Granger causality is</w:t>
      </w:r>
      <w:r>
        <w:t xml:space="preserve"> </w:t>
      </w:r>
      <w:r>
        <w:rPr>
          <w:b/>
          <w:bCs/>
        </w:rPr>
        <w:t xml:space="preserve">not true causality</w:t>
      </w:r>
      <w:r>
        <w:t xml:space="preserve"> </w:t>
      </w:r>
      <w:r>
        <w:t xml:space="preserve">but rather</w:t>
      </w:r>
      <w:r>
        <w:t xml:space="preserve"> </w:t>
      </w:r>
      <w:r>
        <w:rPr>
          <w:b/>
          <w:bCs/>
        </w:rPr>
        <w:t xml:space="preserve">predictive precedence</w:t>
      </w:r>
      <w:r>
        <w:t xml:space="preserve">. It tells us:</w:t>
      </w:r>
    </w:p>
    <w:p>
      <w:pPr>
        <w:pStyle w:val="Compact"/>
        <w:numPr>
          <w:ilvl w:val="0"/>
          <w:numId w:val="1014"/>
        </w:numPr>
      </w:pPr>
      <w:r>
        <w:t xml:space="preserve">✓ Precipitation temporally precedes discharge changes</w:t>
      </w:r>
    </w:p>
    <w:p>
      <w:pPr>
        <w:pStyle w:val="Compact"/>
        <w:numPr>
          <w:ilvl w:val="0"/>
          <w:numId w:val="1014"/>
        </w:numPr>
      </w:pPr>
      <w:r>
        <w:t xml:space="preserve">✓ Precipitation values improve discharge forecasts</w:t>
      </w:r>
    </w:p>
    <w:p>
      <w:pPr>
        <w:pStyle w:val="Compact"/>
        <w:numPr>
          <w:ilvl w:val="0"/>
          <w:numId w:val="1014"/>
        </w:numPr>
      </w:pPr>
      <w:r>
        <w:t xml:space="preserve">✗ Does NOT prove precipitation</w:t>
      </w:r>
      <w:r>
        <w:t xml:space="preserve"> </w:t>
      </w:r>
      <w:r>
        <w:t xml:space="preserve">“causes”</w:t>
      </w:r>
      <w:r>
        <w:t xml:space="preserve"> </w:t>
      </w:r>
      <w:r>
        <w:t xml:space="preserve">discharge in a philosophical sense</w:t>
      </w:r>
    </w:p>
    <w:p>
      <w:pPr>
        <w:pStyle w:val="Compact"/>
        <w:numPr>
          <w:ilvl w:val="0"/>
          <w:numId w:val="1014"/>
        </w:numPr>
      </w:pPr>
      <w:r>
        <w:t xml:space="preserve">✗ Does NOT rule out confounding variables</w:t>
      </w:r>
    </w:p>
    <w:bookmarkEnd w:id="33"/>
    <w:bookmarkStart w:id="34" w:name="question-2e-predictive-insights"/>
    <w:p>
      <w:pPr>
        <w:pStyle w:val="Heading2"/>
      </w:pPr>
      <w:r>
        <w:rPr>
          <w:rStyle w:val="SectionNumber"/>
        </w:rPr>
        <w:t xml:space="preserve">3.5</w:t>
      </w:r>
      <w:r>
        <w:tab/>
      </w:r>
      <w:r>
        <w:t xml:space="preserve">Question 2(e): Predictive Insights</w:t>
      </w:r>
    </w:p>
    <w:p>
      <w:pPr>
        <w:pStyle w:val="FirstParagraph"/>
      </w:pPr>
      <w:r>
        <w:rPr>
          <w:b/>
          <w:bCs/>
        </w:rPr>
        <w:t xml:space="preserve">Analysis:</w:t>
      </w:r>
    </w:p>
    <w:p>
      <w:pPr>
        <w:pStyle w:val="BodyText"/>
      </w:pPr>
      <w:r>
        <w:t xml:space="preserve">Based on the combined evidence from correlation, CCF, and Granger causality:</w:t>
      </w:r>
    </w:p>
    <w:p>
      <w:pPr>
        <w:pStyle w:val="BodyText"/>
      </w:pPr>
      <w:r>
        <w:rPr>
          <w:b/>
          <w:bCs/>
        </w:rPr>
        <w:t xml:space="preserve">Scenario (a): Extreme precipitation spike occurs</w:t>
      </w:r>
    </w:p>
    <w:p>
      <w:pPr>
        <w:pStyle w:val="BodyText"/>
      </w:pPr>
      <w:r>
        <w:rPr>
          <w:b/>
          <w:bCs/>
        </w:rPr>
        <w:t xml:space="preserve">Expected discharge response:</w:t>
      </w:r>
    </w:p>
    <w:p>
      <w:pPr>
        <w:pStyle w:val="Compact"/>
        <w:numPr>
          <w:ilvl w:val="0"/>
          <w:numId w:val="1015"/>
        </w:numPr>
      </w:pPr>
      <w:r>
        <w:rPr>
          <w:b/>
          <w:bCs/>
        </w:rPr>
        <w:t xml:space="preserve">Timing</w:t>
      </w:r>
      <w:r>
        <w:t xml:space="preserve">: Peak discharge expected in 2 days (based on CCF maximum)</w:t>
      </w:r>
    </w:p>
    <w:p>
      <w:pPr>
        <w:pStyle w:val="Compact"/>
        <w:numPr>
          <w:ilvl w:val="0"/>
          <w:numId w:val="1015"/>
        </w:numPr>
      </w:pPr>
      <w:r>
        <w:rPr>
          <w:b/>
          <w:bCs/>
        </w:rPr>
        <w:t xml:space="preserve">Magnitude</w:t>
      </w:r>
      <w:r>
        <w:t xml:space="preserve">: Moderate increase expected</w:t>
      </w:r>
    </w:p>
    <w:p>
      <w:pPr>
        <w:pStyle w:val="Compact"/>
        <w:numPr>
          <w:ilvl w:val="0"/>
          <w:numId w:val="1015"/>
        </w:numPr>
      </w:pPr>
      <w:r>
        <w:rPr>
          <w:b/>
          <w:bCs/>
        </w:rPr>
        <w:t xml:space="preserve">Uncertainty</w:t>
      </w:r>
      <w:r>
        <w:t xml:space="preserve">: Individual events vary due to:</w:t>
      </w:r>
    </w:p>
    <w:p>
      <w:pPr>
        <w:pStyle w:val="Compact"/>
        <w:numPr>
          <w:ilvl w:val="1"/>
          <w:numId w:val="1016"/>
        </w:numPr>
      </w:pPr>
      <w:r>
        <w:t xml:space="preserve">Antecedent soil moisture conditions</w:t>
      </w:r>
    </w:p>
    <w:p>
      <w:pPr>
        <w:pStyle w:val="Compact"/>
        <w:numPr>
          <w:ilvl w:val="1"/>
          <w:numId w:val="1016"/>
        </w:numPr>
      </w:pPr>
      <w:r>
        <w:t xml:space="preserve">Spatial distribution of precipitation</w:t>
      </w:r>
    </w:p>
    <w:p>
      <w:pPr>
        <w:pStyle w:val="Compact"/>
        <w:numPr>
          <w:ilvl w:val="1"/>
          <w:numId w:val="1016"/>
        </w:numPr>
      </w:pPr>
      <w:r>
        <w:t xml:space="preserve">Temperature (rain vs. snow)</w:t>
      </w:r>
    </w:p>
    <w:p>
      <w:pPr>
        <w:pStyle w:val="Compact"/>
        <w:numPr>
          <w:ilvl w:val="1"/>
          <w:numId w:val="1016"/>
        </w:numPr>
      </w:pPr>
      <w:r>
        <w:t xml:space="preserve">Catchment saturation state</w:t>
      </w:r>
    </w:p>
    <w:p>
      <w:pPr>
        <w:pStyle w:val="FirstParagraph"/>
      </w:pPr>
      <w:r>
        <w:rPr>
          <w:b/>
          <w:bCs/>
        </w:rPr>
        <w:t xml:space="preserve">Scenario (b): Extreme discharge surge occurs</w:t>
      </w:r>
    </w:p>
    <w:p>
      <w:pPr>
        <w:pStyle w:val="BodyText"/>
      </w:pPr>
      <w:r>
        <w:rPr>
          <w:b/>
          <w:bCs/>
        </w:rPr>
        <w:t xml:space="preserve">Precipitation inference:</w:t>
      </w:r>
    </w:p>
    <w:p>
      <w:pPr>
        <w:pStyle w:val="Compact"/>
        <w:numPr>
          <w:ilvl w:val="0"/>
          <w:numId w:val="1017"/>
        </w:numPr>
      </w:pPr>
      <w:r>
        <w:rPr>
          <w:b/>
          <w:bCs/>
        </w:rPr>
        <w:t xml:space="preserve">Backward inference</w:t>
      </w:r>
      <w:r>
        <w:t xml:space="preserve">: Likely preceded by above-average precipitation 1-3 days ago</w:t>
      </w:r>
    </w:p>
    <w:p>
      <w:pPr>
        <w:pStyle w:val="Compact"/>
        <w:numPr>
          <w:ilvl w:val="0"/>
          <w:numId w:val="1017"/>
        </w:numPr>
      </w:pPr>
      <w:r>
        <w:rPr>
          <w:b/>
          <w:bCs/>
        </w:rPr>
        <w:t xml:space="preserve">Forward prediction</w:t>
      </w:r>
      <w:r>
        <w:t xml:space="preserve">:</w:t>
      </w:r>
      <w:r>
        <w:t xml:space="preserve"> </w:t>
      </w:r>
      <w:r>
        <w:rPr>
          <w:b/>
          <w:bCs/>
        </w:rPr>
        <w:t xml:space="preserve">No reliable prediction</w:t>
      </w:r>
      <w:r>
        <w:t xml:space="preserve"> </w:t>
      </w:r>
      <w:r>
        <w:t xml:space="preserve">of future precipitation possible</w:t>
      </w:r>
    </w:p>
    <w:p>
      <w:pPr>
        <w:pStyle w:val="Compact"/>
        <w:numPr>
          <w:ilvl w:val="0"/>
          <w:numId w:val="1017"/>
        </w:numPr>
      </w:pPr>
      <w:r>
        <w:rPr>
          <w:b/>
          <w:bCs/>
        </w:rPr>
        <w:t xml:space="preserve">Alternative explanations</w:t>
      </w:r>
      <w:r>
        <w:t xml:space="preserve">:</w:t>
      </w:r>
    </w:p>
    <w:p>
      <w:pPr>
        <w:pStyle w:val="Compact"/>
        <w:numPr>
          <w:ilvl w:val="1"/>
          <w:numId w:val="1018"/>
        </w:numPr>
      </w:pPr>
      <w:r>
        <w:t xml:space="preserve">Snowmelt contribution</w:t>
      </w:r>
    </w:p>
    <w:p>
      <w:pPr>
        <w:pStyle w:val="Compact"/>
        <w:numPr>
          <w:ilvl w:val="1"/>
          <w:numId w:val="1018"/>
        </w:numPr>
      </w:pPr>
      <w:r>
        <w:t xml:space="preserve">Upstream reservoir release</w:t>
      </w:r>
    </w:p>
    <w:p>
      <w:pPr>
        <w:pStyle w:val="Compact"/>
        <w:numPr>
          <w:ilvl w:val="1"/>
          <w:numId w:val="1018"/>
        </w:numPr>
      </w:pPr>
      <w:r>
        <w:t xml:space="preserve">Groundwater inputs</w:t>
      </w:r>
    </w:p>
    <w:p>
      <w:pPr>
        <w:pStyle w:val="FirstParagraph"/>
      </w:pPr>
      <w:r>
        <w:t xml:space="preserve">The</w:t>
      </w:r>
      <w:r>
        <w:t xml:space="preserve"> </w:t>
      </w:r>
      <w:r>
        <w:rPr>
          <w:b/>
          <w:bCs/>
        </w:rPr>
        <w:t xml:space="preserve">asymmetry in predictive power</w:t>
      </w:r>
      <w:r>
        <w:t xml:space="preserve"> </w:t>
      </w:r>
      <w:r>
        <w:t xml:space="preserve">(precipitation predicts discharge but not vice versa) reflects the fundamental physics: meteorological processes drive hydrological response, but river discharge does not influence weather patterns at this spatial scale.</w:t>
      </w:r>
    </w:p>
    <w:bookmarkEnd w:id="34"/>
    <w:bookmarkEnd w:id="35"/>
    <w:bookmarkStart w:id="48" w:name="Xad1fd0153b6e1eb7cb8869d56497c4359f0c8f9"/>
    <w:p>
      <w:pPr>
        <w:pStyle w:val="Heading1"/>
      </w:pPr>
      <w:r>
        <w:rPr>
          <w:rStyle w:val="SectionNumber"/>
        </w:rPr>
        <w:t xml:space="preserve">4</w:t>
      </w:r>
      <w:r>
        <w:tab/>
      </w:r>
      <w:r>
        <w:t xml:space="preserve">Part 3: Time Series Modeling and Volatility</w:t>
      </w:r>
    </w:p>
    <w:bookmarkStart w:id="39" w:name="question-3a-autocorrelation-patterns"/>
    <w:p>
      <w:pPr>
        <w:pStyle w:val="Heading2"/>
      </w:pPr>
      <w:r>
        <w:rPr>
          <w:rStyle w:val="SectionNumber"/>
        </w:rPr>
        <w:t xml:space="preserve">4.1</w:t>
      </w:r>
      <w:r>
        <w:tab/>
      </w:r>
      <w:r>
        <w:t xml:space="preserve">Question 3(a): Autocorrelation Patterns</w:t>
      </w:r>
    </w:p>
    <w:p>
      <w:pPr>
        <w:pStyle w:val="FirstParagraph"/>
      </w:pPr>
      <w:r>
        <w:rPr>
          <w:b/>
          <w:bCs/>
        </w:rPr>
        <w:t xml:space="preserve">Methodology:</w:t>
      </w:r>
      <w:r>
        <w:t xml:space="preserve"> </w:t>
      </w:r>
      <w:r>
        <w:t xml:space="preserve">We analyze autocorrelation functions (ACF) for both raw and differenced discharge series to identify temporal dependencies and assess stationarity.</w:t>
      </w:r>
    </w:p>
    <w:p>
      <w:pPr>
        <w:pStyle w:val="CaptionedFigure"/>
      </w:pPr>
      <w:r>
        <w:drawing>
          <wp:inline>
            <wp:extent cx="5334000" cy="3809999"/>
            <wp:effectExtent b="0" l="0" r="0" t="0"/>
            <wp:docPr descr="Autocorrelation analysis" title="" id="37" name="Picture"/>
            <a:graphic>
              <a:graphicData uri="http://schemas.openxmlformats.org/drawingml/2006/picture">
                <pic:pic>
                  <pic:nvPicPr>
                    <pic:cNvPr descr="Practical1_FullReport_files/figure-docx/part3a-acf-1.png" id="38"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Autocorrelation analysis</w:t>
      </w:r>
    </w:p>
    <w:p>
      <w:pPr>
        <w:pStyle w:val="BodyText"/>
      </w:pPr>
      <w:r>
        <w:rPr>
          <w:b/>
          <w:bCs/>
        </w:rPr>
        <w:t xml:space="preserve">Analysis:</w:t>
      </w:r>
    </w:p>
    <w:p>
      <w:pPr>
        <w:pStyle w:val="BodyText"/>
      </w:pPr>
      <w:r>
        <w:rPr>
          <w:b/>
          <w:bCs/>
        </w:rPr>
        <w:t xml:space="preserve">Raw series:</w:t>
      </w:r>
    </w:p>
    <w:p>
      <w:pPr>
        <w:pStyle w:val="Compact"/>
        <w:numPr>
          <w:ilvl w:val="0"/>
          <w:numId w:val="1019"/>
        </w:numPr>
      </w:pPr>
      <w:r>
        <w:rPr>
          <w:b/>
          <w:bCs/>
        </w:rPr>
        <w:t xml:space="preserve">Strong positive autocorrelation</w:t>
      </w:r>
      <w:r>
        <w:t xml:space="preserve"> </w:t>
      </w:r>
      <w:r>
        <w:t xml:space="preserve">at short lags (ACF ≈ 0.76 at lag 1)</w:t>
      </w:r>
    </w:p>
    <w:p>
      <w:pPr>
        <w:pStyle w:val="Compact"/>
        <w:numPr>
          <w:ilvl w:val="0"/>
          <w:numId w:val="1019"/>
        </w:numPr>
      </w:pPr>
      <w:r>
        <w:rPr>
          <w:b/>
          <w:bCs/>
        </w:rPr>
        <w:t xml:space="preserve">Slow decay</w:t>
      </w:r>
      <w:r>
        <w:t xml:space="preserve"> </w:t>
      </w:r>
      <w:r>
        <w:t xml:space="preserve">indicates high persistence</w:t>
      </w:r>
    </w:p>
    <w:p>
      <w:pPr>
        <w:pStyle w:val="Compact"/>
        <w:numPr>
          <w:ilvl w:val="0"/>
          <w:numId w:val="1019"/>
        </w:numPr>
      </w:pPr>
      <w:r>
        <w:rPr>
          <w:b/>
          <w:bCs/>
        </w:rPr>
        <w:t xml:space="preserve">Pattern</w:t>
      </w:r>
      <w:r>
        <w:t xml:space="preserve">: Today’s discharge strongly predicts tomorrow’s discharge</w:t>
      </w:r>
    </w:p>
    <w:p>
      <w:pPr>
        <w:pStyle w:val="Compact"/>
        <w:numPr>
          <w:ilvl w:val="0"/>
          <w:numId w:val="1019"/>
        </w:numPr>
      </w:pPr>
      <w:r>
        <w:rPr>
          <w:b/>
          <w:bCs/>
        </w:rPr>
        <w:t xml:space="preserve">Implication</w:t>
      </w:r>
      <w:r>
        <w:t xml:space="preserve">: Non-stationary, strong memory in the system</w:t>
      </w:r>
    </w:p>
    <w:p>
      <w:pPr>
        <w:pStyle w:val="FirstParagraph"/>
      </w:pPr>
      <w:r>
        <w:rPr>
          <w:b/>
          <w:bCs/>
        </w:rPr>
        <w:t xml:space="preserve">Differenced series:</w:t>
      </w:r>
    </w:p>
    <w:p>
      <w:pPr>
        <w:pStyle w:val="Compact"/>
        <w:numPr>
          <w:ilvl w:val="0"/>
          <w:numId w:val="1020"/>
        </w:numPr>
      </w:pPr>
      <w:r>
        <w:rPr>
          <w:b/>
          <w:bCs/>
        </w:rPr>
        <w:t xml:space="preserve">Reduced autocorrelation</w:t>
      </w:r>
      <w:r>
        <w:t xml:space="preserve"> </w:t>
      </w:r>
      <w:r>
        <w:t xml:space="preserve">at most lags</w:t>
      </w:r>
    </w:p>
    <w:p>
      <w:pPr>
        <w:pStyle w:val="Compact"/>
        <w:numPr>
          <w:ilvl w:val="0"/>
          <w:numId w:val="1020"/>
        </w:numPr>
      </w:pPr>
      <w:r>
        <w:rPr>
          <w:b/>
          <w:bCs/>
        </w:rPr>
        <w:t xml:space="preserve">Lag-1 negative correlation</w:t>
      </w:r>
      <w:r>
        <w:t xml:space="preserve"> </w:t>
      </w:r>
      <w:r>
        <w:t xml:space="preserve">(ACF ≈ -0.04) typical of overdifferencing or mean reversion</w:t>
      </w:r>
    </w:p>
    <w:p>
      <w:pPr>
        <w:pStyle w:val="Compact"/>
        <w:numPr>
          <w:ilvl w:val="0"/>
          <w:numId w:val="1020"/>
        </w:numPr>
      </w:pPr>
      <w:r>
        <w:rPr>
          <w:b/>
          <w:bCs/>
        </w:rPr>
        <w:t xml:space="preserve">Closer to white noise</w:t>
      </w:r>
      <w:r>
        <w:t xml:space="preserve"> </w:t>
      </w:r>
      <w:r>
        <w:t xml:space="preserve">but some structure remains</w:t>
      </w:r>
    </w:p>
    <w:p>
      <w:pPr>
        <w:pStyle w:val="Compact"/>
        <w:numPr>
          <w:ilvl w:val="0"/>
          <w:numId w:val="1020"/>
        </w:numPr>
      </w:pPr>
      <w:r>
        <w:rPr>
          <w:b/>
          <w:bCs/>
        </w:rPr>
        <w:t xml:space="preserve">Implication</w:t>
      </w:r>
      <w:r>
        <w:t xml:space="preserve">: Differencing helps but doesn’t eliminate all dependencies</w:t>
      </w:r>
    </w:p>
    <w:p>
      <w:pPr>
        <w:pStyle w:val="FirstParagraph"/>
      </w:pPr>
      <w:r>
        <w:rPr>
          <w:b/>
          <w:bCs/>
        </w:rPr>
        <w:t xml:space="preserve">Physical interpretation:</w:t>
      </w:r>
    </w:p>
    <w:p>
      <w:pPr>
        <w:pStyle w:val="BodyText"/>
      </w:pPr>
      <w:r>
        <w:t xml:space="preserve">The strong autocorrelation reflects:</w:t>
      </w:r>
    </w:p>
    <w:p>
      <w:pPr>
        <w:pStyle w:val="Compact"/>
        <w:numPr>
          <w:ilvl w:val="0"/>
          <w:numId w:val="1021"/>
        </w:numPr>
      </w:pPr>
      <w:r>
        <w:rPr>
          <w:b/>
          <w:bCs/>
        </w:rPr>
        <w:t xml:space="preserve">Catchment storage</w:t>
      </w:r>
      <w:r>
        <w:t xml:space="preserve">: Water stored in soil and groundwater releases slowly</w:t>
      </w:r>
    </w:p>
    <w:p>
      <w:pPr>
        <w:pStyle w:val="Compact"/>
        <w:numPr>
          <w:ilvl w:val="0"/>
          <w:numId w:val="1021"/>
        </w:numPr>
      </w:pPr>
      <w:r>
        <w:rPr>
          <w:b/>
          <w:bCs/>
        </w:rPr>
        <w:t xml:space="preserve">Channel routing</w:t>
      </w:r>
      <w:r>
        <w:t xml:space="preserve">: Water takes time to travel through river network</w:t>
      </w:r>
    </w:p>
    <w:p>
      <w:pPr>
        <w:pStyle w:val="Compact"/>
        <w:numPr>
          <w:ilvl w:val="0"/>
          <w:numId w:val="1021"/>
        </w:numPr>
      </w:pPr>
      <w:r>
        <w:rPr>
          <w:b/>
          <w:bCs/>
        </w:rPr>
        <w:t xml:space="preserve">Weather persistence</w:t>
      </w:r>
      <w:r>
        <w:t xml:space="preserve">: Multi-day precipitation events</w:t>
      </w:r>
    </w:p>
    <w:p>
      <w:pPr>
        <w:pStyle w:val="Compact"/>
        <w:numPr>
          <w:ilvl w:val="0"/>
          <w:numId w:val="1021"/>
        </w:numPr>
      </w:pPr>
      <w:r>
        <w:rPr>
          <w:b/>
          <w:bCs/>
        </w:rPr>
        <w:t xml:space="preserve">Snowpack dynamics</w:t>
      </w:r>
      <w:r>
        <w:t xml:space="preserve">: Seasonal melt processes</w:t>
      </w:r>
    </w:p>
    <w:bookmarkEnd w:id="39"/>
    <w:bookmarkStart w:id="40" w:name="question-3b-ljung-box-test"/>
    <w:p>
      <w:pPr>
        <w:pStyle w:val="Heading2"/>
      </w:pPr>
      <w:r>
        <w:rPr>
          <w:rStyle w:val="SectionNumber"/>
        </w:rPr>
        <w:t xml:space="preserve">4.2</w:t>
      </w:r>
      <w:r>
        <w:tab/>
      </w:r>
      <w:r>
        <w:t xml:space="preserve">Question 3(b): Ljung-Box Test</w:t>
      </w:r>
    </w:p>
    <w:p>
      <w:pPr>
        <w:pStyle w:val="FirstParagraph"/>
      </w:pPr>
      <w:r>
        <w:rPr>
          <w:b/>
          <w:bCs/>
        </w:rPr>
        <w:t xml:space="preserve">Methodology:</w:t>
      </w:r>
      <w:r>
        <w:t xml:space="preserve"> </w:t>
      </w:r>
      <w:r>
        <w:t xml:space="preserve">The Ljung-Box test formally tests for serial correlation in the data. H₀: No autocorrelation up to lag k vs. H₁: Some autocorrelation present.</w:t>
      </w:r>
    </w:p>
    <w:p>
      <w:pPr>
        <w:pStyle w:val="TableCaption"/>
      </w:pPr>
      <w:r>
        <w:t xml:space="preserve">Ljung-Box Test for Serial Dependence (lag = 10)</w:t>
      </w:r>
    </w:p>
    <w:tbl>
      <w:tblPr>
        <w:tblStyle w:val="Table"/>
        <w:tblW w:type="auto" w:w="0"/>
        <w:tblLook w:firstRow="1" w:lastRow="0" w:firstColumn="0" w:lastColumn="0" w:noHBand="0" w:noVBand="0" w:val="0020"/>
        <w:tblCaption w:val="Ljung-Box Test for Serial Dependence (lag = 10)"/>
      </w:tblPr>
      <w:tblGrid>
        <w:gridCol w:w="1584"/>
        <w:gridCol w:w="1584"/>
        <w:gridCol w:w="1584"/>
        <w:gridCol w:w="1584"/>
        <w:gridCol w:w="1584"/>
      </w:tblGrid>
      <w:tr>
        <w:trPr>
          <w:tblHeader w:val="on"/>
        </w:trPr>
        <w:tc>
          <w:tcPr/>
          <w:p>
            <w:pPr>
              <w:pStyle w:val="Compact"/>
              <w:jc w:val="left"/>
            </w:pPr>
            <w:r>
              <w:t xml:space="preserve">Series</w:t>
            </w:r>
          </w:p>
        </w:tc>
        <w:tc>
          <w:tcPr/>
          <w:p>
            <w:pPr>
              <w:pStyle w:val="Compact"/>
              <w:jc w:val="right"/>
            </w:pPr>
            <w:r>
              <w:t xml:space="preserve">Q-statistic</w:t>
            </w:r>
          </w:p>
        </w:tc>
        <w:tc>
          <w:tcPr/>
          <w:p>
            <w:pPr>
              <w:pStyle w:val="Compact"/>
              <w:jc w:val="right"/>
            </w:pPr>
            <w:r>
              <w:t xml:space="preserve">df</w:t>
            </w:r>
          </w:p>
        </w:tc>
        <w:tc>
          <w:tcPr/>
          <w:p>
            <w:pPr>
              <w:pStyle w:val="Compact"/>
              <w:jc w:val="left"/>
            </w:pPr>
            <w:r>
              <w:t xml:space="preserve">p-value</w:t>
            </w:r>
          </w:p>
        </w:tc>
        <w:tc>
          <w:tcPr/>
          <w:p>
            <w:pPr>
              <w:pStyle w:val="Compact"/>
              <w:jc w:val="left"/>
            </w:pPr>
            <w:r>
              <w:t xml:space="preserve">Decision</w:t>
            </w:r>
          </w:p>
        </w:tc>
      </w:tr>
      <w:tr>
        <w:tc>
          <w:tcPr/>
          <w:p>
            <w:pPr>
              <w:pStyle w:val="Compact"/>
              <w:jc w:val="left"/>
            </w:pPr>
            <w:r>
              <w:t xml:space="preserve">Raw Discharge</w:t>
            </w:r>
          </w:p>
        </w:tc>
        <w:tc>
          <w:tcPr/>
          <w:p>
            <w:pPr>
              <w:pStyle w:val="Compact"/>
              <w:jc w:val="right"/>
            </w:pPr>
            <w:r>
              <w:t xml:space="preserve">12344.34</w:t>
            </w:r>
          </w:p>
        </w:tc>
        <w:tc>
          <w:tcPr/>
          <w:p>
            <w:pPr>
              <w:pStyle w:val="Compact"/>
              <w:jc w:val="right"/>
            </w:pPr>
            <w:r>
              <w:t xml:space="preserve">10</w:t>
            </w:r>
          </w:p>
        </w:tc>
        <w:tc>
          <w:tcPr/>
          <w:p>
            <w:pPr>
              <w:pStyle w:val="Compact"/>
              <w:jc w:val="left"/>
            </w:pPr>
            <w:r>
              <w:t xml:space="preserve">&lt; 0.001</w:t>
            </w:r>
          </w:p>
        </w:tc>
        <w:tc>
          <w:tcPr/>
          <w:p>
            <w:pPr>
              <w:pStyle w:val="Compact"/>
              <w:jc w:val="left"/>
            </w:pPr>
            <w:r>
              <w:t xml:space="preserve">Reject H₀</w:t>
            </w:r>
          </w:p>
        </w:tc>
      </w:tr>
      <w:tr>
        <w:tc>
          <w:tcPr/>
          <w:p>
            <w:pPr>
              <w:pStyle w:val="Compact"/>
              <w:jc w:val="left"/>
            </w:pPr>
            <w:r>
              <w:t xml:space="preserve">Differenced Discharge</w:t>
            </w:r>
          </w:p>
        </w:tc>
        <w:tc>
          <w:tcPr/>
          <w:p>
            <w:pPr>
              <w:pStyle w:val="Compact"/>
              <w:jc w:val="right"/>
            </w:pPr>
            <w:r>
              <w:t xml:space="preserve">573.41</w:t>
            </w:r>
          </w:p>
        </w:tc>
        <w:tc>
          <w:tcPr/>
          <w:p>
            <w:pPr>
              <w:pStyle w:val="Compact"/>
              <w:jc w:val="right"/>
            </w:pPr>
            <w:r>
              <w:t xml:space="preserve">10</w:t>
            </w:r>
          </w:p>
        </w:tc>
        <w:tc>
          <w:tcPr/>
          <w:p>
            <w:pPr>
              <w:pStyle w:val="Compact"/>
              <w:jc w:val="left"/>
            </w:pPr>
            <w:r>
              <w:t xml:space="preserve">&lt; 0.001</w:t>
            </w:r>
          </w:p>
        </w:tc>
        <w:tc>
          <w:tcPr/>
          <w:p>
            <w:pPr>
              <w:pStyle w:val="Compact"/>
              <w:jc w:val="left"/>
            </w:pPr>
            <w:r>
              <w:t xml:space="preserve">Reject H₀</w:t>
            </w:r>
          </w:p>
        </w:tc>
      </w:tr>
    </w:tbl>
    <w:p>
      <w:pPr>
        <w:pStyle w:val="BodyText"/>
      </w:pPr>
      <w:r>
        <w:rPr>
          <w:b/>
          <w:bCs/>
        </w:rPr>
        <w:t xml:space="preserve">Analysis:</w:t>
      </w:r>
    </w:p>
    <w:p>
      <w:pPr>
        <w:pStyle w:val="Compact"/>
        <w:numPr>
          <w:ilvl w:val="0"/>
          <w:numId w:val="1022"/>
        </w:numPr>
      </w:pPr>
      <w:r>
        <w:rPr>
          <w:b/>
          <w:bCs/>
        </w:rPr>
        <w:t xml:space="preserve">Raw series</w:t>
      </w:r>
      <w:r>
        <w:t xml:space="preserve">: Highly significant autocorrelation (Q = 12344.34, p &lt; 0.001)</w:t>
      </w:r>
    </w:p>
    <w:p>
      <w:pPr>
        <w:pStyle w:val="Compact"/>
        <w:numPr>
          <w:ilvl w:val="1"/>
          <w:numId w:val="1023"/>
        </w:numPr>
      </w:pPr>
      <w:r>
        <w:rPr>
          <w:b/>
          <w:bCs/>
        </w:rPr>
        <w:t xml:space="preserve">Conclusion</w:t>
      </w:r>
      <w:r>
        <w:t xml:space="preserve">: Strong evidence of serial dependence</w:t>
      </w:r>
    </w:p>
    <w:p>
      <w:pPr>
        <w:pStyle w:val="Compact"/>
        <w:numPr>
          <w:ilvl w:val="1"/>
          <w:numId w:val="1023"/>
        </w:numPr>
      </w:pPr>
      <w:r>
        <w:rPr>
          <w:b/>
          <w:bCs/>
        </w:rPr>
        <w:t xml:space="preserve">Action</w:t>
      </w:r>
      <w:r>
        <w:t xml:space="preserve">: Requires time series modeling</w:t>
      </w:r>
    </w:p>
    <w:p>
      <w:pPr>
        <w:pStyle w:val="Compact"/>
        <w:numPr>
          <w:ilvl w:val="0"/>
          <w:numId w:val="1022"/>
        </w:numPr>
      </w:pPr>
      <w:r>
        <w:rPr>
          <w:b/>
          <w:bCs/>
        </w:rPr>
        <w:t xml:space="preserve">Differenced series</w:t>
      </w:r>
      <w:r>
        <w:t xml:space="preserve">: Still shows significant autocorrelation</w:t>
      </w:r>
    </w:p>
    <w:p>
      <w:pPr>
        <w:pStyle w:val="Compact"/>
        <w:numPr>
          <w:ilvl w:val="1"/>
          <w:numId w:val="1024"/>
        </w:numPr>
      </w:pPr>
      <w:r>
        <w:rPr>
          <w:b/>
          <w:bCs/>
        </w:rPr>
        <w:t xml:space="preserve">Conclusion</w:t>
      </w:r>
      <w:r>
        <w:t xml:space="preserve">: Differencing reduced but didn’t eliminate dependencies</w:t>
      </w:r>
    </w:p>
    <w:p>
      <w:pPr>
        <w:pStyle w:val="Compact"/>
        <w:numPr>
          <w:ilvl w:val="1"/>
          <w:numId w:val="1024"/>
        </w:numPr>
      </w:pPr>
      <w:r>
        <w:rPr>
          <w:b/>
          <w:bCs/>
        </w:rPr>
        <w:t xml:space="preserve">Action</w:t>
      </w:r>
      <w:r>
        <w:t xml:space="preserve">: Additional modeling needed</w:t>
      </w:r>
    </w:p>
    <w:bookmarkEnd w:id="40"/>
    <w:bookmarkStart w:id="44" w:name="question-3c-arima-modeling"/>
    <w:p>
      <w:pPr>
        <w:pStyle w:val="Heading2"/>
      </w:pPr>
      <w:r>
        <w:rPr>
          <w:rStyle w:val="SectionNumber"/>
        </w:rPr>
        <w:t xml:space="preserve">4.3</w:t>
      </w:r>
      <w:r>
        <w:tab/>
      </w:r>
      <w:r>
        <w:t xml:space="preserve">Question 3(c): ARIMA Modeling</w:t>
      </w:r>
    </w:p>
    <w:p>
      <w:pPr>
        <w:pStyle w:val="FirstParagraph"/>
      </w:pPr>
      <w:r>
        <w:rPr>
          <w:b/>
          <w:bCs/>
        </w:rPr>
        <w:t xml:space="preserve">Methodology:</w:t>
      </w:r>
      <w:r>
        <w:t xml:space="preserve"> </w:t>
      </w:r>
      <w:r>
        <w:t xml:space="preserve">ARIMA(p,d,q) models combine:</w:t>
      </w:r>
    </w:p>
    <w:p>
      <w:pPr>
        <w:pStyle w:val="Compact"/>
        <w:numPr>
          <w:ilvl w:val="0"/>
          <w:numId w:val="1025"/>
        </w:numPr>
      </w:pPr>
      <w:r>
        <w:rPr>
          <w:b/>
          <w:bCs/>
        </w:rPr>
        <w:t xml:space="preserve">AR(p)</w:t>
      </w:r>
      <w:r>
        <w:t xml:space="preserve">: Autoregression - dependency on past values</w:t>
      </w:r>
    </w:p>
    <w:p>
      <w:pPr>
        <w:pStyle w:val="Compact"/>
        <w:numPr>
          <w:ilvl w:val="0"/>
          <w:numId w:val="1025"/>
        </w:numPr>
      </w:pPr>
      <w:r>
        <w:rPr>
          <w:b/>
          <w:bCs/>
        </w:rPr>
        <w:t xml:space="preserve">I(d)</w:t>
      </w:r>
      <w:r>
        <w:t xml:space="preserve">: Integration - differencing for stationarity</w:t>
      </w:r>
    </w:p>
    <w:p>
      <w:pPr>
        <w:pStyle w:val="Compact"/>
        <w:numPr>
          <w:ilvl w:val="0"/>
          <w:numId w:val="1025"/>
        </w:numPr>
      </w:pPr>
      <w:r>
        <w:rPr>
          <w:b/>
          <w:bCs/>
        </w:rPr>
        <w:t xml:space="preserve">MA(q)</w:t>
      </w:r>
      <w:r>
        <w:t xml:space="preserve">: Moving average - dependency on past errors</w:t>
      </w:r>
    </w:p>
    <w:p>
      <w:pPr>
        <w:pStyle w:val="FirstParagraph"/>
      </w:pPr>
      <w:r>
        <w:t xml:space="preserve">We use</w:t>
      </w:r>
      <w:r>
        <w:t xml:space="preserve"> </w:t>
      </w:r>
      <w:r>
        <w:rPr>
          <w:rStyle w:val="VerbatimChar"/>
        </w:rPr>
        <w:t xml:space="preserve">auto.arima()</w:t>
      </w:r>
      <w:r>
        <w:t xml:space="preserve"> </w:t>
      </w:r>
      <w:r>
        <w:t xml:space="preserve">for automatic model selection via AIC.</w:t>
      </w:r>
    </w:p>
    <w:p>
      <w:pPr>
        <w:pStyle w:val="CaptionedFigure"/>
      </w:pPr>
      <w:r>
        <w:drawing>
          <wp:inline>
            <wp:extent cx="5334000" cy="3809999"/>
            <wp:effectExtent b="0" l="0" r="0" t="0"/>
            <wp:docPr descr="ARIMA residual diagnostics" title="" id="42" name="Picture"/>
            <a:graphic>
              <a:graphicData uri="http://schemas.openxmlformats.org/drawingml/2006/picture">
                <pic:pic>
                  <pic:nvPicPr>
                    <pic:cNvPr descr="Practical1_FullReport_files/figure-docx/part3c-arima-1.png" id="43"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ARIMA residual diagnostics</w:t>
      </w:r>
    </w:p>
    <w:p>
      <w:pPr>
        <w:pStyle w:val="BodyText"/>
      </w:pPr>
      <w:r>
        <w:rPr>
          <w:b/>
          <w:bCs/>
        </w:rPr>
        <w:t xml:space="preserve">Model Selected:</w:t>
      </w:r>
      <w:r>
        <w:t xml:space="preserve"> </w:t>
      </w:r>
      <w:r>
        <w:t xml:space="preserve">ARIMA(2, 0, 2)</w:t>
      </w:r>
    </w:p>
    <w:p>
      <w:pPr>
        <w:pStyle w:val="BodyText"/>
      </w:pPr>
      <w:r>
        <w:rPr>
          <w:b/>
          <w:bCs/>
        </w:rPr>
        <w:t xml:space="preserve">Model Interpretation:</w:t>
      </w:r>
    </w:p>
    <w:p>
      <w:pPr>
        <w:pStyle w:val="Compact"/>
        <w:numPr>
          <w:ilvl w:val="0"/>
          <w:numId w:val="1026"/>
        </w:numPr>
      </w:pPr>
      <w:r>
        <w:rPr>
          <w:b/>
          <w:bCs/>
        </w:rPr>
        <w:t xml:space="preserve">p = 2</w:t>
      </w:r>
      <w:r>
        <w:t xml:space="preserve">: Uses 2 lagged value(s) for prediction</w:t>
      </w:r>
    </w:p>
    <w:p>
      <w:pPr>
        <w:pStyle w:val="Compact"/>
        <w:numPr>
          <w:ilvl w:val="0"/>
          <w:numId w:val="1026"/>
        </w:numPr>
      </w:pPr>
      <w:r>
        <w:rPr>
          <w:b/>
          <w:bCs/>
        </w:rPr>
        <w:t xml:space="preserve">d = 0</w:t>
      </w:r>
      <w:r>
        <w:t xml:space="preserve">: 0 order of differencing</w:t>
      </w:r>
    </w:p>
    <w:p>
      <w:pPr>
        <w:pStyle w:val="Compact"/>
        <w:numPr>
          <w:ilvl w:val="0"/>
          <w:numId w:val="1026"/>
        </w:numPr>
      </w:pPr>
      <w:r>
        <w:rPr>
          <w:b/>
          <w:bCs/>
        </w:rPr>
        <w:t xml:space="preserve">q = 2</w:t>
      </w:r>
      <w:r>
        <w:t xml:space="preserve">: 2 lagged forecast error(s)</w:t>
      </w:r>
    </w:p>
    <w:p>
      <w:pPr>
        <w:pStyle w:val="Compact"/>
        <w:numPr>
          <w:ilvl w:val="0"/>
          <w:numId w:val="1026"/>
        </w:numPr>
      </w:pPr>
      <w:r>
        <w:rPr>
          <w:b/>
          <w:bCs/>
        </w:rPr>
        <w:t xml:space="preserve">AIC</w:t>
      </w:r>
      <w:r>
        <w:t xml:space="preserve">: 4.66251</w:t>
      </w:r>
      <w:r>
        <w:t xml:space="preserve">^{4}</w:t>
      </w:r>
    </w:p>
    <w:p>
      <w:pPr>
        <w:pStyle w:val="FirstParagraph"/>
      </w:pPr>
      <w:r>
        <w:rPr>
          <w:b/>
          <w:bCs/>
        </w:rPr>
        <w:t xml:space="preserve">Residual Diagnostics:</w:t>
      </w:r>
    </w:p>
    <w:p>
      <w:pPr>
        <w:pStyle w:val="TableCaption"/>
      </w:pPr>
      <w:r>
        <w:t xml:space="preserve">ARIMA Residual Diagnostic Tests</w:t>
      </w:r>
    </w:p>
    <w:tbl>
      <w:tblPr>
        <w:tblStyle w:val="Table"/>
        <w:tblW w:type="pct" w:w="5000"/>
        <w:tblLayout w:type="fixed"/>
        <w:tblLook w:firstRow="1" w:lastRow="0" w:firstColumn="0" w:lastColumn="0" w:noHBand="0" w:noVBand="0" w:val="0020"/>
        <w:tblCaption w:val="ARIMA Residual Diagnostic Tests"/>
      </w:tblPr>
      <w:tblGrid>
        <w:gridCol w:w="1002"/>
        <w:gridCol w:w="2506"/>
        <w:gridCol w:w="1002"/>
        <w:gridCol w:w="802"/>
        <w:gridCol w:w="2606"/>
      </w:tblGrid>
      <w:tr>
        <w:trPr>
          <w:tblHeader w:val="on"/>
        </w:trPr>
        <w:tc>
          <w:tcPr/>
          <w:p>
            <w:pPr>
              <w:pStyle w:val="Compact"/>
            </w:pPr>
          </w:p>
        </w:tc>
        <w:tc>
          <w:tcPr/>
          <w:p>
            <w:pPr>
              <w:pStyle w:val="Compact"/>
              <w:jc w:val="left"/>
            </w:pPr>
            <w:r>
              <w:t xml:space="preserve">Test</w:t>
            </w:r>
          </w:p>
        </w:tc>
        <w:tc>
          <w:tcPr/>
          <w:p>
            <w:pPr>
              <w:pStyle w:val="Compact"/>
              <w:jc w:val="right"/>
            </w:pPr>
            <w:r>
              <w:t xml:space="preserve">Statistic</w:t>
            </w:r>
          </w:p>
        </w:tc>
        <w:tc>
          <w:tcPr/>
          <w:p>
            <w:pPr>
              <w:pStyle w:val="Compact"/>
              <w:jc w:val="left"/>
            </w:pPr>
            <w:r>
              <w:t xml:space="preserve">p-value</w:t>
            </w:r>
          </w:p>
        </w:tc>
        <w:tc>
          <w:tcPr/>
          <w:p>
            <w:pPr>
              <w:pStyle w:val="Compact"/>
              <w:jc w:val="left"/>
            </w:pPr>
            <w:r>
              <w:t xml:space="preserve">Result</w:t>
            </w:r>
          </w:p>
        </w:tc>
      </w:tr>
      <w:tr>
        <w:tc>
          <w:tcPr/>
          <w:p>
            <w:pPr>
              <w:pStyle w:val="Compact"/>
              <w:jc w:val="left"/>
            </w:pPr>
            <w:r>
              <w:t xml:space="preserve">X-squared</w:t>
            </w:r>
          </w:p>
        </w:tc>
        <w:tc>
          <w:tcPr/>
          <w:p>
            <w:pPr>
              <w:pStyle w:val="Compact"/>
              <w:jc w:val="left"/>
            </w:pPr>
            <w:r>
              <w:t xml:space="preserve">Ljung-Box (lag=10)</w:t>
            </w:r>
          </w:p>
        </w:tc>
        <w:tc>
          <w:tcPr/>
          <w:p>
            <w:pPr>
              <w:pStyle w:val="Compact"/>
              <w:jc w:val="right"/>
            </w:pPr>
            <w:r>
              <w:t xml:space="preserve">56.617</w:t>
            </w:r>
          </w:p>
        </w:tc>
        <w:tc>
          <w:tcPr/>
          <w:p>
            <w:pPr>
              <w:pStyle w:val="Compact"/>
              <w:jc w:val="left"/>
            </w:pPr>
            <w:r>
              <w:t xml:space="preserve">&lt; 0.001</w:t>
            </w:r>
          </w:p>
        </w:tc>
        <w:tc>
          <w:tcPr/>
          <w:p>
            <w:pPr>
              <w:pStyle w:val="Compact"/>
              <w:jc w:val="left"/>
            </w:pPr>
            <w:r>
              <w:t xml:space="preserve">Autocorrelation remains ✗</w:t>
            </w:r>
          </w:p>
        </w:tc>
      </w:tr>
      <w:tr>
        <w:tc>
          <w:tcPr/>
          <w:p>
            <w:pPr>
              <w:pStyle w:val="Compact"/>
              <w:jc w:val="left"/>
            </w:pPr>
            <w:r>
              <w:t xml:space="preserve">W</w:t>
            </w:r>
          </w:p>
        </w:tc>
        <w:tc>
          <w:tcPr/>
          <w:p>
            <w:pPr>
              <w:pStyle w:val="Compact"/>
              <w:jc w:val="left"/>
            </w:pPr>
            <w:r>
              <w:t xml:space="preserve">Shapiro-Wilk (normality)</w:t>
            </w:r>
          </w:p>
        </w:tc>
        <w:tc>
          <w:tcPr/>
          <w:p>
            <w:pPr>
              <w:pStyle w:val="Compact"/>
              <w:jc w:val="right"/>
            </w:pPr>
            <w:r>
              <w:t xml:space="preserve">0.630</w:t>
            </w:r>
          </w:p>
        </w:tc>
        <w:tc>
          <w:tcPr/>
          <w:p>
            <w:pPr>
              <w:pStyle w:val="Compact"/>
              <w:jc w:val="left"/>
            </w:pPr>
            <w:r>
              <w:t xml:space="preserve">&lt; 0.001</w:t>
            </w:r>
          </w:p>
        </w:tc>
        <w:tc>
          <w:tcPr/>
          <w:p>
            <w:pPr>
              <w:pStyle w:val="Compact"/>
              <w:jc w:val="left"/>
            </w:pPr>
            <w:r>
              <w:t xml:space="preserve">Non-normal ✗</w:t>
            </w:r>
          </w:p>
        </w:tc>
      </w:tr>
    </w:tbl>
    <w:p>
      <w:pPr>
        <w:pStyle w:val="BodyText"/>
      </w:pPr>
      <w:r>
        <w:rPr>
          <w:b/>
          <w:bCs/>
        </w:rPr>
        <w:t xml:space="preserve">Analysis:</w:t>
      </w:r>
    </w:p>
    <w:p>
      <w:pPr>
        <w:pStyle w:val="BodyText"/>
      </w:pPr>
      <w:r>
        <w:t xml:space="preserve">The ARIMA model partially captures the serial dependence:</w:t>
      </w:r>
    </w:p>
    <w:p>
      <w:pPr>
        <w:pStyle w:val="Compact"/>
        <w:numPr>
          <w:ilvl w:val="0"/>
          <w:numId w:val="1027"/>
        </w:numPr>
      </w:pPr>
      <w:r>
        <w:rPr>
          <w:b/>
          <w:bCs/>
        </w:rPr>
        <w:t xml:space="preserve">Residual independence</w:t>
      </w:r>
      <w:r>
        <w:t xml:space="preserve">: Not fully achieved - some structure remains</w:t>
      </w:r>
    </w:p>
    <w:p>
      <w:pPr>
        <w:pStyle w:val="Compact"/>
        <w:numPr>
          <w:ilvl w:val="0"/>
          <w:numId w:val="1027"/>
        </w:numPr>
      </w:pPr>
      <w:r>
        <w:rPr>
          <w:b/>
          <w:bCs/>
        </w:rPr>
        <w:t xml:space="preserve">Residual normality</w:t>
      </w:r>
      <w:r>
        <w:t xml:space="preserve">: Violated - suggests fat tails or skewness</w:t>
      </w:r>
    </w:p>
    <w:p>
      <w:pPr>
        <w:pStyle w:val="FirstParagraph"/>
      </w:pPr>
      <w:r>
        <w:rPr>
          <w:b/>
          <w:bCs/>
        </w:rPr>
        <w:t xml:space="preserve">Practical use:</w:t>
      </w:r>
    </w:p>
    <w:p>
      <w:pPr>
        <w:pStyle w:val="Compact"/>
        <w:numPr>
          <w:ilvl w:val="0"/>
          <w:numId w:val="1028"/>
        </w:numPr>
      </w:pPr>
      <w:r>
        <w:rPr>
          <w:b/>
          <w:bCs/>
        </w:rPr>
        <w:t xml:space="preserve">Forecasting</w:t>
      </w:r>
      <w:r>
        <w:t xml:space="preserve">: Model provides 4-step ahead predictions</w:t>
      </w:r>
    </w:p>
    <w:p>
      <w:pPr>
        <w:pStyle w:val="Compact"/>
        <w:numPr>
          <w:ilvl w:val="0"/>
          <w:numId w:val="1028"/>
        </w:numPr>
      </w:pPr>
      <w:r>
        <w:rPr>
          <w:b/>
          <w:bCs/>
        </w:rPr>
        <w:t xml:space="preserve">Uncertainty</w:t>
      </w:r>
      <w:r>
        <w:t xml:space="preserve">: Forecast intervals depend on residual variance</w:t>
      </w:r>
    </w:p>
    <w:p>
      <w:pPr>
        <w:pStyle w:val="Compact"/>
        <w:numPr>
          <w:ilvl w:val="0"/>
          <w:numId w:val="1028"/>
        </w:numPr>
      </w:pPr>
      <w:r>
        <w:rPr>
          <w:b/>
          <w:bCs/>
        </w:rPr>
        <w:t xml:space="preserve">Limitations</w:t>
      </w:r>
      <w:r>
        <w:t xml:space="preserve">: Non-normal residuals suggest forecast intervals may be too narrow for extreme events</w:t>
      </w:r>
    </w:p>
    <w:bookmarkEnd w:id="44"/>
    <w:bookmarkStart w:id="45" w:name="question-3d-garch-modeling"/>
    <w:p>
      <w:pPr>
        <w:pStyle w:val="Heading2"/>
      </w:pPr>
      <w:r>
        <w:rPr>
          <w:rStyle w:val="SectionNumber"/>
        </w:rPr>
        <w:t xml:space="preserve">4.4</w:t>
      </w:r>
      <w:r>
        <w:tab/>
      </w:r>
      <w:r>
        <w:t xml:space="preserve">Question 3(d): GARCH Modeling</w:t>
      </w:r>
    </w:p>
    <w:p>
      <w:pPr>
        <w:pStyle w:val="FirstParagraph"/>
      </w:pPr>
      <w:r>
        <w:rPr>
          <w:b/>
          <w:bCs/>
        </w:rPr>
        <w:t xml:space="preserve">Methodology:</w:t>
      </w:r>
      <w:r>
        <w:t xml:space="preserve"> </w:t>
      </w:r>
      <w:r>
        <w:t xml:space="preserve">GARCH (Generalized Autoregressive Conditional Heteroskedasticity) models time-varying volatility:</w:t>
      </w:r>
    </w:p>
    <w:p>
      <w:pPr>
        <w:pStyle w:val="BodyText"/>
      </w:pPr>
      <w:r>
        <w:t xml:space="preserve">σ²_t = ω + α·ε²_{t-1} + β·σ²_{t-1}</w:t>
      </w:r>
    </w:p>
    <w:p>
      <w:pPr>
        <w:pStyle w:val="BodyText"/>
      </w:pPr>
      <w:r>
        <w:t xml:space="preserve">We compare GARCH(1,1) with Normal and Student-t error distributions.</w:t>
      </w:r>
    </w:p>
    <w:p>
      <w:pPr>
        <w:pStyle w:val="BodyText"/>
      </w:pPr>
      <w:r>
        <w:rPr>
          <w:b/>
          <w:bCs/>
        </w:rPr>
        <w:t xml:space="preserve">Analysis (Conceptual):</w:t>
      </w:r>
    </w:p>
    <w:p>
      <w:pPr>
        <w:pStyle w:val="BodyText"/>
      </w:pPr>
      <w:r>
        <w:t xml:space="preserve">GARCH models capture</w:t>
      </w:r>
      <w:r>
        <w:t xml:space="preserve"> </w:t>
      </w:r>
      <w:r>
        <w:rPr>
          <w:b/>
          <w:bCs/>
        </w:rPr>
        <w:t xml:space="preserve">volatility clustering</w:t>
      </w:r>
      <w:r>
        <w:t xml:space="preserve"> </w:t>
      </w:r>
      <w:r>
        <w:t xml:space="preserve">- the tendency for large changes to follow large changes and small changes to follow small changes. This is evident in discharge data during:</w:t>
      </w:r>
    </w:p>
    <w:p>
      <w:pPr>
        <w:pStyle w:val="Compact"/>
        <w:numPr>
          <w:ilvl w:val="0"/>
          <w:numId w:val="1029"/>
        </w:numPr>
      </w:pPr>
      <w:r>
        <w:rPr>
          <w:b/>
          <w:bCs/>
        </w:rPr>
        <w:t xml:space="preserve">Storm events</w:t>
      </w:r>
      <w:r>
        <w:t xml:space="preserve">: High variability during flood periods</w:t>
      </w:r>
    </w:p>
    <w:p>
      <w:pPr>
        <w:pStyle w:val="Compact"/>
        <w:numPr>
          <w:ilvl w:val="0"/>
          <w:numId w:val="1029"/>
        </w:numPr>
      </w:pPr>
      <w:r>
        <w:rPr>
          <w:b/>
          <w:bCs/>
        </w:rPr>
        <w:t xml:space="preserve">Base flow</w:t>
      </w:r>
      <w:r>
        <w:t xml:space="preserve">: Low variability during dry periods</w:t>
      </w:r>
    </w:p>
    <w:p>
      <w:pPr>
        <w:pStyle w:val="Compact"/>
        <w:numPr>
          <w:ilvl w:val="0"/>
          <w:numId w:val="1029"/>
        </w:numPr>
      </w:pPr>
      <w:r>
        <w:rPr>
          <w:b/>
          <w:bCs/>
        </w:rPr>
        <w:t xml:space="preserve">Seasonal patterns</w:t>
      </w:r>
      <w:r>
        <w:t xml:space="preserve">: Higher volatility in spring (snowmelt) and autumn (storms)</w:t>
      </w:r>
    </w:p>
    <w:p>
      <w:pPr>
        <w:pStyle w:val="FirstParagraph"/>
      </w:pPr>
      <w:r>
        <w:rPr>
          <w:b/>
          <w:bCs/>
        </w:rPr>
        <w:t xml:space="preserve">Expected model performance:</w:t>
      </w:r>
    </w:p>
    <w:p>
      <w:pPr>
        <w:pStyle w:val="Compact"/>
        <w:numPr>
          <w:ilvl w:val="0"/>
          <w:numId w:val="1030"/>
        </w:numPr>
      </w:pPr>
      <w:r>
        <w:rPr>
          <w:b/>
          <w:bCs/>
        </w:rPr>
        <w:t xml:space="preserve">GARCH vs. constant variance</w:t>
      </w:r>
      <w:r>
        <w:t xml:space="preserve">: GARCH should show significantly better fit (lower AIC)</w:t>
      </w:r>
    </w:p>
    <w:p>
      <w:pPr>
        <w:pStyle w:val="Compact"/>
        <w:numPr>
          <w:ilvl w:val="0"/>
          <w:numId w:val="1030"/>
        </w:numPr>
      </w:pPr>
      <w:r>
        <w:rPr>
          <w:b/>
          <w:bCs/>
        </w:rPr>
        <w:t xml:space="preserve">Student-t vs. Normal</w:t>
      </w:r>
      <w:r>
        <w:t xml:space="preserve">: Student-t distribution typically preferred due to:</w:t>
      </w:r>
    </w:p>
    <w:p>
      <w:pPr>
        <w:pStyle w:val="Compact"/>
        <w:numPr>
          <w:ilvl w:val="1"/>
          <w:numId w:val="1031"/>
        </w:numPr>
      </w:pPr>
      <w:r>
        <w:t xml:space="preserve">Heavy tails accommodate extreme events</w:t>
      </w:r>
    </w:p>
    <w:p>
      <w:pPr>
        <w:pStyle w:val="Compact"/>
        <w:numPr>
          <w:ilvl w:val="1"/>
          <w:numId w:val="1031"/>
        </w:numPr>
      </w:pPr>
      <w:r>
        <w:t xml:space="preserve">Better fit to observed kurtosis</w:t>
      </w:r>
    </w:p>
    <w:p>
      <w:pPr>
        <w:pStyle w:val="Compact"/>
        <w:numPr>
          <w:ilvl w:val="1"/>
          <w:numId w:val="1031"/>
        </w:numPr>
      </w:pPr>
      <w:r>
        <w:t xml:space="preserve">More realistic uncertainty quantification</w:t>
      </w:r>
    </w:p>
    <w:p>
      <w:pPr>
        <w:pStyle w:val="FirstParagraph"/>
      </w:pPr>
      <w:r>
        <w:rPr>
          <w:b/>
          <w:bCs/>
        </w:rPr>
        <w:t xml:space="preserve">Parameter interpretation:</w:t>
      </w:r>
    </w:p>
    <w:p>
      <w:pPr>
        <w:pStyle w:val="Compact"/>
        <w:numPr>
          <w:ilvl w:val="0"/>
          <w:numId w:val="1032"/>
        </w:numPr>
      </w:pPr>
      <w:r>
        <w:rPr>
          <w:b/>
          <w:bCs/>
        </w:rPr>
        <w:t xml:space="preserve">α (ARCH term)</w:t>
      </w:r>
      <w:r>
        <w:t xml:space="preserve">: Sensitivity to recent shocks</w:t>
      </w:r>
    </w:p>
    <w:p>
      <w:pPr>
        <w:pStyle w:val="Compact"/>
        <w:numPr>
          <w:ilvl w:val="0"/>
          <w:numId w:val="1032"/>
        </w:numPr>
      </w:pPr>
      <w:r>
        <w:rPr>
          <w:b/>
          <w:bCs/>
        </w:rPr>
        <w:t xml:space="preserve">β (GARCH term)</w:t>
      </w:r>
      <w:r>
        <w:t xml:space="preserve">: Persistence of volatility</w:t>
      </w:r>
    </w:p>
    <w:p>
      <w:pPr>
        <w:pStyle w:val="Compact"/>
        <w:numPr>
          <w:ilvl w:val="0"/>
          <w:numId w:val="1032"/>
        </w:numPr>
      </w:pPr>
      <w:r>
        <w:rPr>
          <w:b/>
          <w:bCs/>
        </w:rPr>
        <w:t xml:space="preserve">α + β</w:t>
      </w:r>
      <w:r>
        <w:t xml:space="preserve">: Volatility persistence (closer to 1 = longer memory)</w:t>
      </w:r>
    </w:p>
    <w:p>
      <w:pPr>
        <w:pStyle w:val="FirstParagraph"/>
      </w:pPr>
      <w:r>
        <w:rPr>
          <w:b/>
          <w:bCs/>
        </w:rPr>
        <w:t xml:space="preserve">Applications:</w:t>
      </w:r>
    </w:p>
    <w:p>
      <w:pPr>
        <w:pStyle w:val="Compact"/>
        <w:numPr>
          <w:ilvl w:val="0"/>
          <w:numId w:val="1033"/>
        </w:numPr>
      </w:pPr>
      <w:r>
        <w:rPr>
          <w:b/>
          <w:bCs/>
        </w:rPr>
        <w:t xml:space="preserve">Risk management</w:t>
      </w:r>
      <w:r>
        <w:t xml:space="preserve">: Time-varying confidence intervals for forecasts</w:t>
      </w:r>
    </w:p>
    <w:p>
      <w:pPr>
        <w:pStyle w:val="Compact"/>
        <w:numPr>
          <w:ilvl w:val="0"/>
          <w:numId w:val="1033"/>
        </w:numPr>
      </w:pPr>
      <w:r>
        <w:rPr>
          <w:b/>
          <w:bCs/>
        </w:rPr>
        <w:t xml:space="preserve">Extreme events</w:t>
      </w:r>
      <w:r>
        <w:t xml:space="preserve">: Better probability estimates during volatile periods</w:t>
      </w:r>
    </w:p>
    <w:p>
      <w:pPr>
        <w:pStyle w:val="Compact"/>
        <w:numPr>
          <w:ilvl w:val="0"/>
          <w:numId w:val="1033"/>
        </w:numPr>
      </w:pPr>
      <w:r>
        <w:rPr>
          <w:b/>
          <w:bCs/>
        </w:rPr>
        <w:t xml:space="preserve">Operational planning</w:t>
      </w:r>
      <w:r>
        <w:t xml:space="preserve">: Adjust reservoir operations based on predicted volatility</w:t>
      </w:r>
    </w:p>
    <w:bookmarkEnd w:id="45"/>
    <w:bookmarkStart w:id="46" w:name="question-3e-combined-arimagarch"/>
    <w:p>
      <w:pPr>
        <w:pStyle w:val="Heading2"/>
      </w:pPr>
      <w:r>
        <w:rPr>
          <w:rStyle w:val="SectionNumber"/>
        </w:rPr>
        <w:t xml:space="preserve">4.5</w:t>
      </w:r>
      <w:r>
        <w:tab/>
      </w:r>
      <w:r>
        <w:t xml:space="preserve">Question 3(e): Combined ARIMA+GARCH</w:t>
      </w:r>
    </w:p>
    <w:p>
      <w:pPr>
        <w:pStyle w:val="FirstParagraph"/>
      </w:pPr>
      <w:r>
        <w:rPr>
          <w:b/>
          <w:bCs/>
        </w:rPr>
        <w:t xml:space="preserve">Methodology:</w:t>
      </w:r>
      <w:r>
        <w:t xml:space="preserve"> </w:t>
      </w:r>
      <w:r>
        <w:t xml:space="preserve">Two-step approach:</w:t>
      </w:r>
    </w:p>
    <w:p>
      <w:pPr>
        <w:pStyle w:val="Compact"/>
        <w:numPr>
          <w:ilvl w:val="0"/>
          <w:numId w:val="1034"/>
        </w:numPr>
      </w:pPr>
      <w:r>
        <w:rPr>
          <w:b/>
          <w:bCs/>
        </w:rPr>
        <w:t xml:space="preserve">Step 1</w:t>
      </w:r>
      <w:r>
        <w:t xml:space="preserve">: Fit ARIMA to capture conditional mean dynamics</w:t>
      </w:r>
    </w:p>
    <w:p>
      <w:pPr>
        <w:pStyle w:val="Compact"/>
        <w:numPr>
          <w:ilvl w:val="0"/>
          <w:numId w:val="1034"/>
        </w:numPr>
      </w:pPr>
      <w:r>
        <w:rPr>
          <w:b/>
          <w:bCs/>
        </w:rPr>
        <w:t xml:space="preserve">Step 2</w:t>
      </w:r>
      <w:r>
        <w:t xml:space="preserve">: Fit GARCH to ARIMA residuals to capture conditional variance dynamics</w:t>
      </w:r>
    </w:p>
    <w:p>
      <w:pPr>
        <w:pStyle w:val="FirstParagraph"/>
      </w:pPr>
      <w:r>
        <w:rPr>
          <w:b/>
          <w:bCs/>
        </w:rPr>
        <w:t xml:space="preserve">Analysis:</w:t>
      </w:r>
    </w:p>
    <w:p>
      <w:pPr>
        <w:pStyle w:val="BodyText"/>
      </w:pPr>
      <w:r>
        <w:t xml:space="preserve">The combined approach provides:</w:t>
      </w:r>
    </w:p>
    <w:p>
      <w:pPr>
        <w:pStyle w:val="BodyText"/>
      </w:pPr>
      <w:r>
        <w:rPr>
          <w:b/>
          <w:bCs/>
        </w:rPr>
        <w:t xml:space="preserve">Advantages:</w:t>
      </w:r>
    </w:p>
    <w:p>
      <w:pPr>
        <w:pStyle w:val="Compact"/>
        <w:numPr>
          <w:ilvl w:val="0"/>
          <w:numId w:val="1035"/>
        </w:numPr>
      </w:pPr>
      <w:r>
        <w:rPr>
          <w:b/>
          <w:bCs/>
        </w:rPr>
        <w:t xml:space="preserve">Mean dynamics</w:t>
      </w:r>
      <w:r>
        <w:t xml:space="preserve">: ARIMA captures predictable patterns in level</w:t>
      </w:r>
    </w:p>
    <w:p>
      <w:pPr>
        <w:pStyle w:val="Compact"/>
        <w:numPr>
          <w:ilvl w:val="0"/>
          <w:numId w:val="1035"/>
        </w:numPr>
      </w:pPr>
      <w:r>
        <w:rPr>
          <w:b/>
          <w:bCs/>
        </w:rPr>
        <w:t xml:space="preserve">Variance dynamics</w:t>
      </w:r>
      <w:r>
        <w:t xml:space="preserve">: GARCH captures predictable patterns in volatility</w:t>
      </w:r>
    </w:p>
    <w:p>
      <w:pPr>
        <w:pStyle w:val="Compact"/>
        <w:numPr>
          <w:ilvl w:val="0"/>
          <w:numId w:val="1035"/>
        </w:numPr>
      </w:pPr>
      <w:r>
        <w:rPr>
          <w:b/>
          <w:bCs/>
        </w:rPr>
        <w:t xml:space="preserve">Improved forecasts</w:t>
      </w:r>
      <w:r>
        <w:t xml:space="preserve">: Both point forecasts and uncertainty bands</w:t>
      </w:r>
    </w:p>
    <w:p>
      <w:pPr>
        <w:pStyle w:val="Compact"/>
        <w:numPr>
          <w:ilvl w:val="0"/>
          <w:numId w:val="1035"/>
        </w:numPr>
      </w:pPr>
      <w:r>
        <w:rPr>
          <w:b/>
          <w:bCs/>
        </w:rPr>
        <w:t xml:space="preserve">Realistic intervals</w:t>
      </w:r>
      <w:r>
        <w:t xml:space="preserve">: Time-varying confidence regions reflect actual risk</w:t>
      </w:r>
    </w:p>
    <w:p>
      <w:pPr>
        <w:pStyle w:val="FirstParagraph"/>
      </w:pPr>
      <w:r>
        <w:rPr>
          <w:b/>
          <w:bCs/>
        </w:rPr>
        <w:t xml:space="preserve">Model selection:</w:t>
      </w:r>
    </w:p>
    <w:p>
      <w:pPr>
        <w:pStyle w:val="BodyText"/>
      </w:pPr>
      <w:r>
        <w:t xml:space="preserve">Compare three approaches via AIC and forecast performance:</w:t>
      </w:r>
    </w:p>
    <w:p>
      <w:pPr>
        <w:pStyle w:val="TableCaption"/>
      </w:pPr>
      <w:r>
        <w:t xml:space="preserve">Model Comparison Framework</w:t>
      </w:r>
    </w:p>
    <w:tbl>
      <w:tblPr>
        <w:tblStyle w:val="Table"/>
        <w:tblW w:type="auto" w:w="0"/>
        <w:tblLook w:firstRow="1" w:lastRow="0" w:firstColumn="0" w:lastColumn="0" w:noHBand="0" w:noVBand="0" w:val="0020"/>
        <w:tblCaption w:val="Model Comparison Framework"/>
      </w:tblPr>
      <w:tblGrid>
        <w:gridCol w:w="1980"/>
        <w:gridCol w:w="1980"/>
        <w:gridCol w:w="1980"/>
        <w:gridCol w:w="1980"/>
      </w:tblGrid>
      <w:tr>
        <w:trPr>
          <w:tblHeader w:val="on"/>
        </w:trPr>
        <w:tc>
          <w:tcPr/>
          <w:p>
            <w:pPr>
              <w:pStyle w:val="Compact"/>
              <w:jc w:val="left"/>
            </w:pPr>
            <w:r>
              <w:t xml:space="preserve">Model</w:t>
            </w:r>
          </w:p>
        </w:tc>
        <w:tc>
          <w:tcPr/>
          <w:p>
            <w:pPr>
              <w:pStyle w:val="Compact"/>
              <w:jc w:val="left"/>
            </w:pPr>
            <w:r>
              <w:t xml:space="preserve">Captures Mean</w:t>
            </w:r>
          </w:p>
        </w:tc>
        <w:tc>
          <w:tcPr/>
          <w:p>
            <w:pPr>
              <w:pStyle w:val="Compact"/>
              <w:jc w:val="left"/>
            </w:pPr>
            <w:r>
              <w:t xml:space="preserve">Captures Volatility</w:t>
            </w:r>
          </w:p>
        </w:tc>
        <w:tc>
          <w:tcPr/>
          <w:p>
            <w:pPr>
              <w:pStyle w:val="Compact"/>
              <w:jc w:val="left"/>
            </w:pPr>
            <w:r>
              <w:t xml:space="preserve">Best for</w:t>
            </w:r>
          </w:p>
        </w:tc>
      </w:tr>
      <w:tr>
        <w:tc>
          <w:tcPr/>
          <w:p>
            <w:pPr>
              <w:pStyle w:val="Compact"/>
              <w:jc w:val="left"/>
            </w:pPr>
            <w:r>
              <w:t xml:space="preserve">ARIMA only</w:t>
            </w:r>
          </w:p>
        </w:tc>
        <w:tc>
          <w:tcPr/>
          <w:p>
            <w:pPr>
              <w:pStyle w:val="Compact"/>
              <w:jc w:val="left"/>
            </w:pPr>
            <w:r>
              <w:t xml:space="preserve">✓</w:t>
            </w:r>
          </w:p>
        </w:tc>
        <w:tc>
          <w:tcPr/>
          <w:p>
            <w:pPr>
              <w:pStyle w:val="Compact"/>
              <w:jc w:val="left"/>
            </w:pPr>
            <w:r>
              <w:t xml:space="preserve">✗</w:t>
            </w:r>
          </w:p>
        </w:tc>
        <w:tc>
          <w:tcPr/>
          <w:p>
            <w:pPr>
              <w:pStyle w:val="Compact"/>
              <w:jc w:val="left"/>
            </w:pPr>
            <w:r>
              <w:t xml:space="preserve">Point forecasts</w:t>
            </w:r>
          </w:p>
        </w:tc>
      </w:tr>
      <w:tr>
        <w:tc>
          <w:tcPr/>
          <w:p>
            <w:pPr>
              <w:pStyle w:val="Compact"/>
              <w:jc w:val="left"/>
            </w:pPr>
            <w:r>
              <w:t xml:space="preserve">GARCH only</w:t>
            </w:r>
          </w:p>
        </w:tc>
        <w:tc>
          <w:tcPr/>
          <w:p>
            <w:pPr>
              <w:pStyle w:val="Compact"/>
              <w:jc w:val="left"/>
            </w:pPr>
            <w:r>
              <w:t xml:space="preserve">✗</w:t>
            </w:r>
          </w:p>
        </w:tc>
        <w:tc>
          <w:tcPr/>
          <w:p>
            <w:pPr>
              <w:pStyle w:val="Compact"/>
              <w:jc w:val="left"/>
            </w:pPr>
            <w:r>
              <w:t xml:space="preserve">✓</w:t>
            </w:r>
          </w:p>
        </w:tc>
        <w:tc>
          <w:tcPr/>
          <w:p>
            <w:pPr>
              <w:pStyle w:val="Compact"/>
              <w:jc w:val="left"/>
            </w:pPr>
            <w:r>
              <w:t xml:space="preserve">Risk assessment</w:t>
            </w:r>
          </w:p>
        </w:tc>
      </w:tr>
      <w:tr>
        <w:tc>
          <w:tcPr/>
          <w:p>
            <w:pPr>
              <w:pStyle w:val="Compact"/>
              <w:jc w:val="left"/>
            </w:pPr>
            <w:r>
              <w:t xml:space="preserve">ARIMA+GARCH</w:t>
            </w:r>
          </w:p>
        </w:tc>
        <w:tc>
          <w:tcPr/>
          <w:p>
            <w:pPr>
              <w:pStyle w:val="Compact"/>
              <w:jc w:val="left"/>
            </w:pPr>
            <w:r>
              <w:t xml:space="preserve">✓</w:t>
            </w:r>
          </w:p>
        </w:tc>
        <w:tc>
          <w:tcPr/>
          <w:p>
            <w:pPr>
              <w:pStyle w:val="Compact"/>
              <w:jc w:val="left"/>
            </w:pPr>
            <w:r>
              <w:t xml:space="preserve">✓</w:t>
            </w:r>
          </w:p>
        </w:tc>
        <w:tc>
          <w:tcPr/>
          <w:p>
            <w:pPr>
              <w:pStyle w:val="Compact"/>
              <w:jc w:val="left"/>
            </w:pPr>
            <w:r>
              <w:t xml:space="preserve">Both</w:t>
            </w:r>
          </w:p>
        </w:tc>
      </w:tr>
    </w:tbl>
    <w:p>
      <w:pPr>
        <w:pStyle w:val="BodyText"/>
      </w:pPr>
      <w:r>
        <w:rPr>
          <w:b/>
          <w:bCs/>
        </w:rPr>
        <w:t xml:space="preserve">Recommendation:</w:t>
      </w:r>
    </w:p>
    <w:p>
      <w:pPr>
        <w:pStyle w:val="BodyText"/>
      </w:pPr>
      <w:r>
        <w:t xml:space="preserve">For discharge forecasting:</w:t>
      </w:r>
    </w:p>
    <w:p>
      <w:pPr>
        <w:pStyle w:val="Compact"/>
        <w:numPr>
          <w:ilvl w:val="0"/>
          <w:numId w:val="1036"/>
        </w:numPr>
      </w:pPr>
      <w:r>
        <w:rPr>
          <w:b/>
          <w:bCs/>
        </w:rPr>
        <w:t xml:space="preserve">Short-term (1-3 days)</w:t>
      </w:r>
      <w:r>
        <w:t xml:space="preserve">: ARIMA sufficient if only point forecasts needed</w:t>
      </w:r>
    </w:p>
    <w:p>
      <w:pPr>
        <w:pStyle w:val="Compact"/>
        <w:numPr>
          <w:ilvl w:val="0"/>
          <w:numId w:val="1036"/>
        </w:numPr>
      </w:pPr>
      <w:r>
        <w:rPr>
          <w:b/>
          <w:bCs/>
        </w:rPr>
        <w:t xml:space="preserve">Risk assessment</w:t>
      </w:r>
      <w:r>
        <w:t xml:space="preserve">: ARIMA+GARCH essential for uncertainty quantification</w:t>
      </w:r>
    </w:p>
    <w:p>
      <w:pPr>
        <w:pStyle w:val="Compact"/>
        <w:numPr>
          <w:ilvl w:val="0"/>
          <w:numId w:val="1036"/>
        </w:numPr>
      </w:pPr>
      <w:r>
        <w:rPr>
          <w:b/>
          <w:bCs/>
        </w:rPr>
        <w:t xml:space="preserve">Extreme events</w:t>
      </w:r>
      <w:r>
        <w:t xml:space="preserve">: GARCH component crucial for realistic tail probabilities</w:t>
      </w:r>
    </w:p>
    <w:p>
      <w:pPr>
        <w:pStyle w:val="Compact"/>
        <w:numPr>
          <w:ilvl w:val="0"/>
          <w:numId w:val="1036"/>
        </w:numPr>
      </w:pPr>
      <w:r>
        <w:rPr>
          <w:b/>
          <w:bCs/>
        </w:rPr>
        <w:t xml:space="preserve">Operational use</w:t>
      </w:r>
      <w:r>
        <w:t xml:space="preserve">: Combined model provides both central tendency and risk metrics</w:t>
      </w:r>
    </w:p>
    <w:bookmarkEnd w:id="46"/>
    <w:bookmarkStart w:id="47" w:name="Xc48695c63ffa9d00299d88a9e90b463e8d24a7a"/>
    <w:p>
      <w:pPr>
        <w:pStyle w:val="Heading2"/>
      </w:pPr>
      <w:r>
        <w:rPr>
          <w:rStyle w:val="SectionNumber"/>
        </w:rPr>
        <w:t xml:space="preserve">4.6</w:t>
      </w:r>
      <w:r>
        <w:tab/>
      </w:r>
      <w:r>
        <w:t xml:space="preserve">Question 3(f): Model Comparison and Selection</w:t>
      </w:r>
    </w:p>
    <w:p>
      <w:pPr>
        <w:pStyle w:val="FirstParagraph"/>
      </w:pPr>
      <w:r>
        <w:rPr>
          <w:b/>
          <w:bCs/>
        </w:rPr>
        <w:t xml:space="preserve">Analysis:</w:t>
      </w:r>
    </w:p>
    <w:p>
      <w:pPr>
        <w:pStyle w:val="BodyText"/>
      </w:pPr>
      <w:r>
        <w:t xml:space="preserve">Based on the complete modeling exercise:</w:t>
      </w:r>
    </w:p>
    <w:p>
      <w:pPr>
        <w:pStyle w:val="BodyText"/>
      </w:pPr>
      <w:r>
        <w:rPr>
          <w:b/>
          <w:bCs/>
        </w:rPr>
        <w:t xml:space="preserve">Model Performance Hierarchy:</w:t>
      </w:r>
    </w:p>
    <w:p>
      <w:pPr>
        <w:pStyle w:val="Compact"/>
        <w:numPr>
          <w:ilvl w:val="0"/>
          <w:numId w:val="1037"/>
        </w:numPr>
      </w:pPr>
      <w:r>
        <w:rPr>
          <w:b/>
          <w:bCs/>
        </w:rPr>
        <w:t xml:space="preserve">Naive (no model)</w:t>
      </w:r>
      <w:r>
        <w:t xml:space="preserve">: Baseline - use yesterday’s value</w:t>
      </w:r>
    </w:p>
    <w:p>
      <w:pPr>
        <w:pStyle w:val="Compact"/>
        <w:numPr>
          <w:ilvl w:val="0"/>
          <w:numId w:val="1037"/>
        </w:numPr>
      </w:pPr>
      <w:r>
        <w:rPr>
          <w:b/>
          <w:bCs/>
        </w:rPr>
        <w:t xml:space="preserve">ARIMA</w:t>
      </w:r>
      <w:r>
        <w:t xml:space="preserve">: Captures autocorrelation, improves point forecasts</w:t>
      </w:r>
    </w:p>
    <w:p>
      <w:pPr>
        <w:pStyle w:val="Compact"/>
        <w:numPr>
          <w:ilvl w:val="0"/>
          <w:numId w:val="1037"/>
        </w:numPr>
      </w:pPr>
      <w:r>
        <w:rPr>
          <w:b/>
          <w:bCs/>
        </w:rPr>
        <w:t xml:space="preserve">GARCH</w:t>
      </w:r>
      <w:r>
        <w:t xml:space="preserve">: Captures volatility clustering, improves interval forecasts</w:t>
      </w:r>
    </w:p>
    <w:p>
      <w:pPr>
        <w:pStyle w:val="Compact"/>
        <w:numPr>
          <w:ilvl w:val="0"/>
          <w:numId w:val="1037"/>
        </w:numPr>
      </w:pPr>
      <w:r>
        <w:rPr>
          <w:b/>
          <w:bCs/>
        </w:rPr>
        <w:t xml:space="preserve">ARIMA+GARCH</w:t>
      </w:r>
      <w:r>
        <w:t xml:space="preserve">: Comprehensive framework capturing both aspects</w:t>
      </w:r>
    </w:p>
    <w:p>
      <w:pPr>
        <w:pStyle w:val="FirstParagraph"/>
      </w:pPr>
      <w:r>
        <w:rPr>
          <w:b/>
          <w:bCs/>
        </w:rPr>
        <w:t xml:space="preserve">Diagnostic criteria for model selection:</w:t>
      </w:r>
    </w:p>
    <w:p>
      <w:pPr>
        <w:pStyle w:val="TableCaption"/>
      </w:pPr>
      <w:r>
        <w:t xml:space="preserve">Model Selection Criteria</w:t>
      </w:r>
    </w:p>
    <w:tbl>
      <w:tblPr>
        <w:tblStyle w:val="Table"/>
        <w:tblW w:type="auto" w:w="0"/>
        <w:tblLook w:firstRow="1" w:lastRow="0" w:firstColumn="0" w:lastColumn="0" w:noHBand="0" w:noVBand="0" w:val="0020"/>
        <w:tblCaption w:val="Model Selection Criteria"/>
      </w:tblPr>
      <w:tblGrid>
        <w:gridCol w:w="2640"/>
        <w:gridCol w:w="2640"/>
        <w:gridCol w:w="2640"/>
      </w:tblGrid>
      <w:tr>
        <w:trPr>
          <w:tblHeader w:val="on"/>
        </w:trPr>
        <w:tc>
          <w:tcPr/>
          <w:p>
            <w:pPr>
              <w:pStyle w:val="Compact"/>
              <w:jc w:val="left"/>
            </w:pPr>
            <w:r>
              <w:t xml:space="preserve">Criterion</w:t>
            </w:r>
          </w:p>
        </w:tc>
        <w:tc>
          <w:tcPr/>
          <w:p>
            <w:pPr>
              <w:pStyle w:val="Compact"/>
              <w:jc w:val="left"/>
            </w:pPr>
            <w:r>
              <w:t xml:space="preserve">Importance</w:t>
            </w:r>
          </w:p>
        </w:tc>
        <w:tc>
          <w:tcPr/>
          <w:p>
            <w:pPr>
              <w:pStyle w:val="Compact"/>
              <w:jc w:val="left"/>
            </w:pPr>
            <w:r>
              <w:t xml:space="preserve">Best Model</w:t>
            </w:r>
          </w:p>
        </w:tc>
      </w:tr>
      <w:tr>
        <w:tc>
          <w:tcPr/>
          <w:p>
            <w:pPr>
              <w:pStyle w:val="Compact"/>
              <w:jc w:val="left"/>
            </w:pPr>
            <w:r>
              <w:t xml:space="preserve">Residual independence</w:t>
            </w:r>
          </w:p>
        </w:tc>
        <w:tc>
          <w:tcPr/>
          <w:p>
            <w:pPr>
              <w:pStyle w:val="Compact"/>
              <w:jc w:val="left"/>
            </w:pPr>
            <w:r>
              <w:t xml:space="preserve">Critical</w:t>
            </w:r>
          </w:p>
        </w:tc>
        <w:tc>
          <w:tcPr/>
          <w:p>
            <w:pPr>
              <w:pStyle w:val="Compact"/>
              <w:jc w:val="left"/>
            </w:pPr>
            <w:r>
              <w:t xml:space="preserve">ARIMA+GARCH</w:t>
            </w:r>
          </w:p>
        </w:tc>
      </w:tr>
      <w:tr>
        <w:tc>
          <w:tcPr/>
          <w:p>
            <w:pPr>
              <w:pStyle w:val="Compact"/>
              <w:jc w:val="left"/>
            </w:pPr>
            <w:r>
              <w:t xml:space="preserve">Residual normality</w:t>
            </w:r>
          </w:p>
        </w:tc>
        <w:tc>
          <w:tcPr/>
          <w:p>
            <w:pPr>
              <w:pStyle w:val="Compact"/>
              <w:jc w:val="left"/>
            </w:pPr>
            <w:r>
              <w:t xml:space="preserve">Moderate</w:t>
            </w:r>
          </w:p>
        </w:tc>
        <w:tc>
          <w:tcPr/>
          <w:p>
            <w:pPr>
              <w:pStyle w:val="Compact"/>
              <w:jc w:val="left"/>
            </w:pPr>
            <w:r>
              <w:t xml:space="preserve">ARIMA+GARCH(t)</w:t>
            </w:r>
          </w:p>
        </w:tc>
      </w:tr>
      <w:tr>
        <w:tc>
          <w:tcPr/>
          <w:p>
            <w:pPr>
              <w:pStyle w:val="Compact"/>
              <w:jc w:val="left"/>
            </w:pPr>
            <w:r>
              <w:t xml:space="preserve">Volatility clustering</w:t>
            </w:r>
          </w:p>
        </w:tc>
        <w:tc>
          <w:tcPr/>
          <w:p>
            <w:pPr>
              <w:pStyle w:val="Compact"/>
              <w:jc w:val="left"/>
            </w:pPr>
            <w:r>
              <w:t xml:space="preserve">High</w:t>
            </w:r>
          </w:p>
        </w:tc>
        <w:tc>
          <w:tcPr/>
          <w:p>
            <w:pPr>
              <w:pStyle w:val="Compact"/>
              <w:jc w:val="left"/>
            </w:pPr>
            <w:r>
              <w:t xml:space="preserve">GARCH</w:t>
            </w:r>
          </w:p>
        </w:tc>
      </w:tr>
      <w:tr>
        <w:tc>
          <w:tcPr/>
          <w:p>
            <w:pPr>
              <w:pStyle w:val="Compact"/>
              <w:jc w:val="left"/>
            </w:pPr>
            <w:r>
              <w:t xml:space="preserve">Forecast accuracy</w:t>
            </w:r>
          </w:p>
        </w:tc>
        <w:tc>
          <w:tcPr/>
          <w:p>
            <w:pPr>
              <w:pStyle w:val="Compact"/>
              <w:jc w:val="left"/>
            </w:pPr>
            <w:r>
              <w:t xml:space="preserve">Critical</w:t>
            </w:r>
          </w:p>
        </w:tc>
        <w:tc>
          <w:tcPr/>
          <w:p>
            <w:pPr>
              <w:pStyle w:val="Compact"/>
              <w:jc w:val="left"/>
            </w:pPr>
            <w:r>
              <w:t xml:space="preserve">ARIMA+GARCH</w:t>
            </w:r>
          </w:p>
        </w:tc>
      </w:tr>
      <w:tr>
        <w:tc>
          <w:tcPr/>
          <w:p>
            <w:pPr>
              <w:pStyle w:val="Compact"/>
              <w:jc w:val="left"/>
            </w:pPr>
            <w:r>
              <w:t xml:space="preserve">Tail behavior</w:t>
            </w:r>
          </w:p>
        </w:tc>
        <w:tc>
          <w:tcPr/>
          <w:p>
            <w:pPr>
              <w:pStyle w:val="Compact"/>
              <w:jc w:val="left"/>
            </w:pPr>
            <w:r>
              <w:t xml:space="preserve">High</w:t>
            </w:r>
          </w:p>
        </w:tc>
        <w:tc>
          <w:tcPr/>
          <w:p>
            <w:pPr>
              <w:pStyle w:val="Compact"/>
              <w:jc w:val="left"/>
            </w:pPr>
            <w:r>
              <w:t xml:space="preserve">GARCH(t)</w:t>
            </w:r>
          </w:p>
        </w:tc>
      </w:tr>
    </w:tbl>
    <w:p>
      <w:pPr>
        <w:pStyle w:val="BodyText"/>
      </w:pPr>
      <w:r>
        <w:rPr>
          <w:b/>
          <w:bCs/>
        </w:rPr>
        <w:t xml:space="preserve">Final Recommendation:</w:t>
      </w:r>
    </w:p>
    <w:p>
      <w:pPr>
        <w:pStyle w:val="BodyText"/>
      </w:pPr>
      <w:r>
        <w:t xml:space="preserve">For</w:t>
      </w:r>
      <w:r>
        <w:t xml:space="preserve"> </w:t>
      </w:r>
      <w:r>
        <w:rPr>
          <w:b/>
          <w:bCs/>
        </w:rPr>
        <w:t xml:space="preserve">River Thielle discharge forecasting</w:t>
      </w:r>
      <w:r>
        <w:t xml:space="preserve">, recommend:</w:t>
      </w:r>
    </w:p>
    <w:p>
      <w:pPr>
        <w:pStyle w:val="Compact"/>
        <w:numPr>
          <w:ilvl w:val="0"/>
          <w:numId w:val="1038"/>
        </w:numPr>
      </w:pPr>
      <w:r>
        <w:rPr>
          <w:b/>
          <w:bCs/>
        </w:rPr>
        <w:t xml:space="preserve">Primary model</w:t>
      </w:r>
      <w:r>
        <w:t xml:space="preserve">: ARIMA(2, 0, 2) + GARCH(1,1) with Student-t errors</w:t>
      </w:r>
    </w:p>
    <w:p>
      <w:pPr>
        <w:pStyle w:val="Compact"/>
        <w:numPr>
          <w:ilvl w:val="0"/>
          <w:numId w:val="1038"/>
        </w:numPr>
      </w:pPr>
      <w:r>
        <w:rPr>
          <w:b/>
          <w:bCs/>
        </w:rPr>
        <w:t xml:space="preserve">Rationale</w:t>
      </w:r>
      <w:r>
        <w:t xml:space="preserve">:</w:t>
      </w:r>
    </w:p>
    <w:p>
      <w:pPr>
        <w:pStyle w:val="Compact"/>
        <w:numPr>
          <w:ilvl w:val="1"/>
          <w:numId w:val="1039"/>
        </w:numPr>
      </w:pPr>
      <w:r>
        <w:t xml:space="preserve">Captures both mean and variance dynamics</w:t>
      </w:r>
    </w:p>
    <w:p>
      <w:pPr>
        <w:pStyle w:val="Compact"/>
        <w:numPr>
          <w:ilvl w:val="1"/>
          <w:numId w:val="1039"/>
        </w:numPr>
      </w:pPr>
      <w:r>
        <w:t xml:space="preserve">Accommodates heavy tails via Student-t distribution</w:t>
      </w:r>
    </w:p>
    <w:p>
      <w:pPr>
        <w:pStyle w:val="Compact"/>
        <w:numPr>
          <w:ilvl w:val="1"/>
          <w:numId w:val="1039"/>
        </w:numPr>
      </w:pPr>
      <w:r>
        <w:t xml:space="preserve">Provides realistic uncertainty quantification</w:t>
      </w:r>
    </w:p>
    <w:p>
      <w:pPr>
        <w:pStyle w:val="Compact"/>
        <w:numPr>
          <w:ilvl w:val="1"/>
          <w:numId w:val="1039"/>
        </w:numPr>
      </w:pPr>
      <w:r>
        <w:t xml:space="preserve">Suitable for operational flood forecasting</w:t>
      </w:r>
    </w:p>
    <w:p>
      <w:pPr>
        <w:pStyle w:val="FirstParagraph"/>
      </w:pPr>
      <w:r>
        <w:rPr>
          <w:b/>
          <w:bCs/>
        </w:rPr>
        <w:t xml:space="preserve">Limitations to acknowledge:</w:t>
      </w:r>
    </w:p>
    <w:p>
      <w:pPr>
        <w:pStyle w:val="Compact"/>
        <w:numPr>
          <w:ilvl w:val="0"/>
          <w:numId w:val="1040"/>
        </w:numPr>
      </w:pPr>
      <w:r>
        <w:rPr>
          <w:b/>
          <w:bCs/>
        </w:rPr>
        <w:t xml:space="preserve">Exogenous variables</w:t>
      </w:r>
      <w:r>
        <w:t xml:space="preserve">: Model doesn’t incorporate precipitation directly</w:t>
      </w:r>
    </w:p>
    <w:p>
      <w:pPr>
        <w:pStyle w:val="Compact"/>
        <w:numPr>
          <w:ilvl w:val="0"/>
          <w:numId w:val="1040"/>
        </w:numPr>
      </w:pPr>
      <w:r>
        <w:rPr>
          <w:b/>
          <w:bCs/>
        </w:rPr>
        <w:t xml:space="preserve">Non-stationarity</w:t>
      </w:r>
      <w:r>
        <w:t xml:space="preserve">: Long-term trends or climate change not captured</w:t>
      </w:r>
    </w:p>
    <w:p>
      <w:pPr>
        <w:pStyle w:val="Compact"/>
        <w:numPr>
          <w:ilvl w:val="0"/>
          <w:numId w:val="1040"/>
        </w:numPr>
      </w:pPr>
      <w:r>
        <w:rPr>
          <w:b/>
          <w:bCs/>
        </w:rPr>
        <w:t xml:space="preserve">Extreme events</w:t>
      </w:r>
      <w:r>
        <w:t xml:space="preserve">: Even Student-t may underestimate tail risk</w:t>
      </w:r>
    </w:p>
    <w:p>
      <w:pPr>
        <w:pStyle w:val="Compact"/>
        <w:numPr>
          <w:ilvl w:val="0"/>
          <w:numId w:val="1040"/>
        </w:numPr>
      </w:pPr>
      <w:r>
        <w:rPr>
          <w:b/>
          <w:bCs/>
        </w:rPr>
        <w:t xml:space="preserve">Structural breaks</w:t>
      </w:r>
      <w:r>
        <w:t xml:space="preserve">: Catchment changes (land use, infrastructure) not modeled</w:t>
      </w:r>
    </w:p>
    <w:p>
      <w:pPr>
        <w:pStyle w:val="FirstParagraph"/>
      </w:pPr>
      <w:r>
        <w:rPr>
          <w:b/>
          <w:bCs/>
        </w:rPr>
        <w:t xml:space="preserve">Future improvements:</w:t>
      </w:r>
    </w:p>
    <w:p>
      <w:pPr>
        <w:pStyle w:val="Compact"/>
        <w:numPr>
          <w:ilvl w:val="0"/>
          <w:numId w:val="1041"/>
        </w:numPr>
      </w:pPr>
      <w:r>
        <w:t xml:space="preserve">ARIMAX: Include precipitation as exogenous variable</w:t>
      </w:r>
    </w:p>
    <w:p>
      <w:pPr>
        <w:pStyle w:val="Compact"/>
        <w:numPr>
          <w:ilvl w:val="0"/>
          <w:numId w:val="1041"/>
        </w:numPr>
      </w:pPr>
      <w:r>
        <w:t xml:space="preserve">Seasonal ARIMA: Capture annual cycles</w:t>
      </w:r>
    </w:p>
    <w:p>
      <w:pPr>
        <w:pStyle w:val="Compact"/>
        <w:numPr>
          <w:ilvl w:val="0"/>
          <w:numId w:val="1041"/>
        </w:numPr>
      </w:pPr>
      <w:r>
        <w:t xml:space="preserve">Threshold models: Different dynamics for high vs. low flow</w:t>
      </w:r>
    </w:p>
    <w:p>
      <w:pPr>
        <w:pStyle w:val="Compact"/>
        <w:numPr>
          <w:ilvl w:val="0"/>
          <w:numId w:val="1041"/>
        </w:numPr>
      </w:pPr>
      <w:r>
        <w:t xml:space="preserve">Multivariate models: Joint modeling of precipitation and discharge</w:t>
      </w:r>
    </w:p>
    <w:bookmarkEnd w:id="47"/>
    <w:bookmarkEnd w:id="48"/>
    <w:bookmarkStart w:id="53" w:name="conclusions"/>
    <w:p>
      <w:pPr>
        <w:pStyle w:val="Heading1"/>
      </w:pPr>
      <w:r>
        <w:rPr>
          <w:rStyle w:val="SectionNumber"/>
        </w:rPr>
        <w:t xml:space="preserve">5</w:t>
      </w:r>
      <w:r>
        <w:tab/>
      </w:r>
      <w:r>
        <w:t xml:space="preserve">Conclusions</w:t>
      </w:r>
    </w:p>
    <w:p>
      <w:pPr>
        <w:pStyle w:val="FirstParagraph"/>
      </w:pPr>
      <w:r>
        <w:t xml:space="preserve">This comprehensive analysis of River Thielle discharge and precipitation data yields several key findings:</w:t>
      </w:r>
    </w:p>
    <w:bookmarkStart w:id="49" w:name="part-1-distributional-assumptions-matter"/>
    <w:p>
      <w:pPr>
        <w:pStyle w:val="Heading2"/>
      </w:pPr>
      <w:r>
        <w:rPr>
          <w:rStyle w:val="SectionNumber"/>
        </w:rPr>
        <w:t xml:space="preserve">5.1</w:t>
      </w:r>
      <w:r>
        <w:tab/>
      </w:r>
      <w:r>
        <w:t xml:space="preserve">Part 1: Distributional Assumptions Matter</w:t>
      </w:r>
    </w:p>
    <w:p>
      <w:pPr>
        <w:pStyle w:val="Compact"/>
        <w:numPr>
          <w:ilvl w:val="0"/>
          <w:numId w:val="1042"/>
        </w:numPr>
      </w:pPr>
      <w:r>
        <w:t xml:space="preserve">The normal distribution is</w:t>
      </w:r>
      <w:r>
        <w:t xml:space="preserve"> </w:t>
      </w:r>
      <w:r>
        <w:rPr>
          <w:b/>
          <w:bCs/>
        </w:rPr>
        <w:t xml:space="preserve">strongly rejected</w:t>
      </w:r>
      <w:r>
        <w:t xml:space="preserve"> </w:t>
      </w:r>
      <w:r>
        <w:t xml:space="preserve">for discharge data</w:t>
      </w:r>
    </w:p>
    <w:p>
      <w:pPr>
        <w:pStyle w:val="Compact"/>
        <w:numPr>
          <w:ilvl w:val="0"/>
          <w:numId w:val="1042"/>
        </w:numPr>
      </w:pPr>
      <w:r>
        <w:t xml:space="preserve">Log-normal distribution provides best fit with critical implications for tail probabilities</w:t>
      </w:r>
    </w:p>
    <w:p>
      <w:pPr>
        <w:pStyle w:val="Compact"/>
        <w:numPr>
          <w:ilvl w:val="0"/>
          <w:numId w:val="1042"/>
        </w:numPr>
      </w:pPr>
      <w:r>
        <w:t xml:space="preserve">Incorrect distributional assumptions can lead to 2-7x errors in extreme event probability estimates</w:t>
      </w:r>
    </w:p>
    <w:p>
      <w:pPr>
        <w:pStyle w:val="Compact"/>
        <w:numPr>
          <w:ilvl w:val="0"/>
          <w:numId w:val="1042"/>
        </w:numPr>
      </w:pPr>
      <w:r>
        <w:rPr>
          <w:b/>
          <w:bCs/>
        </w:rPr>
        <w:t xml:space="preserve">Practical impact</w:t>
      </w:r>
      <w:r>
        <w:t xml:space="preserve">: Infrastructure design and flood risk assessment require careful distribution selection</w:t>
      </w:r>
    </w:p>
    <w:bookmarkEnd w:id="49"/>
    <w:bookmarkStart w:id="50" w:name="Xe0a8c7ce3fdbe34d80af3388912193ef40bda87"/>
    <w:p>
      <w:pPr>
        <w:pStyle w:val="Heading2"/>
      </w:pPr>
      <w:r>
        <w:rPr>
          <w:rStyle w:val="SectionNumber"/>
        </w:rPr>
        <w:t xml:space="preserve">5.2</w:t>
      </w:r>
      <w:r>
        <w:tab/>
      </w:r>
      <w:r>
        <w:t xml:space="preserve">Part 2: Causality Requires Multiple Lines of Evidence</w:t>
      </w:r>
    </w:p>
    <w:p>
      <w:pPr>
        <w:pStyle w:val="Compact"/>
        <w:numPr>
          <w:ilvl w:val="0"/>
          <w:numId w:val="1043"/>
        </w:numPr>
      </w:pPr>
      <w:r>
        <w:t xml:space="preserve">Simple correlation (r = 0.01) is misleading and insufficient</w:t>
      </w:r>
    </w:p>
    <w:p>
      <w:pPr>
        <w:pStyle w:val="Compact"/>
        <w:numPr>
          <w:ilvl w:val="0"/>
          <w:numId w:val="1043"/>
        </w:numPr>
      </w:pPr>
      <w:r>
        <w:t xml:space="preserve">Cross-correlation reveals 2-day lag structure</w:t>
      </w:r>
    </w:p>
    <w:p>
      <w:pPr>
        <w:pStyle w:val="Compact"/>
        <w:numPr>
          <w:ilvl w:val="0"/>
          <w:numId w:val="1043"/>
        </w:numPr>
      </w:pPr>
      <w:r>
        <w:t xml:space="preserve">Granger causality confirms predictive precedence: precipitation → discharge (not vice versa)</w:t>
      </w:r>
    </w:p>
    <w:p>
      <w:pPr>
        <w:pStyle w:val="Compact"/>
        <w:numPr>
          <w:ilvl w:val="0"/>
          <w:numId w:val="1043"/>
        </w:numPr>
      </w:pPr>
      <w:r>
        <w:rPr>
          <w:b/>
          <w:bCs/>
        </w:rPr>
        <w:t xml:space="preserve">Practical impact</w:t>
      </w:r>
      <w:r>
        <w:t xml:space="preserve">: Precipitation provides useful leading indicator for discharge forecasting, but discharge cannot predict precipitation</w:t>
      </w:r>
    </w:p>
    <w:bookmarkEnd w:id="50"/>
    <w:bookmarkStart w:id="51" w:name="X692e148aa876aa3c6b80e0d2293f1c7f7da241e"/>
    <w:p>
      <w:pPr>
        <w:pStyle w:val="Heading2"/>
      </w:pPr>
      <w:r>
        <w:rPr>
          <w:rStyle w:val="SectionNumber"/>
        </w:rPr>
        <w:t xml:space="preserve">5.3</w:t>
      </w:r>
      <w:r>
        <w:tab/>
      </w:r>
      <w:r>
        <w:t xml:space="preserve">Part 3: Time Series Models Capture Complex Dynamics</w:t>
      </w:r>
    </w:p>
    <w:p>
      <w:pPr>
        <w:pStyle w:val="Compact"/>
        <w:numPr>
          <w:ilvl w:val="0"/>
          <w:numId w:val="1044"/>
        </w:numPr>
      </w:pPr>
      <w:r>
        <w:t xml:space="preserve">Strong autocorrelation requires ARIMA modeling</w:t>
      </w:r>
    </w:p>
    <w:p>
      <w:pPr>
        <w:pStyle w:val="Compact"/>
        <w:numPr>
          <w:ilvl w:val="0"/>
          <w:numId w:val="1044"/>
        </w:numPr>
      </w:pPr>
      <w:r>
        <w:t xml:space="preserve">Volatility clustering requires GARCH modeling</w:t>
      </w:r>
    </w:p>
    <w:p>
      <w:pPr>
        <w:pStyle w:val="Compact"/>
        <w:numPr>
          <w:ilvl w:val="0"/>
          <w:numId w:val="1044"/>
        </w:numPr>
      </w:pPr>
      <w:r>
        <w:t xml:space="preserve">Combined ARIMA+GARCH framework recommended for comprehensive forecasting</w:t>
      </w:r>
    </w:p>
    <w:p>
      <w:pPr>
        <w:pStyle w:val="Compact"/>
        <w:numPr>
          <w:ilvl w:val="0"/>
          <w:numId w:val="1044"/>
        </w:numPr>
      </w:pPr>
      <w:r>
        <w:rPr>
          <w:b/>
          <w:bCs/>
        </w:rPr>
        <w:t xml:space="preserve">Practical impact</w:t>
      </w:r>
      <w:r>
        <w:t xml:space="preserve">: Time-varying uncertainty bands essential for risk management and operational decisions</w:t>
      </w:r>
    </w:p>
    <w:bookmarkEnd w:id="51"/>
    <w:bookmarkStart w:id="52" w:name="broader-implications-for-risk-analytics"/>
    <w:p>
      <w:pPr>
        <w:pStyle w:val="Heading2"/>
      </w:pPr>
      <w:r>
        <w:rPr>
          <w:rStyle w:val="SectionNumber"/>
        </w:rPr>
        <w:t xml:space="preserve">5.4</w:t>
      </w:r>
      <w:r>
        <w:tab/>
      </w:r>
      <w:r>
        <w:t xml:space="preserve">Broader Implications for Risk Analytics</w:t>
      </w:r>
    </w:p>
    <w:p>
      <w:pPr>
        <w:pStyle w:val="FirstParagraph"/>
      </w:pPr>
      <w:r>
        <w:t xml:space="preserve">This analysis demonstrates that</w:t>
      </w:r>
      <w:r>
        <w:t xml:space="preserve"> </w:t>
      </w:r>
      <w:r>
        <w:rPr>
          <w:b/>
          <w:bCs/>
        </w:rPr>
        <w:t xml:space="preserve">statistical methodology choices directly impact risk assessment outcomes</w:t>
      </w:r>
      <w:r>
        <w:t xml:space="preserve">:</w:t>
      </w:r>
    </w:p>
    <w:p>
      <w:pPr>
        <w:pStyle w:val="Compact"/>
        <w:numPr>
          <w:ilvl w:val="0"/>
          <w:numId w:val="1045"/>
        </w:numPr>
      </w:pPr>
      <w:r>
        <w:rPr>
          <w:b/>
          <w:bCs/>
        </w:rPr>
        <w:t xml:space="preserve">Distribution choice</w:t>
      </w:r>
      <w:r>
        <w:t xml:space="preserve"> </w:t>
      </w:r>
      <w:r>
        <w:t xml:space="preserve">affects extreme event probabilities by orders of magnitude</w:t>
      </w:r>
    </w:p>
    <w:p>
      <w:pPr>
        <w:pStyle w:val="Compact"/>
        <w:numPr>
          <w:ilvl w:val="0"/>
          <w:numId w:val="1045"/>
        </w:numPr>
      </w:pPr>
      <w:r>
        <w:rPr>
          <w:b/>
          <w:bCs/>
        </w:rPr>
        <w:t xml:space="preserve">Temporal dependence modeling</w:t>
      </w:r>
      <w:r>
        <w:t xml:space="preserve"> </w:t>
      </w:r>
      <w:r>
        <w:t xml:space="preserve">improves forecast accuracy and uncertainty quantification</w:t>
      </w:r>
    </w:p>
    <w:p>
      <w:pPr>
        <w:pStyle w:val="Compact"/>
        <w:numPr>
          <w:ilvl w:val="0"/>
          <w:numId w:val="1045"/>
        </w:numPr>
      </w:pPr>
      <w:r>
        <w:rPr>
          <w:b/>
          <w:bCs/>
        </w:rPr>
        <w:t xml:space="preserve">Causality analysis</w:t>
      </w:r>
      <w:r>
        <w:t xml:space="preserve"> </w:t>
      </w:r>
      <w:r>
        <w:t xml:space="preserve">distinguishes correlation from prediction, preventing spurious inferences</w:t>
      </w:r>
    </w:p>
    <w:p>
      <w:pPr>
        <w:pStyle w:val="Compact"/>
        <w:numPr>
          <w:ilvl w:val="0"/>
          <w:numId w:val="1045"/>
        </w:numPr>
      </w:pPr>
      <w:r>
        <w:rPr>
          <w:b/>
          <w:bCs/>
        </w:rPr>
        <w:t xml:space="preserve">Volatility modeling</w:t>
      </w:r>
      <w:r>
        <w:t xml:space="preserve"> </w:t>
      </w:r>
      <w:r>
        <w:t xml:space="preserve">provides realistic confidence intervals for decision-making</w:t>
      </w:r>
    </w:p>
    <w:p>
      <w:pPr>
        <w:pStyle w:val="FirstParagraph"/>
      </w:pPr>
      <w:r>
        <w:t xml:space="preserve">For practical hydrological applications, we recommend:</w:t>
      </w:r>
    </w:p>
    <w:p>
      <w:pPr>
        <w:pStyle w:val="Compact"/>
        <w:numPr>
          <w:ilvl w:val="0"/>
          <w:numId w:val="1046"/>
        </w:numPr>
      </w:pPr>
      <w:r>
        <w:t xml:space="preserve">Always test distributional assumptions formally</w:t>
      </w:r>
    </w:p>
    <w:p>
      <w:pPr>
        <w:pStyle w:val="Compact"/>
        <w:numPr>
          <w:ilvl w:val="0"/>
          <w:numId w:val="1046"/>
        </w:numPr>
      </w:pPr>
      <w:r>
        <w:t xml:space="preserve">Use multiple diagnostic tools (not just correlation)</w:t>
      </w:r>
    </w:p>
    <w:p>
      <w:pPr>
        <w:pStyle w:val="Compact"/>
        <w:numPr>
          <w:ilvl w:val="0"/>
          <w:numId w:val="1046"/>
        </w:numPr>
      </w:pPr>
      <w:r>
        <w:t xml:space="preserve">Model both mean and variance dynamics</w:t>
      </w:r>
    </w:p>
    <w:p>
      <w:pPr>
        <w:pStyle w:val="Compact"/>
        <w:numPr>
          <w:ilvl w:val="0"/>
          <w:numId w:val="1046"/>
        </w:numPr>
      </w:pPr>
      <w:r>
        <w:t xml:space="preserve">Validate findings against physical mechanisms</w:t>
      </w:r>
    </w:p>
    <w:p>
      <w:pPr>
        <w:pStyle w:val="Compact"/>
        <w:numPr>
          <w:ilvl w:val="0"/>
          <w:numId w:val="1046"/>
        </w:numPr>
      </w:pPr>
      <w:r>
        <w:t xml:space="preserve">Acknowledge model limitations explicitly</w:t>
      </w:r>
    </w:p>
    <w:p>
      <w:pPr>
        <w:pStyle w:val="FirstParagraph"/>
      </w:pPr>
      <w:r>
        <w:t xml:space="preserve">These principles extend beyond hydrology to all risk analytics applications in finance, insurance, climate science, and engineering.</w:t>
      </w:r>
    </w:p>
    <w:p>
      <w:r>
        <w:pict>
          <v:rect style="width:0;height:1.5pt" o:hralign="center" o:hrstd="t" o:hr="t"/>
        </w:pict>
      </w:r>
    </w:p>
    <w:p>
      <w:pPr>
        <w:pStyle w:val="FirstParagraph"/>
      </w:pPr>
      <w:r>
        <w:rPr>
          <w:b/>
          <w:bCs/>
        </w:rPr>
        <w:t xml:space="preserve">Data Source</w:t>
      </w:r>
      <w:r>
        <w:t xml:space="preserve">: River Thielle discharge and precipitation, Lake Neuchâtel region, Switzerland (1930 - 2014)</w:t>
      </w:r>
    </w:p>
    <w:p>
      <w:pPr>
        <w:pStyle w:val="BodyText"/>
      </w:pPr>
      <w:r>
        <w:rPr>
          <w:b/>
          <w:bCs/>
        </w:rPr>
        <w:t xml:space="preserve">Analysis Date</w:t>
      </w:r>
      <w:r>
        <w:t xml:space="preserve">: octobre 15, 2025</w:t>
      </w:r>
    </w:p>
    <w:p>
      <w:pPr>
        <w:pStyle w:val="BodyText"/>
      </w:pPr>
      <w:r>
        <w:rPr>
          <w:b/>
          <w:bCs/>
        </w:rPr>
        <w:t xml:space="preserve">Software</w:t>
      </w:r>
      <w:r>
        <w:t xml:space="preserve">: R R version 4.5.1 (2025-06-13 ucrt), packages: readr, ggplot2, dplyr, nortest, fitdistrplus, lmtest, forecast, fGarch</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13" Target="media/rId13.png" /><Relationship Type="http://schemas.openxmlformats.org/officeDocument/2006/relationships/image" Id="rId18" Target="media/rId18.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Analytics Practical 1</dc:title>
  <dc:creator>Your Name</dc:creator>
  <cp:keywords/>
  <dcterms:created xsi:type="dcterms:W3CDTF">2025-10-15T16:17:01Z</dcterms:created>
  <dcterms:modified xsi:type="dcterms:W3CDTF">2025-10-15T16:17:01Z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
  </property>
  <property fmtid="{D5CDD505-2E9C-101B-9397-08002B2CF9AE}" pid="4" name="subtitle">
    <vt:lpwstr>Statistical Assumptions, Causality, and Time Series Modeling</vt:lpwstr>
  </property>
</Properties>
</file>