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By: Olivia Nye Date: 01/22/2020 Class: CMPS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2300-01 Assignment: Lab 1, Part 2: Hex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Verifier Description:  determines whether a given sequence of characters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represents a valid hexadecimal number.*/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bool isHex(char seqArr[]){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char *validChars[17] ={"0", "1", "2", "3", "4", "5", "6", "7", "8", "9", "A", "B", "C", "D", "E", "F", "\0"};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//if array is empty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(strncmp(&amp;seqArr[0], "\0", 1) == 0){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(int i = 0; i &lt;= 20; i 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bool listValid =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// until reaching last element in array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while (strncmp(&amp;seqArr[i], "\0", 1) != 0){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bool isValid =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int j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while (j &lt;= 16){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(strncmp(&amp;seqArr[i], validChars[j], 1) == 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isValid =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 +=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//start while loop over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 = 17;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isValid = false;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 +=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if(isValid == false){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listValid = false;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printf("\nPlease enter a character sequence:\n");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char seq[21];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scanf("%20s", seq);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bool hexSeq;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hexSeq = isHex(seq);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if (hexSeq == false){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main();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printf("Thank you!");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