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20"/>
        </w:rPr>
        <w:t>LINKEDIN CAMPAIGN BRIEF  ·  FOR ELOISE  ·  LOTTIE'S LINKEDIN</w:t>
      </w:r>
    </w:p>
    <w:p>
      <w:pPr>
        <w:spacing w:after="40"/>
      </w:pPr>
      <w:r>
        <w:rPr>
          <w:b/>
          <w:color w:val="1A1A1A"/>
          <w:sz w:val="44"/>
        </w:rPr>
        <w:t>Brand Manager Bootcamp</w:t>
      </w:r>
    </w:p>
    <w:p>
      <w:pPr>
        <w:spacing w:after="200"/>
      </w:pPr>
      <w:r>
        <w:rPr>
          <w:color w:val="5A5A5A"/>
          <w:sz w:val="22"/>
        </w:rPr>
        <w:t>The road from now to launch on 3 September 2026. Roughly four posts, building to the open.</w:t>
      </w:r>
    </w:p>
    <w:p>
      <w:pPr>
        <w:spacing w:after="120"/>
      </w:pPr>
      <w:r>
        <w:rPr>
          <w:i/>
          <w:color w:val="5A5A5A"/>
          <w:sz w:val="19"/>
        </w:rPr>
        <w:t>Note to confirm before first post: the LinkedIn TOV file names Lottie as “Lottie Unwin”, the BMBC context names her “Charlotte ‘Lottie’ Power”. Since Eloise is posting as her, tell me which is correct.</w:t>
      </w:r>
    </w:p>
    <w:p>
      <w:pPr>
        <w:spacing w:before="320" w:after="80"/>
        <w:pBdr>
          <w:bottom w:val="single" w:sz="6" w:space="4" w:color="1F4E79"/>
        </w:pBdr>
      </w:pPr>
      <w:r>
        <w:rPr>
          <w:rFonts w:ascii="Arial" w:hAnsi="Arial"/>
          <w:b/>
          <w:color w:val="1A1A1A"/>
          <w:sz w:val="34"/>
        </w:rPr>
        <w:t>How we're briefing now</w:t>
      </w:r>
    </w:p>
    <w:p>
      <w:pPr>
        <w:spacing w:after="120"/>
      </w:pPr>
      <w:r>
        <w:rPr>
          <w:i w:val="0"/>
          <w:sz w:val="21"/>
        </w:rPr>
        <w:t>This isn't a request for one post. It's a campaign brief. The shift we're making: stop briefing single posts that ask people to buy, and start telling the story of the thing as we build it. A post that asks for a sign-up is an advert. A series that takes people behind the scenes, into the decisions and the messy bits, then asks once it's earned attention, is storytelling. That's what we want here.</w:t>
      </w:r>
    </w:p>
    <w:p>
      <w:pPr>
        <w:spacing w:before="200" w:after="40"/>
      </w:pPr>
      <w:r>
        <w:rPr>
          <w:rFonts w:ascii="Arial" w:hAnsi="Arial"/>
          <w:b/>
          <w:color w:val="1F4E79"/>
          <w:sz w:val="25"/>
        </w:rPr>
        <w:t>The arc every campaign follows</w:t>
      </w:r>
    </w:p>
    <w:p>
      <w:pPr>
        <w:pStyle w:val="ListBullet"/>
        <w:spacing w:after="60"/>
      </w:pPr>
      <w:r>
        <w:rPr>
          <w:b/>
        </w:rPr>
        <w:t xml:space="preserve">01. Build out loud. </w:t>
      </w:r>
      <w:r>
        <w:t>BTS, early decisions, the messy middle. Show the work before it's finished.</w:t>
      </w:r>
    </w:p>
    <w:p>
      <w:pPr>
        <w:pStyle w:val="ListBullet"/>
        <w:spacing w:after="60"/>
      </w:pPr>
      <w:r>
        <w:rPr>
          <w:b/>
        </w:rPr>
        <w:t xml:space="preserve">02. Make them decide. </w:t>
      </w:r>
      <w:r>
        <w:t>Ask the audience to weigh in. Pull them into the decision so they're invested.</w:t>
      </w:r>
    </w:p>
    <w:p>
      <w:pPr>
        <w:pStyle w:val="ListBullet"/>
        <w:spacing w:after="60"/>
      </w:pPr>
      <w:r>
        <w:rPr>
          <w:b/>
        </w:rPr>
        <w:t xml:space="preserve">03. The launch moment. </w:t>
      </w:r>
      <w:r>
        <w:t>Now, and only now, make the ask. The sign-up, the ticket, the link. It's been earned.</w:t>
      </w:r>
    </w:p>
    <w:p>
      <w:pPr>
        <w:pStyle w:val="ListBullet"/>
        <w:spacing w:after="60"/>
      </w:pPr>
      <w:r>
        <w:rPr>
          <w:b/>
        </w:rPr>
        <w:t xml:space="preserve">04. Be honest after. </w:t>
      </w:r>
      <w:r>
        <w:t>Reflect honestly. What worked, what didn't, what surprised us. Builds trust for next time.</w:t>
      </w:r>
    </w:p>
    <w:p>
      <w:pPr>
        <w:spacing w:before="200" w:after="40"/>
      </w:pPr>
      <w:r>
        <w:rPr>
          <w:rFonts w:ascii="Arial" w:hAnsi="Arial"/>
          <w:b/>
          <w:color w:val="1F4E79"/>
          <w:sz w:val="25"/>
        </w:rPr>
        <w:t>How to use this doc</w:t>
      </w:r>
    </w:p>
    <w:p>
      <w:pPr>
        <w:spacing w:after="120"/>
      </w:pPr>
      <w:r>
        <w:rPr>
          <w:i w:val="0"/>
          <w:sz w:val="21"/>
        </w:rPr>
        <w:t>It's a working document between Liv, Lottie and Eloise, not a finished script. The facts, dates and the shape of the campaign are here. The stories are not, because they're in Lottie's and Liv's heads and we're not making anything up. Anywhere you see a red box, that's raw material we owe you before the post can be written. Eloise writes the posts to about 80% in Lottie's voice; Liv and Lottie finish them.</w:t>
      </w:r>
    </w:p>
    <w:p>
      <w:pPr>
        <w:spacing w:before="320" w:after="80"/>
        <w:pBdr>
          <w:bottom w:val="single" w:sz="6" w:space="4" w:color="1F4E79"/>
        </w:pBdr>
      </w:pPr>
      <w:r>
        <w:rPr>
          <w:rFonts w:ascii="Arial" w:hAnsi="Arial"/>
          <w:b/>
          <w:color w:val="1A1A1A"/>
          <w:sz w:val="34"/>
        </w:rPr>
        <w:t>The campaign at a glance</w:t>
      </w:r>
    </w:p>
    <w:p>
      <w:pPr>
        <w:spacing w:after="120"/>
      </w:pPr>
      <w:r>
        <w:rPr>
          <w:i w:val="0"/>
          <w:sz w:val="21"/>
        </w:rPr>
        <w:t>Brand Manager Bootcamp is a 12-week training programme for startup marketers stepping into or growing in a brand role. It ran twice a year for six years from 2019, went on a break while Lottie poured what she'd learned into the Marketing Accelerator, and it's now back, rebuilt.</w:t>
      </w:r>
    </w:p>
    <w:tbl>
      <w:tblPr>
        <w:tblStyle w:val="TableGrid"/>
        <w:tblW w:type="auto" w:w="0"/>
        <w:jc w:val="center"/>
        <w:tblLook w:firstColumn="1" w:firstRow="1" w:lastColumn="0" w:lastRow="0" w:noHBand="0" w:noVBand="1" w:val="04A0"/>
      </w:tblPr>
      <w:tblGrid>
        <w:gridCol w:w="4824"/>
        <w:gridCol w:w="4824"/>
      </w:tblGrid>
      <w:tr>
        <w:tc>
          <w:tcPr>
            <w:tcW w:type="dxa" w:w="2016"/>
            <w:shd w:val="clear" w:color="auto" w:fill="1F4E79"/>
          </w:tcPr>
          <w:p>
            <w:r>
              <w:rPr>
                <w:b/>
                <w:color w:val="FFFFFF"/>
                <w:sz w:val="19"/>
              </w:rPr>
              <w:t>Detail</w:t>
            </w:r>
          </w:p>
        </w:tc>
        <w:tc>
          <w:tcPr>
            <w:tcW w:type="dxa" w:w="7344"/>
            <w:shd w:val="clear" w:color="auto" w:fill="1F4E79"/>
          </w:tcPr>
          <w:p>
            <w:r>
              <w:rPr>
                <w:b/>
                <w:color w:val="FFFFFF"/>
                <w:sz w:val="19"/>
              </w:rPr>
              <w:t>What it is</w:t>
            </w:r>
          </w:p>
        </w:tc>
      </w:tr>
      <w:tr>
        <w:tc>
          <w:tcPr>
            <w:tcW w:type="dxa" w:w="2016"/>
          </w:tcPr>
          <w:p>
            <w:r>
              <w:rPr>
                <w:b/>
                <w:sz w:val="19"/>
              </w:rPr>
              <w:t>Starts</w:t>
            </w:r>
          </w:p>
        </w:tc>
        <w:tc>
          <w:tcPr>
            <w:tcW w:type="dxa" w:w="7344"/>
          </w:tcPr>
          <w:p>
            <w:r>
              <w:rPr>
                <w:sz w:val="19"/>
              </w:rPr>
              <w:t>3 September 2026 (12 weeks)</w:t>
            </w:r>
          </w:p>
        </w:tc>
      </w:tr>
      <w:tr>
        <w:tc>
          <w:tcPr>
            <w:tcW w:type="dxa" w:w="2016"/>
            <w:shd w:val="clear" w:color="auto" w:fill="EDF2F7"/>
          </w:tcPr>
          <w:p>
            <w:r>
              <w:rPr>
                <w:b/>
                <w:sz w:val="19"/>
              </w:rPr>
              <w:t>Cohort</w:t>
            </w:r>
          </w:p>
        </w:tc>
        <w:tc>
          <w:tcPr>
            <w:tcW w:type="dxa" w:w="7344"/>
            <w:shd w:val="clear" w:color="auto" w:fill="EDF2F7"/>
          </w:tcPr>
          <w:p>
            <w:r>
              <w:rPr>
                <w:sz w:val="19"/>
              </w:rPr>
              <w:t>20 spots. 5 already sold before any noise.</w:t>
            </w:r>
          </w:p>
        </w:tc>
      </w:tr>
      <w:tr>
        <w:tc>
          <w:tcPr>
            <w:tcW w:type="dxa" w:w="2016"/>
          </w:tcPr>
          <w:p>
            <w:r>
              <w:rPr>
                <w:b/>
                <w:sz w:val="19"/>
              </w:rPr>
              <w:t>Price</w:t>
            </w:r>
          </w:p>
        </w:tc>
        <w:tc>
          <w:tcPr>
            <w:tcW w:type="dxa" w:w="7344"/>
          </w:tcPr>
          <w:p>
            <w:r>
              <w:rPr>
                <w:sz w:val="19"/>
              </w:rPr>
              <w:t>£899 early bird, then £999. Early bird close date: [CONFIRM].</w:t>
            </w:r>
          </w:p>
        </w:tc>
      </w:tr>
      <w:tr>
        <w:tc>
          <w:tcPr>
            <w:tcW w:type="dxa" w:w="2016"/>
            <w:shd w:val="clear" w:color="auto" w:fill="EDF2F7"/>
          </w:tcPr>
          <w:p>
            <w:r>
              <w:rPr>
                <w:b/>
                <w:sz w:val="19"/>
              </w:rPr>
              <w:t>What's inside</w:t>
            </w:r>
          </w:p>
        </w:tc>
        <w:tc>
          <w:tcPr>
            <w:tcW w:type="dxa" w:w="7344"/>
            <w:shd w:val="clear" w:color="auto" w:fill="EDF2F7"/>
          </w:tcPr>
          <w:p>
            <w:r>
              <w:rPr>
                <w:sz w:val="19"/>
              </w:rPr>
              <w:t>8 live lectures, 4 expert clinics, 8 podcast episodes, weekly worksheets, a Slack group, 3 months' Up Club membership, Christmas Party ticket.</w:t>
            </w:r>
          </w:p>
        </w:tc>
      </w:tr>
      <w:tr>
        <w:tc>
          <w:tcPr>
            <w:tcW w:type="dxa" w:w="2016"/>
          </w:tcPr>
          <w:p>
            <w:r>
              <w:rPr>
                <w:b/>
                <w:sz w:val="19"/>
              </w:rPr>
              <w:t>Sign-up</w:t>
            </w:r>
          </w:p>
        </w:tc>
        <w:tc>
          <w:tcPr>
            <w:tcW w:type="dxa" w:w="7344"/>
          </w:tcPr>
          <w:p>
            <w:r>
              <w:rPr>
                <w:sz w:val="19"/>
              </w:rPr>
              <w:t>up-world.co/brand-manager-bootcamp</w:t>
            </w:r>
          </w:p>
        </w:tc>
      </w:tr>
      <w:tr>
        <w:tc>
          <w:tcPr>
            <w:tcW w:type="dxa" w:w="2016"/>
            <w:shd w:val="clear" w:color="auto" w:fill="EDF2F7"/>
          </w:tcPr>
          <w:p>
            <w:r>
              <w:rPr>
                <w:b/>
                <w:sz w:val="19"/>
              </w:rPr>
              <w:t>Audience</w:t>
            </w:r>
          </w:p>
        </w:tc>
        <w:tc>
          <w:tcPr>
            <w:tcW w:type="dxa" w:w="7344"/>
            <w:shd w:val="clear" w:color="auto" w:fill="EDF2F7"/>
          </w:tcPr>
          <w:p>
            <w:r>
              <w:rPr>
                <w:sz w:val="19"/>
              </w:rPr>
              <w:t>Juniors (assistant brand managers, marketing execs, 0-5 yrs) and the heads of / founders who send them.</w:t>
            </w:r>
          </w:p>
        </w:tc>
      </w:tr>
    </w:tbl>
    <w:p>
      <w:pPr>
        <w:spacing w:before="200" w:after="40"/>
      </w:pPr>
      <w:r>
        <w:rPr>
          <w:rFonts w:ascii="Arial" w:hAnsi="Arial"/>
          <w:b/>
          <w:color w:val="1F4E79"/>
          <w:sz w:val="25"/>
        </w:rPr>
        <w:t>The story spine</w:t>
      </w:r>
    </w:p>
    <w:p>
      <w:pPr>
        <w:spacing w:after="120"/>
      </w:pPr>
      <w:r>
        <w:rPr>
          <w:i w:val="0"/>
          <w:sz w:val="21"/>
        </w:rPr>
        <w:t>Big companies invest in their marketers. P&amp;G, Unilever and L'Oreal put graduates through years of formal training in strategy, briefing, planning and measurement. Startups don't have any of that. They have one marketer, a Notion doc, and whatever they can piece together from podcasts and LinkedIn. That gap is the whole reason BMBC exists. Every post in this campaign points back to it, from a different angle.</w:t>
      </w:r>
    </w:p>
    <w:p>
      <w:pPr>
        <w:spacing w:after="120"/>
      </w:pPr>
      <w:r>
        <w:rPr>
          <w:i/>
          <w:color w:val="5A5A5A"/>
          <w:sz w:val="19"/>
        </w:rPr>
        <w:t>Email 1 (Lottie's origin-story email) has already gone out on this theme, so the LinkedIn campaign runs alongside the email sequence rather than repeating it. LinkedIn does the behind-the-scenes and the human story; email does the direct ask.</w:t>
      </w:r>
    </w:p>
    <w:p>
      <w:pPr>
        <w:spacing w:before="320" w:after="80"/>
        <w:pBdr>
          <w:bottom w:val="single" w:sz="6" w:space="4" w:color="1F4E79"/>
        </w:pBdr>
      </w:pPr>
      <w:r>
        <w:rPr>
          <w:rFonts w:ascii="Arial" w:hAnsi="Arial"/>
          <w:b/>
          <w:color w:val="1A1A1A"/>
          <w:sz w:val="34"/>
        </w:rPr>
        <w:t>The posts</w:t>
      </w:r>
    </w:p>
    <w:p>
      <w:pPr>
        <w:spacing w:after="120"/>
      </w:pPr>
      <w:r>
        <w:rPr>
          <w:i w:val="0"/>
          <w:sz w:val="21"/>
        </w:rPr>
        <w:t>Four core posts, roughly one every couple of weeks, building to the 3 September open. A fifth reflection post after is optional but recommended. Dates are a guide, move them to fit Lottie's diary.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shd w:val="clear" w:color="auto" w:fill="1F4E79"/>
          </w:tcPr>
          <w:p>
            <w:r>
              <w:rPr>
                <w:b/>
                <w:color w:val="FFFFFF"/>
                <w:sz w:val="19"/>
              </w:rPr>
              <w:t>Post</w:t>
            </w:r>
          </w:p>
        </w:tc>
        <w:tc>
          <w:tcPr>
            <w:tcW w:type="dxa" w:w="1368"/>
            <w:shd w:val="clear" w:color="auto" w:fill="1F4E79"/>
          </w:tcPr>
          <w:p>
            <w:r>
              <w:rPr>
                <w:b/>
                <w:color w:val="FFFFFF"/>
                <w:sz w:val="19"/>
              </w:rPr>
              <w:t>When</w:t>
            </w:r>
          </w:p>
        </w:tc>
        <w:tc>
          <w:tcPr>
            <w:tcW w:type="dxa" w:w="2952"/>
            <w:shd w:val="clear" w:color="auto" w:fill="1F4E79"/>
          </w:tcPr>
          <w:p>
            <w:r>
              <w:rPr>
                <w:b/>
                <w:color w:val="FFFFFF"/>
                <w:sz w:val="19"/>
              </w:rPr>
              <w:t>Job in the arc</w:t>
            </w:r>
          </w:p>
        </w:tc>
        <w:tc>
          <w:tcPr>
            <w:tcW w:type="dxa" w:w="4176"/>
            <w:shd w:val="clear" w:color="auto" w:fill="1F4E79"/>
          </w:tcPr>
          <w:p>
            <w:r>
              <w:rPr>
                <w:b/>
                <w:color w:val="FFFFFF"/>
                <w:sz w:val="19"/>
              </w:rPr>
              <w:t>Angle</w:t>
            </w:r>
          </w:p>
        </w:tc>
      </w:tr>
      <w:tr>
        <w:tc>
          <w:tcPr>
            <w:tcW w:type="dxa" w:w="864"/>
          </w:tcPr>
          <w:p>
            <w:r>
              <w:rPr>
                <w:b/>
                <w:sz w:val="19"/>
              </w:rPr>
              <w:t>1</w:t>
            </w:r>
          </w:p>
        </w:tc>
        <w:tc>
          <w:tcPr>
            <w:tcW w:type="dxa" w:w="1368"/>
          </w:tcPr>
          <w:p>
            <w:r>
              <w:rPr>
                <w:sz w:val="19"/>
              </w:rPr>
              <w:t>Mid-July</w:t>
            </w:r>
          </w:p>
        </w:tc>
        <w:tc>
          <w:tcPr>
            <w:tcW w:type="dxa" w:w="2952"/>
          </w:tcPr>
          <w:p>
            <w:r>
              <w:rPr>
                <w:sz w:val="19"/>
              </w:rPr>
              <w:t>Build out loud</w:t>
            </w:r>
          </w:p>
        </w:tc>
        <w:tc>
          <w:tcPr>
            <w:tcW w:type="dxa" w:w="4176"/>
          </w:tcPr>
          <w:p>
            <w:r>
              <w:rPr>
                <w:sz w:val="19"/>
              </w:rPr>
              <w:t>Why BMBC is back, and what got rebuilt</w:t>
            </w:r>
          </w:p>
        </w:tc>
      </w:tr>
      <w:tr>
        <w:tc>
          <w:tcPr>
            <w:tcW w:type="dxa" w:w="864"/>
            <w:shd w:val="clear" w:color="auto" w:fill="EDF2F7"/>
          </w:tcPr>
          <w:p>
            <w:r>
              <w:rPr>
                <w:b/>
                <w:sz w:val="19"/>
              </w:rPr>
              <w:t>2</w:t>
            </w:r>
          </w:p>
        </w:tc>
        <w:tc>
          <w:tcPr>
            <w:tcW w:type="dxa" w:w="1368"/>
            <w:shd w:val="clear" w:color="auto" w:fill="EDF2F7"/>
          </w:tcPr>
          <w:p>
            <w:r>
              <w:rPr>
                <w:sz w:val="19"/>
              </w:rPr>
              <w:t>Early Aug</w:t>
            </w:r>
          </w:p>
        </w:tc>
        <w:tc>
          <w:tcPr>
            <w:tcW w:type="dxa" w:w="2952"/>
            <w:shd w:val="clear" w:color="auto" w:fill="EDF2F7"/>
          </w:tcPr>
          <w:p>
            <w:r>
              <w:rPr>
                <w:sz w:val="19"/>
              </w:rPr>
              <w:t>Make them decide / messy middle</w:t>
            </w:r>
          </w:p>
        </w:tc>
        <w:tc>
          <w:tcPr>
            <w:tcW w:type="dxa" w:w="4176"/>
            <w:shd w:val="clear" w:color="auto" w:fill="EDF2F7"/>
          </w:tcPr>
          <w:p>
            <w:r>
              <w:rPr>
                <w:sz w:val="19"/>
              </w:rPr>
              <w:t>The unglamorous build, pull the audience in</w:t>
            </w:r>
          </w:p>
        </w:tc>
      </w:tr>
      <w:tr>
        <w:tc>
          <w:tcPr>
            <w:tcW w:type="dxa" w:w="864"/>
          </w:tcPr>
          <w:p>
            <w:r>
              <w:rPr>
                <w:b/>
                <w:sz w:val="19"/>
              </w:rPr>
              <w:t>3</w:t>
            </w:r>
          </w:p>
        </w:tc>
        <w:tc>
          <w:tcPr>
            <w:tcW w:type="dxa" w:w="1368"/>
          </w:tcPr>
          <w:p>
            <w:r>
              <w:rPr>
                <w:sz w:val="19"/>
              </w:rPr>
              <w:t>Late Aug</w:t>
            </w:r>
          </w:p>
        </w:tc>
        <w:tc>
          <w:tcPr>
            <w:tcW w:type="dxa" w:w="2952"/>
          </w:tcPr>
          <w:p>
            <w:r>
              <w:rPr>
                <w:sz w:val="19"/>
              </w:rPr>
              <w:t>Earn the ask</w:t>
            </w:r>
          </w:p>
        </w:tc>
        <w:tc>
          <w:tcPr>
            <w:tcW w:type="dxa" w:w="4176"/>
          </w:tcPr>
          <w:p>
            <w:r>
              <w:rPr>
                <w:sz w:val="19"/>
              </w:rPr>
              <w:t>A real graduate's story, the gap named sharply</w:t>
            </w:r>
          </w:p>
        </w:tc>
      </w:tr>
      <w:tr>
        <w:tc>
          <w:tcPr>
            <w:tcW w:type="dxa" w:w="864"/>
            <w:shd w:val="clear" w:color="auto" w:fill="EDF2F7"/>
          </w:tcPr>
          <w:p>
            <w:r>
              <w:rPr>
                <w:b/>
                <w:sz w:val="19"/>
              </w:rPr>
              <w:t>4</w:t>
            </w:r>
          </w:p>
        </w:tc>
        <w:tc>
          <w:tcPr>
            <w:tcW w:type="dxa" w:w="1368"/>
            <w:shd w:val="clear" w:color="auto" w:fill="EDF2F7"/>
          </w:tcPr>
          <w:p>
            <w:r>
              <w:rPr>
                <w:sz w:val="19"/>
              </w:rPr>
              <w:t>1-3 Sept</w:t>
            </w:r>
          </w:p>
        </w:tc>
        <w:tc>
          <w:tcPr>
            <w:tcW w:type="dxa" w:w="2952"/>
            <w:shd w:val="clear" w:color="auto" w:fill="EDF2F7"/>
          </w:tcPr>
          <w:p>
            <w:r>
              <w:rPr>
                <w:sz w:val="19"/>
              </w:rPr>
              <w:t>Launch moment</w:t>
            </w:r>
          </w:p>
        </w:tc>
        <w:tc>
          <w:tcPr>
            <w:tcW w:type="dxa" w:w="4176"/>
            <w:shd w:val="clear" w:color="auto" w:fill="EDF2F7"/>
          </w:tcPr>
          <w:p>
            <w:r>
              <w:rPr>
                <w:sz w:val="19"/>
              </w:rPr>
              <w:t>Doors open, spots going, early bird</w:t>
            </w:r>
          </w:p>
        </w:tc>
      </w:tr>
      <w:tr>
        <w:tc>
          <w:tcPr>
            <w:tcW w:type="dxa" w:w="864"/>
          </w:tcPr>
          <w:p>
            <w:r>
              <w:rPr>
                <w:b/>
                <w:sz w:val="19"/>
              </w:rPr>
              <w:t>5 (opt)</w:t>
            </w:r>
          </w:p>
        </w:tc>
        <w:tc>
          <w:tcPr>
            <w:tcW w:type="dxa" w:w="1368"/>
          </w:tcPr>
          <w:p>
            <w:r>
              <w:rPr>
                <w:sz w:val="19"/>
              </w:rPr>
              <w:t>Mid-Sept</w:t>
            </w:r>
          </w:p>
        </w:tc>
        <w:tc>
          <w:tcPr>
            <w:tcW w:type="dxa" w:w="2952"/>
          </w:tcPr>
          <w:p>
            <w:r>
              <w:rPr>
                <w:sz w:val="19"/>
              </w:rPr>
              <w:t>Be honest after</w:t>
            </w:r>
          </w:p>
        </w:tc>
        <w:tc>
          <w:tcPr>
            <w:tcW w:type="dxa" w:w="4176"/>
          </w:tcPr>
          <w:p>
            <w:r>
              <w:rPr>
                <w:sz w:val="19"/>
              </w:rPr>
              <w:t>How it filled, what surprised us</w:t>
            </w:r>
          </w:p>
        </w:tc>
      </w:tr>
    </w:tbl>
    <w:p>
      <w:pPr>
        <w:spacing w:before="200" w:after="40"/>
      </w:pPr>
      <w:r>
        <w:rPr>
          <w:rFonts w:ascii="Arial" w:hAnsi="Arial"/>
          <w:b/>
          <w:color w:val="1F4E79"/>
          <w:sz w:val="25"/>
        </w:rPr>
        <w:t>Post 1 — Build out loud (mid-July)</w:t>
      </w:r>
    </w:p>
    <w:p>
      <w:pPr>
        <w:spacing w:after="120"/>
      </w:pPr>
      <w:r>
        <w:rPr>
          <w:i w:val="0"/>
          <w:sz w:val="21"/>
        </w:rPr>
        <w:t>The behind-the-scenes of bringing BMBC back. Not “we have a course”, but “here's why we killed it, and why we're reviving it now.” Honest about the break. Opinionated about the gap it fills.</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mid-July):</w:t>
            </w:r>
          </w:p>
          <w:p>
            <w:pPr>
              <w:spacing w:after="60"/>
            </w:pPr>
            <w:r>
              <w:rPr>
                <w:color w:val="B03A2E"/>
                <w:sz w:val="20"/>
              </w:rPr>
              <w:t>1. Why did BMBC go on a break, and what specifically changed to bring it back? (One or two real reasons, in Lottie's words.)</w:t>
            </w:r>
          </w:p>
          <w:p>
            <w:pPr>
              <w:spacing w:after="60"/>
            </w:pPr>
            <w:r>
              <w:rPr>
                <w:color w:val="B03A2E"/>
                <w:sz w:val="20"/>
              </w:rPr>
              <w:t>2. What did Lottie actually rebuild this time versus the old version? What did she pull in from the Marketing Accelerator (v7)?</w:t>
            </w:r>
          </w:p>
          <w:p>
            <w:pPr>
              <w:spacing w:after="60"/>
            </w:pPr>
            <w:r>
              <w:rPr>
                <w:color w:val="B03A2E"/>
                <w:sz w:val="20"/>
              </w:rPr>
              <w:t>3. The decision she wrestled with most: the price, the format, whether to bring it back at all? The tension is the post.</w:t>
            </w:r>
          </w:p>
          <w:p>
            <w:pPr>
              <w:spacing w:after="60"/>
            </w:pPr>
            <w:r>
              <w:rPr>
                <w:color w:val="B03A2E"/>
                <w:sz w:val="20"/>
              </w:rPr>
              <w:t>4. Any artefact to show: a screenshot of the old curriculum vs new, a planning doc, a voice note. The messy proof.</w:t>
            </w:r>
          </w:p>
        </w:tc>
      </w:tr>
    </w:tbl>
    <w:p>
      <w:pPr>
        <w:spacing w:after="40"/>
      </w:pPr>
    </w:p>
    <w:p>
      <w:pPr>
        <w:spacing w:before="200" w:after="40"/>
      </w:pPr>
      <w:r>
        <w:rPr>
          <w:rFonts w:ascii="Arial" w:hAnsi="Arial"/>
          <w:b/>
          <w:color w:val="1F4E79"/>
          <w:sz w:val="25"/>
        </w:rPr>
        <w:t>Post 2 — Make them decide / the messy middle (early August)</w:t>
      </w:r>
    </w:p>
    <w:p>
      <w:pPr>
        <w:spacing w:after="120"/>
      </w:pPr>
      <w:r>
        <w:rPr>
          <w:i w:val="0"/>
          <w:sz w:val="21"/>
        </w:rPr>
        <w:t>The part nobody posts: booking the expert clinics, wrestling the curriculum, the bits still up in the air. Then hand the audience a real decision so they're invested before the ask.</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early Aug):</w:t>
            </w:r>
          </w:p>
          <w:p>
            <w:pPr>
              <w:spacing w:after="60"/>
            </w:pPr>
            <w:r>
              <w:rPr>
                <w:color w:val="B03A2E"/>
                <w:sz w:val="20"/>
              </w:rPr>
              <w:t>1. What's genuinely still messy or undecided right now? (Which clinic to run, an expert not yet confirmed, a session being reworked.)</w:t>
            </w:r>
          </w:p>
          <w:p>
            <w:pPr>
              <w:spacing w:after="60"/>
            </w:pPr>
            <w:r>
              <w:rPr>
                <w:color w:val="B03A2E"/>
                <w:sz w:val="20"/>
              </w:rPr>
              <w:t>2. Is there a real choice we can put to the audience? e.g. “Two clinic topics on the shortlist, which do you need more, CRM or paid social?” It has to be a decision we'll actually act on.</w:t>
            </w:r>
          </w:p>
          <w:p>
            <w:pPr>
              <w:spacing w:after="60"/>
            </w:pPr>
            <w:r>
              <w:rPr>
                <w:color w:val="B03A2E"/>
                <w:sz w:val="20"/>
              </w:rPr>
              <w:t>3. A behind-the-scenes shot: the planning board, a Slack thread booking a clinic expert, prep notes.</w:t>
            </w:r>
          </w:p>
        </w:tc>
      </w:tr>
    </w:tbl>
    <w:p>
      <w:pPr>
        <w:spacing w:after="40"/>
      </w:pPr>
    </w:p>
    <w:p>
      <w:pPr>
        <w:spacing w:before="200" w:after="40"/>
      </w:pPr>
      <w:r>
        <w:rPr>
          <w:rFonts w:ascii="Arial" w:hAnsi="Arial"/>
          <w:b/>
          <w:color w:val="1F4E79"/>
          <w:sz w:val="25"/>
        </w:rPr>
        <w:t>Post 3 — Earn the ask (late August)</w:t>
      </w:r>
    </w:p>
    <w:p>
      <w:pPr>
        <w:spacing w:after="120"/>
      </w:pPr>
      <w:r>
        <w:rPr>
          <w:i w:val="0"/>
          <w:sz w:val="21"/>
        </w:rPr>
        <w:t>Proof, before the launch. A real graduate's story: where they were, what changed, where they are now. This is where the P&amp;G-vs-startups gap lands hardest, told through one person.</w:t>
      </w:r>
    </w:p>
    <w:p>
      <w:pPr>
        <w:spacing w:after="120"/>
      </w:pPr>
      <w:r>
        <w:rPr>
          <w:i w:val="0"/>
          <w:sz w:val="20"/>
        </w:rPr>
        <w:t>We already have three testimonials on file (Gabby Rosenfield, who credits it for a promotion; Malini at Heights; Ellie at Refer a Friend). Any of these can anchor the post, but a fresh, specific quote lands harder and we need permission to name people.</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late Aug):</w:t>
            </w:r>
          </w:p>
          <w:p>
            <w:pPr>
              <w:spacing w:after="60"/>
            </w:pPr>
            <w:r>
              <w:rPr>
                <w:color w:val="B03A2E"/>
                <w:sz w:val="20"/>
              </w:rPr>
              <w:t>1. Which graduate does Lottie most want to feature, and do we have permission to name them?</w:t>
            </w:r>
          </w:p>
          <w:p>
            <w:pPr>
              <w:spacing w:after="60"/>
            </w:pPr>
            <w:r>
              <w:rPr>
                <w:color w:val="B03A2E"/>
                <w:sz w:val="20"/>
              </w:rPr>
              <w:t>2. If possible, one fresh line from them: the single most specific before-and-after (a promotion, a skill, a moment they handled differently).</w:t>
            </w:r>
          </w:p>
          <w:p>
            <w:pPr>
              <w:spacing w:after="60"/>
            </w:pPr>
            <w:r>
              <w:rPr>
                <w:color w:val="B03A2E"/>
                <w:sz w:val="20"/>
              </w:rPr>
              <w:t>3. Confirm spots-sold number to use as gentle proof (started at 5 of 20).</w:t>
            </w:r>
          </w:p>
        </w:tc>
      </w:tr>
    </w:tbl>
    <w:p>
      <w:pPr>
        <w:spacing w:after="40"/>
      </w:pPr>
    </w:p>
    <w:p>
      <w:pPr>
        <w:spacing w:before="200" w:after="40"/>
      </w:pPr>
      <w:r>
        <w:rPr>
          <w:rFonts w:ascii="Arial" w:hAnsi="Arial"/>
          <w:b/>
          <w:color w:val="1F4E79"/>
          <w:sz w:val="25"/>
        </w:rPr>
        <w:t>Post 4 — Launch moment (1-3 September)</w:t>
      </w:r>
    </w:p>
    <w:p>
      <w:pPr>
        <w:spacing w:after="120"/>
      </w:pPr>
      <w:r>
        <w:rPr>
          <w:i w:val="0"/>
          <w:sz w:val="21"/>
        </w:rPr>
        <w:t>The ask, earned by everything before it. Doors open, the course starts, spots are limited and the early bird is closing. Short, direct, confident. This is the only post that leads with the link.</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1 Sept):</w:t>
            </w:r>
          </w:p>
          <w:p>
            <w:pPr>
              <w:spacing w:after="60"/>
            </w:pPr>
            <w:r>
              <w:rPr>
                <w:color w:val="B03A2E"/>
                <w:sz w:val="20"/>
              </w:rPr>
              <w:t>1. Final early-bird close date and price mechanics for the post.</w:t>
            </w:r>
          </w:p>
          <w:p>
            <w:pPr>
              <w:spacing w:after="60"/>
            </w:pPr>
            <w:r>
              <w:rPr>
                <w:color w:val="B03A2E"/>
                <w:sz w:val="20"/>
              </w:rPr>
              <w:t>2. Live spots-remaining number at time of posting.</w:t>
            </w:r>
          </w:p>
          <w:p>
            <w:pPr>
              <w:spacing w:after="60"/>
            </w:pPr>
            <w:r>
              <w:rPr>
                <w:color w:val="B03A2E"/>
                <w:sz w:val="20"/>
              </w:rPr>
              <w:t>3. Any launch-day moment worth capturing: the team on a call, the first sign-up notification, doors going live.</w:t>
            </w:r>
          </w:p>
        </w:tc>
      </w:tr>
    </w:tbl>
    <w:p>
      <w:pPr>
        <w:spacing w:after="40"/>
      </w:pPr>
    </w:p>
    <w:p>
      <w:pPr>
        <w:spacing w:before="200" w:after="40"/>
      </w:pPr>
      <w:r>
        <w:rPr>
          <w:rFonts w:ascii="Arial" w:hAnsi="Arial"/>
          <w:b/>
          <w:color w:val="1F4E79"/>
          <w:sz w:val="25"/>
        </w:rPr>
        <w:t>Post 5 — Be honest after (mid-September, optional)</w:t>
      </w:r>
    </w:p>
    <w:p>
      <w:pPr>
        <w:spacing w:after="120"/>
      </w:pPr>
      <w:r>
        <w:rPr>
          <w:i w:val="0"/>
          <w:sz w:val="21"/>
        </w:rPr>
        <w:t>Once the cohort's running: what actually happened. Did it sell out, sell slowly, surprise you? Honesty here is what makes the next cohort's campaign land. It also quietly signals the course is real and full.</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(after launch):</w:t>
            </w:r>
          </w:p>
          <w:p>
            <w:pPr>
              <w:spacing w:after="60"/>
            </w:pPr>
            <w:r>
              <w:rPr>
                <w:color w:val="B03A2E"/>
                <w:sz w:val="20"/>
              </w:rPr>
              <w:t>1. How did it fill versus what you expected?</w:t>
            </w:r>
          </w:p>
          <w:p>
            <w:pPr>
              <w:spacing w:after="60"/>
            </w:pPr>
            <w:r>
              <w:rPr>
                <w:color w:val="B03A2E"/>
                <w:sz w:val="20"/>
              </w:rPr>
              <w:t>2. One thing that surprised you about who signed up or why.</w:t>
            </w:r>
          </w:p>
          <w:p>
            <w:pPr>
              <w:spacing w:after="60"/>
            </w:pPr>
            <w:r>
              <w:rPr>
                <w:color w:val="B03A2E"/>
                <w:sz w:val="20"/>
              </w:rPr>
              <w:t>3. Anything you'd do differently, said plainly. This is the trust-builder.</w:t>
            </w:r>
          </w:p>
        </w:tc>
      </w:tr>
    </w:tbl>
    <w:p>
      <w:pPr>
        <w:spacing w:after="40"/>
      </w:pPr>
    </w:p>
    <w:p>
      <w:pPr>
        <w:spacing w:before="320" w:after="80"/>
        <w:pBdr>
          <w:bottom w:val="single" w:sz="6" w:space="4" w:color="1F4E79"/>
        </w:pBdr>
      </w:pPr>
      <w:r>
        <w:rPr>
          <w:rFonts w:ascii="Arial" w:hAnsi="Arial"/>
          <w:b/>
          <w:color w:val="1A1A1A"/>
          <w:sz w:val="34"/>
        </w:rPr>
        <w:t>What to capture as we go</w:t>
      </w:r>
    </w:p>
    <w:p>
      <w:pPr>
        <w:spacing w:after="120"/>
      </w:pPr>
      <w:r>
        <w:rPr>
          <w:i w:val="0"/>
          <w:sz w:val="21"/>
        </w:rPr>
        <w:t>Behind-the-scenes content only exists if someone saves the moment. Between now and September, Liv and Lottie should be dropping raw material into a shared folder or Slack channel for Eloise, not scrambling the week of each post.</w:t>
      </w:r>
    </w:p>
    <w:p>
      <w:pPr>
        <w:pStyle w:val="ListBullet"/>
        <w:spacing w:after="60"/>
      </w:pPr>
      <w:r>
        <w:t>Screenshots of the build: curriculum drafts, Slack threads booking experts, planning boards.</w:t>
      </w:r>
    </w:p>
    <w:p>
      <w:pPr>
        <w:pStyle w:val="ListBullet"/>
        <w:spacing w:after="60"/>
      </w:pPr>
      <w:r>
        <w:t>Photos of any planning session, recording day, or team call.</w:t>
      </w:r>
    </w:p>
    <w:p>
      <w:pPr>
        <w:pStyle w:val="ListBullet"/>
        <w:spacing w:after="60"/>
      </w:pPr>
      <w:r>
        <w:t>Voice notes from Lottie when she makes a decision or changes her mind about something.</w:t>
      </w:r>
    </w:p>
    <w:p>
      <w:pPr>
        <w:pStyle w:val="ListBullet"/>
        <w:spacing w:after="60"/>
      </w:pPr>
      <w:r>
        <w:t>Sign-up milestones and any nice inbound messages from people asking about it.</w:t>
      </w:r>
    </w:p>
    <w:p>
      <w:pPr>
        <w:spacing w:before="320" w:after="80"/>
        <w:pBdr>
          <w:bottom w:val="single" w:sz="6" w:space="4" w:color="1F4E79"/>
        </w:pBdr>
      </w:pPr>
      <w:r>
        <w:rPr>
          <w:rFonts w:ascii="Arial" w:hAnsi="Arial"/>
          <w:b/>
          <w:color w:val="1A1A1A"/>
          <w:sz w:val="34"/>
        </w:rPr>
        <w:t>What I need from you, and when</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1F4E79"/>
          </w:tcPr>
          <w:p>
            <w:r>
              <w:rPr>
                <w:b/>
                <w:color w:val="FFFFFF"/>
                <w:sz w:val="19"/>
              </w:rPr>
              <w:t>By when</w:t>
            </w:r>
          </w:p>
        </w:tc>
        <w:tc>
          <w:tcPr>
            <w:tcW w:type="dxa" w:w="7200"/>
            <w:shd w:val="clear" w:color="auto" w:fill="1F4E79"/>
          </w:tcPr>
          <w:p>
            <w:r>
              <w:rPr>
                <w:b/>
                <w:color w:val="FFFFFF"/>
                <w:sz w:val="19"/>
              </w:rPr>
              <w:t>What Eloise needs from you</w:t>
            </w:r>
          </w:p>
        </w:tc>
      </w:tr>
      <w:tr>
        <w:tc>
          <w:tcPr>
            <w:tcW w:type="dxa" w:w="2160"/>
          </w:tcPr>
          <w:p>
            <w:r>
              <w:rPr>
                <w:b/>
                <w:sz w:val="19"/>
              </w:rPr>
              <w:t>This week</w:t>
            </w:r>
          </w:p>
        </w:tc>
        <w:tc>
          <w:tcPr>
            <w:tcW w:type="dxa" w:w="7200"/>
          </w:tcPr>
          <w:p>
            <w:r>
              <w:rPr>
                <w:sz w:val="19"/>
              </w:rPr>
              <w:t>Confirm Lottie's correct name for the profile. Confirm early-bird close date.</w:t>
            </w:r>
          </w:p>
        </w:tc>
      </w:tr>
      <w:tr>
        <w:tc>
          <w:tcPr>
            <w:tcW w:type="dxa" w:w="2160"/>
            <w:shd w:val="clear" w:color="auto" w:fill="EDF2F7"/>
          </w:tcPr>
          <w:p>
            <w:r>
              <w:rPr>
                <w:b/>
                <w:sz w:val="19"/>
              </w:rPr>
              <w:t>Before mid-July</w:t>
            </w:r>
          </w:p>
        </w:tc>
        <w:tc>
          <w:tcPr>
            <w:tcW w:type="dxa" w:w="7200"/>
            <w:shd w:val="clear" w:color="auto" w:fill="EDF2F7"/>
          </w:tcPr>
          <w:p>
            <w:r>
              <w:rPr>
                <w:sz w:val="19"/>
              </w:rPr>
              <w:t>Post 1 material: the why-it's-back story, what got rebuilt, the decision Lottie wrestled with.</w:t>
            </w:r>
          </w:p>
        </w:tc>
      </w:tr>
      <w:tr>
        <w:tc>
          <w:tcPr>
            <w:tcW w:type="dxa" w:w="2160"/>
          </w:tcPr>
          <w:p>
            <w:r>
              <w:rPr>
                <w:b/>
                <w:sz w:val="19"/>
              </w:rPr>
              <w:t>Before early Aug</w:t>
            </w:r>
          </w:p>
        </w:tc>
        <w:tc>
          <w:tcPr>
            <w:tcW w:type="dxa" w:w="7200"/>
          </w:tcPr>
          <w:p>
            <w:r>
              <w:rPr>
                <w:sz w:val="19"/>
              </w:rPr>
              <w:t>Post 2 material: what's still messy, and one real decision to put to the audience.</w:t>
            </w:r>
          </w:p>
        </w:tc>
      </w:tr>
      <w:tr>
        <w:tc>
          <w:tcPr>
            <w:tcW w:type="dxa" w:w="2160"/>
            <w:shd w:val="clear" w:color="auto" w:fill="EDF2F7"/>
          </w:tcPr>
          <w:p>
            <w:r>
              <w:rPr>
                <w:b/>
                <w:sz w:val="19"/>
              </w:rPr>
              <w:t>Before late Aug</w:t>
            </w:r>
          </w:p>
        </w:tc>
        <w:tc>
          <w:tcPr>
            <w:tcW w:type="dxa" w:w="7200"/>
            <w:shd w:val="clear" w:color="auto" w:fill="EDF2F7"/>
          </w:tcPr>
          <w:p>
            <w:r>
              <w:rPr>
                <w:sz w:val="19"/>
              </w:rPr>
              <w:t>Post 3 material: chosen graduate, permission to name, one fresh quote.</w:t>
            </w:r>
          </w:p>
        </w:tc>
      </w:tr>
      <w:tr>
        <w:tc>
          <w:tcPr>
            <w:tcW w:type="dxa" w:w="2160"/>
          </w:tcPr>
          <w:p>
            <w:r>
              <w:rPr>
                <w:b/>
                <w:sz w:val="19"/>
              </w:rPr>
              <w:t>Before 1 Sept</w:t>
            </w:r>
          </w:p>
        </w:tc>
        <w:tc>
          <w:tcPr>
            <w:tcW w:type="dxa" w:w="7200"/>
          </w:tcPr>
          <w:p>
            <w:r>
              <w:rPr>
                <w:sz w:val="19"/>
              </w:rPr>
              <w:t>Post 4 material: final price/date mechanics, live spots number.</w:t>
            </w:r>
          </w:p>
        </w:tc>
      </w:tr>
      <w:tr>
        <w:tc>
          <w:tcPr>
            <w:tcW w:type="dxa" w:w="2160"/>
            <w:shd w:val="clear" w:color="auto" w:fill="EDF2F7"/>
          </w:tcPr>
          <w:p>
            <w:r>
              <w:rPr>
                <w:b/>
                <w:sz w:val="19"/>
              </w:rPr>
              <w:t>After launch</w:t>
            </w:r>
          </w:p>
        </w:tc>
        <w:tc>
          <w:tcPr>
            <w:tcW w:type="dxa" w:w="7200"/>
            <w:shd w:val="clear" w:color="auto" w:fill="EDF2F7"/>
          </w:tcPr>
          <w:p>
            <w:r>
              <w:rPr>
                <w:sz w:val="19"/>
              </w:rPr>
              <w:t>Post 5 material: how it filled, one surprise, one thing you'd change.</w:t>
            </w:r>
          </w:p>
        </w:tc>
      </w:tr>
      <w:tr>
        <w:tc>
          <w:tcPr>
            <w:tcW w:type="dxa" w:w="2160"/>
          </w:tcPr>
          <w:p>
            <w:r>
              <w:rPr>
                <w:b/>
                <w:sz w:val="19"/>
              </w:rPr>
              <w:t>Ongoing</w:t>
            </w:r>
          </w:p>
        </w:tc>
        <w:tc>
          <w:tcPr>
            <w:tcW w:type="dxa" w:w="7200"/>
          </w:tcPr>
          <w:p>
            <w:r>
              <w:rPr>
                <w:sz w:val="19"/>
              </w:rPr>
              <w:t>Drop screenshots, photos and voice notes into the shared capture channel as they happen.</w:t>
            </w:r>
          </w:p>
        </w:tc>
      </w:tr>
    </w:tbl>
    <w:p>
      <w:pPr>
        <w:spacing w:before="320" w:after="80"/>
        <w:pBdr>
          <w:bottom w:val="single" w:sz="6" w:space="4" w:color="1F4E79"/>
        </w:pBdr>
      </w:pPr>
      <w:r>
        <w:rPr>
          <w:rFonts w:ascii="Arial" w:hAnsi="Arial"/>
          <w:b/>
          <w:color w:val="1A1A1A"/>
          <w:sz w:val="34"/>
        </w:rPr>
        <w:t>Lottie's voice (for Eloise)</w:t>
      </w:r>
    </w:p>
    <w:p>
      <w:pPr>
        <w:spacing w:after="120"/>
      </w:pPr>
      <w:r>
        <w:rPr>
          <w:i w:val="0"/>
          <w:sz w:val="21"/>
        </w:rPr>
        <w:t>Sharp, smart, direct, opinionated. Short sentences. Every post opens with a hook that has a point of view, not a warm-up line. Written for founders, heads of marketing and startup marketers.</w:t>
      </w:r>
    </w:p>
    <w:p>
      <w:pPr>
        <w:pStyle w:val="ListBullet"/>
        <w:spacing w:after="60"/>
      </w:pPr>
      <w:r>
        <w:t>UK English. Colour, organise, analyse.</w:t>
      </w:r>
    </w:p>
    <w:p>
      <w:pPr>
        <w:pStyle w:val="ListBullet"/>
        <w:spacing w:after="60"/>
      </w:pPr>
      <w:r>
        <w:t>No em dashes. Use commas, brackets or a new sentence.</w:t>
      </w:r>
    </w:p>
    <w:p>
      <w:pPr>
        <w:pStyle w:val="ListBullet"/>
        <w:spacing w:after="60"/>
      </w:pPr>
      <w:r>
        <w:t>No rhetorical questions in the hook. No waffle, no fluff.</w:t>
      </w:r>
    </w:p>
    <w:p>
      <w:pPr>
        <w:pStyle w:val="ListBullet"/>
        <w:spacing w:after="60"/>
      </w:pPr>
      <w:r>
        <w:t>No emojis unless Lottie uses one first.</w:t>
      </w:r>
    </w:p>
    <w:p>
      <w:pPr>
        <w:pStyle w:val="ListBullet"/>
        <w:spacing w:after="60"/>
      </w:pPr>
      <w:r>
        <w:t>One story or observation per post. The sell comes last and brief.</w:t>
      </w:r>
    </w:p>
    <w:p>
      <w:pPr>
        <w:pStyle w:val="ListBullet"/>
        <w:spacing w:after="60"/>
      </w:pPr>
      <w:r>
        <w:t>Banned: delve, tapestry, leverage, unlock, superpower, “it's worth noting”, “here's the thing”.</w:t>
      </w:r>
    </w:p>
    <w:p>
      <w:pPr>
        <w:spacing w:before="320"/>
      </w:pPr>
      <w:r>
        <w:rPr>
          <w:i/>
          <w:color w:val="5A5A5A"/>
          <w:sz w:val="17"/>
        </w:rPr>
        <w:t>Up Club · LinkedIn Campaign Brief · Brand Manager Bootcamp · olivia@up-world.co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