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D70AE0" w14:textId="77777777" w:rsidR="00B0066D" w:rsidRPr="003B68AC" w:rsidRDefault="00A55A6D" w:rsidP="00E719BE">
      <w:pPr>
        <w:jc w:val="center"/>
        <w:rPr>
          <w:b/>
          <w:sz w:val="28"/>
          <w:szCs w:val="28"/>
        </w:rPr>
      </w:pPr>
      <w:r w:rsidRPr="003B68AC">
        <w:rPr>
          <w:b/>
          <w:sz w:val="28"/>
          <w:szCs w:val="28"/>
        </w:rPr>
        <w:t>CISC 250</w:t>
      </w:r>
    </w:p>
    <w:p w14:paraId="2DC90A98" w14:textId="77777777" w:rsidR="00A55A6D" w:rsidRPr="00E719BE" w:rsidRDefault="00B86CAC" w:rsidP="00E719BE">
      <w:pPr>
        <w:jc w:val="center"/>
        <w:rPr>
          <w:b/>
          <w:sz w:val="28"/>
          <w:szCs w:val="28"/>
        </w:rPr>
      </w:pPr>
      <w:r>
        <w:rPr>
          <w:b/>
          <w:sz w:val="28"/>
          <w:szCs w:val="28"/>
        </w:rPr>
        <w:t xml:space="preserve">Suggested </w:t>
      </w:r>
      <w:r w:rsidR="00B92C77">
        <w:rPr>
          <w:b/>
          <w:sz w:val="28"/>
          <w:szCs w:val="28"/>
        </w:rPr>
        <w:t xml:space="preserve">Solution to </w:t>
      </w:r>
      <w:r w:rsidR="00A55A6D" w:rsidRPr="00E719BE">
        <w:rPr>
          <w:b/>
          <w:sz w:val="28"/>
          <w:szCs w:val="28"/>
        </w:rPr>
        <w:t xml:space="preserve">Assignment </w:t>
      </w:r>
      <w:r w:rsidR="00277F66">
        <w:rPr>
          <w:b/>
          <w:sz w:val="28"/>
          <w:szCs w:val="28"/>
        </w:rPr>
        <w:t>4</w:t>
      </w:r>
    </w:p>
    <w:p w14:paraId="14A82D2F" w14:textId="77777777" w:rsidR="0037480A" w:rsidRDefault="0037480A"/>
    <w:p w14:paraId="12DA0DE3" w14:textId="77777777" w:rsidR="003B68AC" w:rsidRDefault="003B68AC"/>
    <w:p w14:paraId="52537E94" w14:textId="77777777" w:rsidR="00A55A6D" w:rsidRPr="003B68AC" w:rsidRDefault="00733B55" w:rsidP="00692A8A">
      <w:pPr>
        <w:numPr>
          <w:ilvl w:val="0"/>
          <w:numId w:val="1"/>
        </w:numPr>
        <w:tabs>
          <w:tab w:val="num" w:pos="1080"/>
        </w:tabs>
        <w:rPr>
          <w:b/>
        </w:rPr>
      </w:pPr>
      <w:proofErr w:type="gramStart"/>
      <w:r w:rsidRPr="00733B55">
        <w:rPr>
          <w:b/>
        </w:rPr>
        <w:t>Compare and contrast</w:t>
      </w:r>
      <w:proofErr w:type="gramEnd"/>
      <w:r w:rsidRPr="00733B55">
        <w:rPr>
          <w:b/>
        </w:rPr>
        <w:t xml:space="preserve"> symmetric </w:t>
      </w:r>
      <w:r>
        <w:rPr>
          <w:b/>
        </w:rPr>
        <w:t xml:space="preserve">(private key) </w:t>
      </w:r>
      <w:r w:rsidRPr="00733B55">
        <w:rPr>
          <w:b/>
        </w:rPr>
        <w:t xml:space="preserve">and asymmetric </w:t>
      </w:r>
      <w:r>
        <w:rPr>
          <w:b/>
        </w:rPr>
        <w:t xml:space="preserve">(public key) </w:t>
      </w:r>
      <w:r w:rsidRPr="00733B55">
        <w:rPr>
          <w:b/>
        </w:rPr>
        <w:t>encryption</w:t>
      </w:r>
      <w:r w:rsidR="00D61C40">
        <w:rPr>
          <w:b/>
        </w:rPr>
        <w:t>.</w:t>
      </w:r>
    </w:p>
    <w:p w14:paraId="682BC7AF" w14:textId="77777777" w:rsidR="00C4743B" w:rsidRDefault="00C4743B" w:rsidP="00277F66">
      <w:pPr>
        <w:jc w:val="both"/>
      </w:pPr>
    </w:p>
    <w:p w14:paraId="72986F32" w14:textId="77777777" w:rsidR="00733B55" w:rsidRDefault="00733B55" w:rsidP="00733B55">
      <w:pPr>
        <w:ind w:left="360"/>
        <w:jc w:val="both"/>
      </w:pPr>
      <w:r w:rsidRPr="00733B55">
        <w:t xml:space="preserve">A symmetric (or </w:t>
      </w:r>
      <w:r>
        <w:t>private</w:t>
      </w:r>
      <w:r w:rsidRPr="00733B55">
        <w:t xml:space="preserve"> key) encryption algorithm is one in which the key used to encrypt a message is the same as the one used to decrypt it. Both parties to the transmission must possess the same key for encryption and decryption. The key must be kept secret, leading to a need for key management.</w:t>
      </w:r>
    </w:p>
    <w:p w14:paraId="5CEEBD36" w14:textId="77777777" w:rsidR="00733B55" w:rsidRPr="00733B55" w:rsidRDefault="00733B55" w:rsidP="00733B55">
      <w:pPr>
        <w:ind w:left="360"/>
        <w:jc w:val="both"/>
      </w:pPr>
    </w:p>
    <w:p w14:paraId="4DDD97C2" w14:textId="77777777" w:rsidR="00E71F72" w:rsidRDefault="00733B55" w:rsidP="00733B55">
      <w:pPr>
        <w:ind w:left="360"/>
        <w:jc w:val="both"/>
      </w:pPr>
      <w:r w:rsidRPr="00733B55">
        <w:t xml:space="preserve">An asymmetric </w:t>
      </w:r>
      <w:r>
        <w:t xml:space="preserve">(public key) </w:t>
      </w:r>
      <w:r w:rsidRPr="00733B55">
        <w:t xml:space="preserve">algorithm is one in which the key used to decrypt a message is different from the one used to encrypt it. </w:t>
      </w:r>
      <w:r>
        <w:t>T</w:t>
      </w:r>
      <w:r w:rsidRPr="00733B55">
        <w:t>here are two keys. One key (called the public key) is used to encrypt the message and a second, very different private key is used to decrypt the message. The net result is that if two parties wish to communicate with one another, there is no need to exchange keys beforehand. All public keys are published in a directory. Each knows the other’s public key from the listing in the public directory and can communicate encrypted information immediately. The key management problem is reduced to the on-site protection of the private key.</w:t>
      </w:r>
    </w:p>
    <w:p w14:paraId="4913D0D5" w14:textId="77777777" w:rsidR="00E71F72" w:rsidRDefault="00E71F72" w:rsidP="00E71F72">
      <w:pPr>
        <w:ind w:left="360"/>
        <w:jc w:val="both"/>
      </w:pPr>
    </w:p>
    <w:p w14:paraId="183F4FAD" w14:textId="77777777" w:rsidR="000A4B6E" w:rsidRDefault="000A4B6E" w:rsidP="00277F66">
      <w:pPr>
        <w:jc w:val="both"/>
      </w:pPr>
    </w:p>
    <w:p w14:paraId="4FE06096" w14:textId="77777777" w:rsidR="00AE0E24" w:rsidRDefault="00AE0E24" w:rsidP="00277F66">
      <w:pPr>
        <w:jc w:val="both"/>
      </w:pPr>
    </w:p>
    <w:p w14:paraId="6DE631EE" w14:textId="77777777" w:rsidR="008B0A5A" w:rsidRPr="003B68AC" w:rsidRDefault="003A72BD" w:rsidP="008B0A5A">
      <w:pPr>
        <w:numPr>
          <w:ilvl w:val="0"/>
          <w:numId w:val="1"/>
        </w:numPr>
        <w:rPr>
          <w:b/>
        </w:rPr>
      </w:pPr>
      <w:r>
        <w:rPr>
          <w:b/>
        </w:rPr>
        <w:t>List and b</w:t>
      </w:r>
      <w:r w:rsidRPr="008107DF">
        <w:rPr>
          <w:b/>
        </w:rPr>
        <w:t xml:space="preserve">riefly describe the </w:t>
      </w:r>
      <w:r>
        <w:rPr>
          <w:b/>
        </w:rPr>
        <w:t>4</w:t>
      </w:r>
      <w:r w:rsidRPr="008107DF">
        <w:rPr>
          <w:b/>
        </w:rPr>
        <w:t xml:space="preserve"> </w:t>
      </w:r>
      <w:r>
        <w:rPr>
          <w:b/>
        </w:rPr>
        <w:t>generations of cellular (mobile) networks</w:t>
      </w:r>
      <w:r w:rsidR="008B0A5A" w:rsidRPr="003B68AC">
        <w:rPr>
          <w:b/>
        </w:rPr>
        <w:t>.</w:t>
      </w:r>
      <w:r>
        <w:rPr>
          <w:b/>
        </w:rPr>
        <w:t xml:space="preserve"> For each generation, list the names of the most commonly used standards (e.g., GSM), </w:t>
      </w:r>
      <w:r w:rsidR="003D4080">
        <w:rPr>
          <w:b/>
        </w:rPr>
        <w:t>the data rate supported, etc.</w:t>
      </w:r>
    </w:p>
    <w:p w14:paraId="331676B1" w14:textId="77777777" w:rsidR="008B0A5A" w:rsidRDefault="008B0A5A" w:rsidP="008B0A5A">
      <w:pPr>
        <w:ind w:left="360"/>
      </w:pPr>
    </w:p>
    <w:p w14:paraId="7FD42842" w14:textId="77777777" w:rsidR="00EB2FCA" w:rsidRDefault="00EB2FCA" w:rsidP="00EB2FCA">
      <w:pPr>
        <w:pStyle w:val="ListParagraph"/>
        <w:numPr>
          <w:ilvl w:val="0"/>
          <w:numId w:val="23"/>
        </w:numPr>
        <w:ind w:left="720"/>
      </w:pPr>
      <w:r>
        <w:t>1</w:t>
      </w:r>
      <w:r>
        <w:rPr>
          <w:vertAlign w:val="superscript"/>
        </w:rPr>
        <w:t>st</w:t>
      </w:r>
      <w:r>
        <w:t xml:space="preserve"> Generation – AMPS</w:t>
      </w:r>
    </w:p>
    <w:p w14:paraId="09196284" w14:textId="77777777" w:rsidR="00EB2FCA" w:rsidRDefault="00EB2FCA" w:rsidP="00EB2FCA">
      <w:pPr>
        <w:pStyle w:val="ListParagraph"/>
        <w:numPr>
          <w:ilvl w:val="1"/>
          <w:numId w:val="24"/>
        </w:numPr>
        <w:ind w:left="1440"/>
      </w:pPr>
      <w:r>
        <w:t>Analog standard using FDMA (Frequency Division Multiple Access)</w:t>
      </w:r>
    </w:p>
    <w:p w14:paraId="2DE52338" w14:textId="77777777" w:rsidR="00EB2FCA" w:rsidRDefault="00EB2FCA" w:rsidP="00EB2FCA">
      <w:pPr>
        <w:pStyle w:val="ListParagraph"/>
        <w:numPr>
          <w:ilvl w:val="1"/>
          <w:numId w:val="24"/>
        </w:numPr>
        <w:ind w:left="1440"/>
      </w:pPr>
      <w:r>
        <w:t>Only support voice calls, does not support data transfer</w:t>
      </w:r>
    </w:p>
    <w:p w14:paraId="4A84D6D6" w14:textId="77777777" w:rsidR="00EB2FCA" w:rsidRDefault="00EB2FCA" w:rsidP="00EB2FCA">
      <w:pPr>
        <w:pStyle w:val="ListParagraph"/>
        <w:numPr>
          <w:ilvl w:val="0"/>
          <w:numId w:val="24"/>
        </w:numPr>
        <w:ind w:left="720"/>
      </w:pPr>
      <w:r>
        <w:t>2</w:t>
      </w:r>
      <w:r>
        <w:rPr>
          <w:vertAlign w:val="superscript"/>
        </w:rPr>
        <w:t>nd</w:t>
      </w:r>
      <w:r>
        <w:t xml:space="preserve"> Generation – GSM, IS-95 (</w:t>
      </w:r>
      <w:proofErr w:type="spellStart"/>
      <w:r>
        <w:t>cdmaOne</w:t>
      </w:r>
      <w:proofErr w:type="spellEnd"/>
      <w:r>
        <w:t>)</w:t>
      </w:r>
    </w:p>
    <w:p w14:paraId="6532B21F" w14:textId="77777777" w:rsidR="00EB2FCA" w:rsidRDefault="00EB2FCA" w:rsidP="00EB2FCA">
      <w:pPr>
        <w:pStyle w:val="ListParagraph"/>
        <w:numPr>
          <w:ilvl w:val="1"/>
          <w:numId w:val="24"/>
        </w:numPr>
        <w:ind w:left="1440"/>
      </w:pPr>
      <w:r>
        <w:t xml:space="preserve">Digital system </w:t>
      </w:r>
    </w:p>
    <w:p w14:paraId="64E83C0E" w14:textId="77777777" w:rsidR="00EB2FCA" w:rsidRDefault="00EB2FCA" w:rsidP="00EB2FCA">
      <w:pPr>
        <w:pStyle w:val="ListParagraph"/>
        <w:numPr>
          <w:ilvl w:val="1"/>
          <w:numId w:val="24"/>
        </w:numPr>
        <w:ind w:left="1440"/>
      </w:pPr>
      <w:r>
        <w:t>GSM</w:t>
      </w:r>
    </w:p>
    <w:p w14:paraId="3C54DB66" w14:textId="77777777" w:rsidR="00EB2FCA" w:rsidRDefault="00EB2FCA" w:rsidP="00EB2FCA">
      <w:pPr>
        <w:pStyle w:val="ListParagraph"/>
        <w:numPr>
          <w:ilvl w:val="2"/>
          <w:numId w:val="24"/>
        </w:numPr>
        <w:ind w:left="2160"/>
      </w:pPr>
      <w:r>
        <w:rPr>
          <w:bCs/>
        </w:rPr>
        <w:t>Dominant global standard</w:t>
      </w:r>
    </w:p>
    <w:p w14:paraId="1E71AAA1" w14:textId="77777777" w:rsidR="00EB2FCA" w:rsidRDefault="00EB2FCA" w:rsidP="00EB2FCA">
      <w:pPr>
        <w:pStyle w:val="ListParagraph"/>
        <w:numPr>
          <w:ilvl w:val="2"/>
          <w:numId w:val="24"/>
        </w:numPr>
        <w:ind w:left="2160"/>
      </w:pPr>
      <w:r>
        <w:rPr>
          <w:bCs/>
        </w:rPr>
        <w:t>GSM uses TDMA &amp; FDMA combined</w:t>
      </w:r>
    </w:p>
    <w:p w14:paraId="09AB9C69" w14:textId="77777777" w:rsidR="00EB2FCA" w:rsidRDefault="00EB2FCA" w:rsidP="00EB2FCA">
      <w:pPr>
        <w:pStyle w:val="ListParagraph"/>
        <w:numPr>
          <w:ilvl w:val="2"/>
          <w:numId w:val="24"/>
        </w:numPr>
        <w:ind w:left="2160"/>
      </w:pPr>
      <w:r>
        <w:rPr>
          <w:bCs/>
        </w:rPr>
        <w:t>GSM supports voice calls and data transfer speeds up to 9.6 kbps, and SMS (Short Message Service)</w:t>
      </w:r>
    </w:p>
    <w:p w14:paraId="179C2B48" w14:textId="77777777" w:rsidR="00EB2FCA" w:rsidRDefault="00EB2FCA" w:rsidP="00EB2FCA">
      <w:pPr>
        <w:pStyle w:val="ListParagraph"/>
        <w:numPr>
          <w:ilvl w:val="1"/>
          <w:numId w:val="24"/>
        </w:numPr>
        <w:ind w:left="1440"/>
      </w:pPr>
      <w:r>
        <w:t>IS-95 (</w:t>
      </w:r>
      <w:proofErr w:type="spellStart"/>
      <w:r>
        <w:t>cdmaOne</w:t>
      </w:r>
      <w:proofErr w:type="spellEnd"/>
      <w:r>
        <w:t>)</w:t>
      </w:r>
    </w:p>
    <w:p w14:paraId="5D353967" w14:textId="77777777" w:rsidR="00EB2FCA" w:rsidRDefault="00EB2FCA" w:rsidP="00EB2FCA">
      <w:pPr>
        <w:pStyle w:val="ListParagraph"/>
        <w:numPr>
          <w:ilvl w:val="2"/>
          <w:numId w:val="24"/>
        </w:numPr>
        <w:ind w:left="2160"/>
      </w:pPr>
      <w:r>
        <w:rPr>
          <w:bCs/>
        </w:rPr>
        <w:t>IS-95 (Interim Standard 95) is the first CDMA based 2G digital cellular standard</w:t>
      </w:r>
    </w:p>
    <w:p w14:paraId="5DE812DC" w14:textId="77777777" w:rsidR="00EB2FCA" w:rsidRDefault="00EB2FCA" w:rsidP="00EB2FCA">
      <w:pPr>
        <w:pStyle w:val="ListParagraph"/>
        <w:numPr>
          <w:ilvl w:val="2"/>
          <w:numId w:val="24"/>
        </w:numPr>
        <w:ind w:left="2160"/>
      </w:pPr>
      <w:proofErr w:type="spellStart"/>
      <w:r>
        <w:rPr>
          <w:bCs/>
        </w:rPr>
        <w:t>cdmaOne</w:t>
      </w:r>
      <w:proofErr w:type="spellEnd"/>
      <w:r>
        <w:rPr>
          <w:bCs/>
        </w:rPr>
        <w:t xml:space="preserve"> is the brand name for IS-95 that was developed by Qualcomm</w:t>
      </w:r>
    </w:p>
    <w:p w14:paraId="2B287816" w14:textId="77777777" w:rsidR="00EB2FCA" w:rsidRDefault="00EB2FCA" w:rsidP="00EB2FCA">
      <w:pPr>
        <w:pStyle w:val="ListParagraph"/>
        <w:numPr>
          <w:ilvl w:val="2"/>
          <w:numId w:val="24"/>
        </w:numPr>
        <w:ind w:left="2160"/>
      </w:pPr>
      <w:r>
        <w:rPr>
          <w:bCs/>
        </w:rPr>
        <w:t>IS-95 traffic channels support voice or data at bit rates of up to 14.4 kbps</w:t>
      </w:r>
    </w:p>
    <w:p w14:paraId="4A93A8A0" w14:textId="77777777" w:rsidR="00EB2FCA" w:rsidRDefault="00EB2FCA" w:rsidP="00EB2FCA">
      <w:pPr>
        <w:pStyle w:val="ListParagraph"/>
        <w:numPr>
          <w:ilvl w:val="0"/>
          <w:numId w:val="24"/>
        </w:numPr>
        <w:ind w:left="720"/>
      </w:pPr>
      <w:r>
        <w:t>3</w:t>
      </w:r>
      <w:r>
        <w:rPr>
          <w:vertAlign w:val="superscript"/>
        </w:rPr>
        <w:t>rd</w:t>
      </w:r>
      <w:r>
        <w:t xml:space="preserve"> Generation – UMTS (WCDMA), CDMA2000</w:t>
      </w:r>
    </w:p>
    <w:p w14:paraId="1DB8EAA7" w14:textId="77777777" w:rsidR="00EB2FCA" w:rsidRDefault="00EB2FCA" w:rsidP="00EB2FCA">
      <w:pPr>
        <w:pStyle w:val="ListParagraph"/>
        <w:numPr>
          <w:ilvl w:val="1"/>
          <w:numId w:val="24"/>
        </w:numPr>
        <w:ind w:left="1440"/>
      </w:pPr>
      <w:r>
        <w:rPr>
          <w:bCs/>
        </w:rPr>
        <w:t>Universal Mobile Telecommunications System (UMTS)</w:t>
      </w:r>
    </w:p>
    <w:p w14:paraId="5A0ECB0E" w14:textId="77777777" w:rsidR="00EB2FCA" w:rsidRDefault="00EB2FCA" w:rsidP="00EB2FCA">
      <w:pPr>
        <w:pStyle w:val="ListParagraph"/>
        <w:numPr>
          <w:ilvl w:val="2"/>
          <w:numId w:val="24"/>
        </w:numPr>
        <w:ind w:left="2160"/>
      </w:pPr>
      <w:r>
        <w:rPr>
          <w:bCs/>
        </w:rPr>
        <w:t>Evolution of GSM</w:t>
      </w:r>
    </w:p>
    <w:p w14:paraId="0490AF62" w14:textId="77777777" w:rsidR="00EB2FCA" w:rsidRDefault="00EB2FCA" w:rsidP="00EB2FCA">
      <w:pPr>
        <w:pStyle w:val="ListParagraph"/>
        <w:numPr>
          <w:ilvl w:val="1"/>
          <w:numId w:val="24"/>
        </w:numPr>
        <w:ind w:left="1440"/>
      </w:pPr>
      <w:r>
        <w:rPr>
          <w:bCs/>
        </w:rPr>
        <w:t>WCDMA (Wideband Code Division Multiple Access)</w:t>
      </w:r>
    </w:p>
    <w:p w14:paraId="3DA4E72B" w14:textId="77777777" w:rsidR="00EB2FCA" w:rsidRDefault="00EB2FCA" w:rsidP="00EB2FCA">
      <w:pPr>
        <w:pStyle w:val="ListParagraph"/>
        <w:numPr>
          <w:ilvl w:val="2"/>
          <w:numId w:val="24"/>
        </w:numPr>
        <w:ind w:left="2160"/>
      </w:pPr>
      <w:r>
        <w:rPr>
          <w:bCs/>
        </w:rPr>
        <w:lastRenderedPageBreak/>
        <w:t>3</w:t>
      </w:r>
      <w:proofErr w:type="gramStart"/>
      <w:r>
        <w:rPr>
          <w:bCs/>
          <w:vertAlign w:val="superscript"/>
        </w:rPr>
        <w:t xml:space="preserve">rd  </w:t>
      </w:r>
      <w:r>
        <w:rPr>
          <w:bCs/>
        </w:rPr>
        <w:t>Generation</w:t>
      </w:r>
      <w:proofErr w:type="gramEnd"/>
      <w:r>
        <w:rPr>
          <w:bCs/>
        </w:rPr>
        <w:t xml:space="preserve"> (3G) mobile cellular system that uses the UTRA-FDD mode</w:t>
      </w:r>
    </w:p>
    <w:p w14:paraId="7A4528AC" w14:textId="77777777" w:rsidR="00EB2FCA" w:rsidRDefault="00EB2FCA" w:rsidP="00EB2FCA">
      <w:pPr>
        <w:pStyle w:val="ListParagraph"/>
        <w:numPr>
          <w:ilvl w:val="2"/>
          <w:numId w:val="24"/>
        </w:numPr>
        <w:ind w:left="2160"/>
      </w:pPr>
      <w:r>
        <w:rPr>
          <w:bCs/>
        </w:rPr>
        <w:t>3GPP (3rd Generation Partnership Project) Release 99</w:t>
      </w:r>
    </w:p>
    <w:p w14:paraId="4A363656" w14:textId="77777777" w:rsidR="00EB2FCA" w:rsidRDefault="00EB2FCA" w:rsidP="00EB2FCA">
      <w:pPr>
        <w:pStyle w:val="ListParagraph"/>
        <w:numPr>
          <w:ilvl w:val="3"/>
          <w:numId w:val="24"/>
        </w:numPr>
        <w:ind w:left="2880"/>
      </w:pPr>
      <w:r>
        <w:rPr>
          <w:bCs/>
        </w:rPr>
        <w:t>Up to 2 Mbps data rate</w:t>
      </w:r>
    </w:p>
    <w:p w14:paraId="1CCF51CB" w14:textId="77777777" w:rsidR="00EB2FCA" w:rsidRDefault="00EB2FCA" w:rsidP="00EB2FCA">
      <w:pPr>
        <w:pStyle w:val="ListParagraph"/>
        <w:numPr>
          <w:ilvl w:val="2"/>
          <w:numId w:val="24"/>
        </w:numPr>
        <w:ind w:left="2160"/>
      </w:pPr>
      <w:r>
        <w:rPr>
          <w:bCs/>
        </w:rPr>
        <w:t>Simultaneous voice and data support</w:t>
      </w:r>
    </w:p>
    <w:p w14:paraId="58819656" w14:textId="77777777" w:rsidR="00EB2FCA" w:rsidRDefault="00EB2FCA" w:rsidP="00EB2FCA">
      <w:pPr>
        <w:pStyle w:val="ListParagraph"/>
        <w:numPr>
          <w:ilvl w:val="2"/>
          <w:numId w:val="24"/>
        </w:numPr>
        <w:ind w:left="2160"/>
      </w:pPr>
      <w:r>
        <w:rPr>
          <w:bCs/>
        </w:rPr>
        <w:t>Interworks with existing GSM networks</w:t>
      </w:r>
    </w:p>
    <w:p w14:paraId="7E7146EB" w14:textId="77777777" w:rsidR="00EB2FCA" w:rsidRDefault="00EB2FCA" w:rsidP="00EB2FCA">
      <w:pPr>
        <w:pStyle w:val="ListParagraph"/>
        <w:numPr>
          <w:ilvl w:val="1"/>
          <w:numId w:val="24"/>
        </w:numPr>
        <w:ind w:left="1440"/>
      </w:pPr>
      <w:r>
        <w:rPr>
          <w:bCs/>
        </w:rPr>
        <w:t>CDMA2000</w:t>
      </w:r>
    </w:p>
    <w:p w14:paraId="5ABA91DE" w14:textId="77777777" w:rsidR="00EB2FCA" w:rsidRDefault="00EB2FCA" w:rsidP="00EB2FCA">
      <w:pPr>
        <w:pStyle w:val="ListParagraph"/>
        <w:numPr>
          <w:ilvl w:val="2"/>
          <w:numId w:val="24"/>
        </w:numPr>
        <w:ind w:left="2160"/>
      </w:pPr>
      <w:r>
        <w:rPr>
          <w:bCs/>
        </w:rPr>
        <w:t xml:space="preserve">Evolution of IS-95 </w:t>
      </w:r>
      <w:proofErr w:type="spellStart"/>
      <w:r>
        <w:rPr>
          <w:bCs/>
        </w:rPr>
        <w:t>cdmaOne</w:t>
      </w:r>
      <w:proofErr w:type="spellEnd"/>
      <w:r>
        <w:rPr>
          <w:bCs/>
        </w:rPr>
        <w:t xml:space="preserve"> standards</w:t>
      </w:r>
    </w:p>
    <w:p w14:paraId="427ACC16" w14:textId="77777777" w:rsidR="00EB2FCA" w:rsidRDefault="00EB2FCA" w:rsidP="00EB2FCA">
      <w:pPr>
        <w:pStyle w:val="ListParagraph"/>
        <w:numPr>
          <w:ilvl w:val="3"/>
          <w:numId w:val="24"/>
        </w:numPr>
        <w:ind w:left="2880"/>
      </w:pPr>
      <w:r>
        <w:rPr>
          <w:bCs/>
        </w:rPr>
        <w:t>Uses CDMA &amp; TDMA</w:t>
      </w:r>
    </w:p>
    <w:p w14:paraId="7BF44B0B" w14:textId="77777777" w:rsidR="00EB2FCA" w:rsidRDefault="00EB2FCA" w:rsidP="00EB2FCA">
      <w:pPr>
        <w:pStyle w:val="ListParagraph"/>
        <w:numPr>
          <w:ilvl w:val="2"/>
          <w:numId w:val="24"/>
        </w:numPr>
        <w:ind w:left="2160"/>
      </w:pPr>
      <w:r>
        <w:rPr>
          <w:bCs/>
        </w:rPr>
        <w:t>CDMA2000 1xEV-DO (Evolution-Data Optimized) enables 2.4 Mbps data rate</w:t>
      </w:r>
    </w:p>
    <w:p w14:paraId="65EFEA24" w14:textId="77777777" w:rsidR="00EB2FCA" w:rsidRDefault="00EB2FCA" w:rsidP="00EB2FCA">
      <w:pPr>
        <w:pStyle w:val="ListParagraph"/>
        <w:numPr>
          <w:ilvl w:val="0"/>
          <w:numId w:val="24"/>
        </w:numPr>
        <w:ind w:left="720"/>
      </w:pPr>
      <w:r>
        <w:t>4</w:t>
      </w:r>
      <w:r>
        <w:rPr>
          <w:vertAlign w:val="superscript"/>
        </w:rPr>
        <w:t xml:space="preserve">th </w:t>
      </w:r>
      <w:proofErr w:type="gramStart"/>
      <w:r>
        <w:t>Generation  LTE</w:t>
      </w:r>
      <w:proofErr w:type="gramEnd"/>
      <w:r>
        <w:t>-A</w:t>
      </w:r>
    </w:p>
    <w:p w14:paraId="3FF65EBD" w14:textId="77777777" w:rsidR="00EB2FCA" w:rsidRDefault="00EB2FCA" w:rsidP="00EB2FCA">
      <w:pPr>
        <w:pStyle w:val="ListParagraph"/>
        <w:numPr>
          <w:ilvl w:val="1"/>
          <w:numId w:val="24"/>
        </w:numPr>
        <w:ind w:left="1440"/>
      </w:pPr>
      <w:r>
        <w:rPr>
          <w:bCs/>
        </w:rPr>
        <w:t>LTE-A (LTE-Advanced)</w:t>
      </w:r>
    </w:p>
    <w:p w14:paraId="699D5592" w14:textId="77777777" w:rsidR="00EB2FCA" w:rsidRDefault="00EB2FCA" w:rsidP="00EB2FCA">
      <w:pPr>
        <w:pStyle w:val="ListParagraph"/>
        <w:numPr>
          <w:ilvl w:val="2"/>
          <w:numId w:val="24"/>
        </w:numPr>
        <w:ind w:left="2160"/>
      </w:pPr>
      <w:r>
        <w:rPr>
          <w:bCs/>
        </w:rPr>
        <w:t>Peak Data Rate (Release 10)</w:t>
      </w:r>
    </w:p>
    <w:p w14:paraId="53E8A4DE" w14:textId="77777777" w:rsidR="00EB2FCA" w:rsidRDefault="00EB2FCA" w:rsidP="00EB2FCA">
      <w:pPr>
        <w:pStyle w:val="ListParagraph"/>
        <w:numPr>
          <w:ilvl w:val="3"/>
          <w:numId w:val="24"/>
        </w:numPr>
        <w:ind w:left="2880"/>
      </w:pPr>
      <w:r>
        <w:rPr>
          <w:bCs/>
        </w:rPr>
        <w:t xml:space="preserve">Downlink: 3 </w:t>
      </w:r>
      <w:proofErr w:type="spellStart"/>
      <w:r>
        <w:rPr>
          <w:bCs/>
        </w:rPr>
        <w:t>Gbps</w:t>
      </w:r>
      <w:proofErr w:type="spellEnd"/>
    </w:p>
    <w:p w14:paraId="1F09C8E5" w14:textId="77777777" w:rsidR="00EB2FCA" w:rsidRDefault="00EB2FCA" w:rsidP="00EB2FCA">
      <w:pPr>
        <w:pStyle w:val="ListParagraph"/>
        <w:numPr>
          <w:ilvl w:val="3"/>
          <w:numId w:val="24"/>
        </w:numPr>
        <w:ind w:left="2880"/>
      </w:pPr>
      <w:r>
        <w:rPr>
          <w:bCs/>
        </w:rPr>
        <w:t xml:space="preserve">Uplink: 1.5 </w:t>
      </w:r>
      <w:proofErr w:type="spellStart"/>
      <w:r>
        <w:rPr>
          <w:bCs/>
        </w:rPr>
        <w:t>Gbps</w:t>
      </w:r>
      <w:proofErr w:type="spellEnd"/>
    </w:p>
    <w:p w14:paraId="556CB06A" w14:textId="77777777" w:rsidR="00EB2FCA" w:rsidRDefault="00EB2FCA" w:rsidP="00EB2FCA">
      <w:pPr>
        <w:pStyle w:val="ListParagraph"/>
        <w:numPr>
          <w:ilvl w:val="2"/>
          <w:numId w:val="24"/>
        </w:numPr>
        <w:ind w:left="2160"/>
      </w:pPr>
      <w:r>
        <w:rPr>
          <w:bCs/>
        </w:rPr>
        <w:t>LTE-A incorporates higher order MIMO (4×4 and beyond) and allows multiple carriers to be bonded into a single stream</w:t>
      </w:r>
    </w:p>
    <w:p w14:paraId="45B8A754" w14:textId="77777777" w:rsidR="00EB2FCA" w:rsidRDefault="00EB2FCA" w:rsidP="00EB2FCA"/>
    <w:p w14:paraId="57F80CAB" w14:textId="77777777" w:rsidR="00D02BAF" w:rsidRDefault="00D02BAF" w:rsidP="00D02BAF">
      <w:pPr>
        <w:ind w:left="360"/>
      </w:pPr>
    </w:p>
    <w:p w14:paraId="620ADD14" w14:textId="77777777" w:rsidR="00A51D69" w:rsidRDefault="00A51D69" w:rsidP="007A54AD">
      <w:pPr>
        <w:ind w:left="360"/>
      </w:pPr>
    </w:p>
    <w:p w14:paraId="55D023C1" w14:textId="77777777" w:rsidR="007A52C4" w:rsidRPr="003B68AC" w:rsidRDefault="00921530" w:rsidP="00692A8A">
      <w:pPr>
        <w:numPr>
          <w:ilvl w:val="0"/>
          <w:numId w:val="1"/>
        </w:numPr>
        <w:rPr>
          <w:b/>
        </w:rPr>
      </w:pPr>
      <w:r>
        <w:rPr>
          <w:b/>
        </w:rPr>
        <w:t>List and b</w:t>
      </w:r>
      <w:r w:rsidRPr="008107DF">
        <w:rPr>
          <w:b/>
        </w:rPr>
        <w:t>riefly describe the 6 sub-systems of structured cabling in commercial buildings</w:t>
      </w:r>
      <w:r w:rsidR="00AC20E4">
        <w:rPr>
          <w:b/>
        </w:rPr>
        <w:t>.</w:t>
      </w:r>
      <w:r w:rsidR="003A65E6">
        <w:rPr>
          <w:b/>
        </w:rPr>
        <w:t xml:space="preserve"> </w:t>
      </w:r>
    </w:p>
    <w:p w14:paraId="2CF874A3" w14:textId="77777777" w:rsidR="003B68AC" w:rsidRDefault="003B68AC" w:rsidP="003B68AC">
      <w:pPr>
        <w:ind w:left="360"/>
      </w:pPr>
    </w:p>
    <w:p w14:paraId="529F5CAB" w14:textId="77777777" w:rsidR="00921530" w:rsidRDefault="00921530" w:rsidP="00921530">
      <w:pPr>
        <w:ind w:left="360"/>
      </w:pPr>
      <w:r w:rsidRPr="00950C9E">
        <w:rPr>
          <w:u w:val="single"/>
        </w:rPr>
        <w:t>Entrance Facility</w:t>
      </w:r>
      <w:r>
        <w:t xml:space="preserve">: provides the point at which outside cabling interfaces with the </w:t>
      </w:r>
      <w:proofErr w:type="spellStart"/>
      <w:r>
        <w:t>intrabuilding</w:t>
      </w:r>
      <w:proofErr w:type="spellEnd"/>
      <w:r>
        <w:t xml:space="preserve"> backbone cabling. The physical requirements of the network interface are defined in the EIA/TIA-569 Standard.</w:t>
      </w:r>
    </w:p>
    <w:p w14:paraId="46B2E297" w14:textId="77777777" w:rsidR="00921530" w:rsidRDefault="00921530" w:rsidP="00921530">
      <w:pPr>
        <w:ind w:left="360"/>
      </w:pPr>
    </w:p>
    <w:p w14:paraId="57AB85DC" w14:textId="77777777" w:rsidR="00921530" w:rsidRDefault="00921530" w:rsidP="00921530">
      <w:pPr>
        <w:ind w:left="360"/>
      </w:pPr>
      <w:r w:rsidRPr="00950C9E">
        <w:rPr>
          <w:u w:val="single"/>
        </w:rPr>
        <w:t>Equipment Room</w:t>
      </w:r>
      <w:r>
        <w:t xml:space="preserve">: the room house racks of </w:t>
      </w:r>
      <w:proofErr w:type="spellStart"/>
      <w:r>
        <w:t>equipments</w:t>
      </w:r>
      <w:proofErr w:type="spellEnd"/>
      <w:r>
        <w:t xml:space="preserve"> of higher complexity than TC.</w:t>
      </w:r>
    </w:p>
    <w:p w14:paraId="6A3B1BF1" w14:textId="77777777" w:rsidR="00921530" w:rsidRDefault="00921530" w:rsidP="00921530">
      <w:pPr>
        <w:ind w:left="360"/>
      </w:pPr>
      <w:r>
        <w:t>The design aspects of the equipment room are specified in the EIA/TIA 569 Standard.</w:t>
      </w:r>
    </w:p>
    <w:p w14:paraId="78ABD047" w14:textId="77777777" w:rsidR="00921530" w:rsidRDefault="00921530" w:rsidP="00921530">
      <w:pPr>
        <w:ind w:left="360"/>
      </w:pPr>
    </w:p>
    <w:p w14:paraId="72622AED" w14:textId="77777777" w:rsidR="00921530" w:rsidRDefault="00921530" w:rsidP="00921530">
      <w:pPr>
        <w:ind w:left="360"/>
      </w:pPr>
      <w:r w:rsidRPr="00950C9E">
        <w:rPr>
          <w:u w:val="single"/>
        </w:rPr>
        <w:t>Backbone Cabling</w:t>
      </w:r>
      <w:r>
        <w:t xml:space="preserve">: cabling between TC, equipment rooms, and building entrance facilities, including vertical connection between floors (risers), cables between an equipment room and building cable entrance facilities, and cables between buildings (inter-building in case of large system. The most commonly used cabling are multi-mode </w:t>
      </w:r>
      <w:proofErr w:type="spellStart"/>
      <w:r>
        <w:t>fibres</w:t>
      </w:r>
      <w:proofErr w:type="spellEnd"/>
      <w:r>
        <w:t>.</w:t>
      </w:r>
    </w:p>
    <w:p w14:paraId="3B15BF1C" w14:textId="77777777" w:rsidR="00921530" w:rsidRDefault="00921530" w:rsidP="00921530">
      <w:pPr>
        <w:ind w:left="360"/>
      </w:pPr>
    </w:p>
    <w:p w14:paraId="4C515622" w14:textId="77777777" w:rsidR="00921530" w:rsidRDefault="00921530" w:rsidP="00921530">
      <w:pPr>
        <w:ind w:left="360"/>
      </w:pPr>
      <w:r w:rsidRPr="00950C9E">
        <w:rPr>
          <w:u w:val="single"/>
        </w:rPr>
        <w:t>Telecommunications Closet</w:t>
      </w:r>
      <w:r>
        <w:t xml:space="preserve">: a closet or cabinet to house: terminations for the other end horizontal cabling; cross connect device (patch panels); patch cords (or cross connect cords); electronic hub </w:t>
      </w:r>
      <w:proofErr w:type="spellStart"/>
      <w:r>
        <w:t>equipments</w:t>
      </w:r>
      <w:proofErr w:type="spellEnd"/>
      <w:r>
        <w:t xml:space="preserve"> for the network of that floor. </w:t>
      </w:r>
    </w:p>
    <w:p w14:paraId="676242B2" w14:textId="77777777" w:rsidR="00921530" w:rsidRDefault="00921530" w:rsidP="00921530">
      <w:pPr>
        <w:ind w:left="360"/>
      </w:pPr>
    </w:p>
    <w:p w14:paraId="3FA59988" w14:textId="77777777" w:rsidR="00921530" w:rsidRDefault="00921530" w:rsidP="00921530">
      <w:pPr>
        <w:ind w:left="360"/>
      </w:pPr>
      <w:r w:rsidRPr="00950C9E">
        <w:rPr>
          <w:u w:val="single"/>
        </w:rPr>
        <w:t>Horizontal Cabling</w:t>
      </w:r>
      <w:r>
        <w:t>: cabling from the information outlet in the work area to the horizontal cross-connect (HC) in the telecommunication closet (TC). It should be deployed in star topology and the length limit is 90 m.</w:t>
      </w:r>
    </w:p>
    <w:p w14:paraId="4EFFBB57" w14:textId="77777777" w:rsidR="00921530" w:rsidRDefault="00921530" w:rsidP="00921530">
      <w:pPr>
        <w:ind w:left="360"/>
      </w:pPr>
    </w:p>
    <w:p w14:paraId="43C2D6A4" w14:textId="77777777" w:rsidR="00921530" w:rsidRDefault="00921530" w:rsidP="00921530">
      <w:pPr>
        <w:ind w:left="360"/>
      </w:pPr>
      <w:r w:rsidRPr="00950C9E">
        <w:rPr>
          <w:u w:val="single"/>
        </w:rPr>
        <w:lastRenderedPageBreak/>
        <w:t>Work Area</w:t>
      </w:r>
      <w:r>
        <w:t xml:space="preserve">: from the information outlet (or telecommunication outlet) to the station equipment. Components include station equipment, patch cables (or station cable, usually ~3m, cannot be &gt; 10 m), and adapters. </w:t>
      </w:r>
    </w:p>
    <w:p w14:paraId="24B129D8" w14:textId="77777777" w:rsidR="0085307A" w:rsidRPr="00C41987" w:rsidRDefault="0085307A" w:rsidP="00AF6BFD">
      <w:pPr>
        <w:autoSpaceDE w:val="0"/>
        <w:autoSpaceDN w:val="0"/>
        <w:adjustRightInd w:val="0"/>
        <w:ind w:left="1260"/>
        <w:rPr>
          <w:rFonts w:ascii="Helvetica" w:eastAsia="Times New Roman" w:hAnsi="Helvetica" w:cs="Helvetica"/>
          <w:lang w:eastAsia="en-US"/>
        </w:rPr>
      </w:pPr>
    </w:p>
    <w:p w14:paraId="3B9F1C42" w14:textId="77777777" w:rsidR="00A51D69" w:rsidRDefault="00A51D69" w:rsidP="00A51D69"/>
    <w:p w14:paraId="620BF32E" w14:textId="77777777" w:rsidR="007A52C4" w:rsidRDefault="007A52C4" w:rsidP="007A52C4">
      <w:pPr>
        <w:ind w:left="360"/>
      </w:pPr>
    </w:p>
    <w:p w14:paraId="7F7D186E" w14:textId="77777777" w:rsidR="008B0A5A" w:rsidRDefault="008B0A5A" w:rsidP="007A52C4">
      <w:pPr>
        <w:ind w:left="360"/>
      </w:pPr>
    </w:p>
    <w:p w14:paraId="7D1F234D" w14:textId="77777777" w:rsidR="00D75829" w:rsidRPr="00692A8A" w:rsidRDefault="0051051A" w:rsidP="00692A8A">
      <w:pPr>
        <w:numPr>
          <w:ilvl w:val="0"/>
          <w:numId w:val="1"/>
        </w:numPr>
        <w:rPr>
          <w:b/>
        </w:rPr>
      </w:pPr>
      <w:r>
        <w:rPr>
          <w:b/>
        </w:rPr>
        <w:t xml:space="preserve">List </w:t>
      </w:r>
      <w:r w:rsidR="003D4080">
        <w:rPr>
          <w:b/>
        </w:rPr>
        <w:t>two</w:t>
      </w:r>
      <w:r w:rsidR="007A54AD" w:rsidRPr="00692A8A">
        <w:rPr>
          <w:b/>
        </w:rPr>
        <w:t xml:space="preserve"> IEEE 802.11 wireless LAN </w:t>
      </w:r>
      <w:r w:rsidR="00C4743B" w:rsidRPr="00692A8A">
        <w:rPr>
          <w:b/>
        </w:rPr>
        <w:t>specifications</w:t>
      </w:r>
      <w:r w:rsidR="007A54AD" w:rsidRPr="00692A8A">
        <w:rPr>
          <w:b/>
        </w:rPr>
        <w:t xml:space="preserve"> </w:t>
      </w:r>
      <w:r w:rsidR="003D4080">
        <w:rPr>
          <w:b/>
        </w:rPr>
        <w:t>(e.g., 802.11ac</w:t>
      </w:r>
      <w:r>
        <w:rPr>
          <w:b/>
        </w:rPr>
        <w:t xml:space="preserve">) that the University of Delaware is currently using or </w:t>
      </w:r>
      <w:r w:rsidR="003D4080">
        <w:rPr>
          <w:b/>
        </w:rPr>
        <w:t>used to use</w:t>
      </w:r>
      <w:r>
        <w:rPr>
          <w:b/>
        </w:rPr>
        <w:t>, and compare them</w:t>
      </w:r>
      <w:r w:rsidR="007A54AD" w:rsidRPr="00692A8A">
        <w:rPr>
          <w:b/>
        </w:rPr>
        <w:t xml:space="preserve"> in terms of frequency range, maximum data rate, and their pros and cons.</w:t>
      </w:r>
      <w:r>
        <w:rPr>
          <w:b/>
        </w:rPr>
        <w:t xml:space="preserve"> </w:t>
      </w:r>
    </w:p>
    <w:p w14:paraId="2E9A3E2E" w14:textId="77777777" w:rsidR="00146D37" w:rsidRDefault="00146D37" w:rsidP="00146D37">
      <w:pPr>
        <w:ind w:left="360"/>
      </w:pPr>
    </w:p>
    <w:p w14:paraId="6E503244" w14:textId="77777777" w:rsidR="00146D37" w:rsidRDefault="00146D37" w:rsidP="00146D37">
      <w:pPr>
        <w:ind w:left="360"/>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416"/>
        <w:gridCol w:w="2932"/>
        <w:gridCol w:w="3008"/>
      </w:tblGrid>
      <w:tr w:rsidR="00511F1E" w14:paraId="16D08E90" w14:textId="77777777" w:rsidTr="00511F1E">
        <w:trPr>
          <w:jc w:val="center"/>
        </w:trPr>
        <w:tc>
          <w:tcPr>
            <w:tcW w:w="2416" w:type="dxa"/>
          </w:tcPr>
          <w:p w14:paraId="15A54674" w14:textId="77777777" w:rsidR="00511F1E" w:rsidRDefault="00511F1E" w:rsidP="00146D37"/>
        </w:tc>
        <w:tc>
          <w:tcPr>
            <w:tcW w:w="2932" w:type="dxa"/>
          </w:tcPr>
          <w:p w14:paraId="008C8B6A" w14:textId="77777777" w:rsidR="00511F1E" w:rsidRPr="009D6635" w:rsidRDefault="00511F1E" w:rsidP="00A57AA2">
            <w:pPr>
              <w:rPr>
                <w:b/>
                <w:bCs/>
              </w:rPr>
            </w:pPr>
            <w:r w:rsidRPr="009D6635">
              <w:rPr>
                <w:b/>
                <w:bCs/>
              </w:rPr>
              <w:t>802.11</w:t>
            </w:r>
            <w:r>
              <w:rPr>
                <w:b/>
                <w:bCs/>
              </w:rPr>
              <w:t>n</w:t>
            </w:r>
          </w:p>
        </w:tc>
        <w:tc>
          <w:tcPr>
            <w:tcW w:w="3008" w:type="dxa"/>
          </w:tcPr>
          <w:p w14:paraId="2ACD089F" w14:textId="77777777" w:rsidR="00511F1E" w:rsidRPr="009D6635" w:rsidRDefault="00511F1E" w:rsidP="00146D37">
            <w:pPr>
              <w:rPr>
                <w:b/>
                <w:bCs/>
              </w:rPr>
            </w:pPr>
            <w:r w:rsidRPr="009D6635">
              <w:rPr>
                <w:b/>
                <w:bCs/>
              </w:rPr>
              <w:t>802.11a</w:t>
            </w:r>
            <w:r>
              <w:rPr>
                <w:b/>
                <w:bCs/>
              </w:rPr>
              <w:t>c</w:t>
            </w:r>
          </w:p>
        </w:tc>
      </w:tr>
      <w:tr w:rsidR="00511F1E" w14:paraId="6843D9CC" w14:textId="77777777" w:rsidTr="00511F1E">
        <w:trPr>
          <w:jc w:val="center"/>
        </w:trPr>
        <w:tc>
          <w:tcPr>
            <w:tcW w:w="2416" w:type="dxa"/>
          </w:tcPr>
          <w:p w14:paraId="59F9DE46" w14:textId="77777777" w:rsidR="00511F1E" w:rsidRPr="009D6635" w:rsidRDefault="00511F1E" w:rsidP="00146D37">
            <w:pPr>
              <w:rPr>
                <w:b/>
                <w:bCs/>
              </w:rPr>
            </w:pPr>
            <w:r w:rsidRPr="009D6635">
              <w:rPr>
                <w:b/>
                <w:bCs/>
              </w:rPr>
              <w:t>Frequency Range</w:t>
            </w:r>
          </w:p>
        </w:tc>
        <w:tc>
          <w:tcPr>
            <w:tcW w:w="2932" w:type="dxa"/>
          </w:tcPr>
          <w:p w14:paraId="61D10F36" w14:textId="77777777" w:rsidR="00511F1E" w:rsidRDefault="00511F1E" w:rsidP="00A57AA2">
            <w:r>
              <w:t>2.4 GHz/5 GHz</w:t>
            </w:r>
          </w:p>
        </w:tc>
        <w:tc>
          <w:tcPr>
            <w:tcW w:w="3008" w:type="dxa"/>
          </w:tcPr>
          <w:p w14:paraId="2C4182CE" w14:textId="77777777" w:rsidR="00511F1E" w:rsidRDefault="00511F1E" w:rsidP="00146D37">
            <w:r>
              <w:t>5 GHz only</w:t>
            </w:r>
          </w:p>
        </w:tc>
      </w:tr>
      <w:tr w:rsidR="00511F1E" w14:paraId="61F9BA6E" w14:textId="77777777" w:rsidTr="00511F1E">
        <w:trPr>
          <w:jc w:val="center"/>
        </w:trPr>
        <w:tc>
          <w:tcPr>
            <w:tcW w:w="2416" w:type="dxa"/>
          </w:tcPr>
          <w:p w14:paraId="0E075376" w14:textId="77777777" w:rsidR="00511F1E" w:rsidRPr="009D6635" w:rsidRDefault="00511F1E" w:rsidP="00146D37">
            <w:pPr>
              <w:rPr>
                <w:b/>
                <w:bCs/>
              </w:rPr>
            </w:pPr>
            <w:r w:rsidRPr="009D6635">
              <w:rPr>
                <w:b/>
                <w:bCs/>
              </w:rPr>
              <w:t>Maximum Data Rate</w:t>
            </w:r>
          </w:p>
        </w:tc>
        <w:tc>
          <w:tcPr>
            <w:tcW w:w="2932" w:type="dxa"/>
          </w:tcPr>
          <w:p w14:paraId="4A197C01" w14:textId="77777777" w:rsidR="00511F1E" w:rsidRDefault="00511F1E" w:rsidP="00A57AA2">
            <w:r>
              <w:t>Up to 600 Mbps</w:t>
            </w:r>
          </w:p>
        </w:tc>
        <w:tc>
          <w:tcPr>
            <w:tcW w:w="3008" w:type="dxa"/>
          </w:tcPr>
          <w:p w14:paraId="4EB71DA9" w14:textId="77777777" w:rsidR="00511F1E" w:rsidRDefault="00511F1E" w:rsidP="00146D37">
            <w:r w:rsidRPr="00511F1E">
              <w:t xml:space="preserve">At least 1 </w:t>
            </w:r>
            <w:proofErr w:type="spellStart"/>
            <w:r w:rsidRPr="00511F1E">
              <w:t>Gbps</w:t>
            </w:r>
            <w:proofErr w:type="spellEnd"/>
          </w:p>
        </w:tc>
      </w:tr>
      <w:tr w:rsidR="00511F1E" w14:paraId="03E4A7DE" w14:textId="77777777" w:rsidTr="00511F1E">
        <w:trPr>
          <w:jc w:val="center"/>
        </w:trPr>
        <w:tc>
          <w:tcPr>
            <w:tcW w:w="2416" w:type="dxa"/>
          </w:tcPr>
          <w:p w14:paraId="4471E63A" w14:textId="77777777" w:rsidR="00511F1E" w:rsidRPr="009D6635" w:rsidRDefault="00511F1E" w:rsidP="00AF6BFD">
            <w:pPr>
              <w:rPr>
                <w:b/>
                <w:bCs/>
              </w:rPr>
            </w:pPr>
            <w:r w:rsidRPr="009D6635">
              <w:rPr>
                <w:b/>
                <w:bCs/>
              </w:rPr>
              <w:t>Pros</w:t>
            </w:r>
          </w:p>
        </w:tc>
        <w:tc>
          <w:tcPr>
            <w:tcW w:w="2932" w:type="dxa"/>
          </w:tcPr>
          <w:p w14:paraId="609A17DC" w14:textId="77777777" w:rsidR="00511F1E" w:rsidRDefault="00511F1E" w:rsidP="00A57AA2">
            <w:r>
              <w:t>Can cover larger area;</w:t>
            </w:r>
          </w:p>
          <w:p w14:paraId="12923621" w14:textId="77777777" w:rsidR="00511F1E" w:rsidRDefault="00511F1E" w:rsidP="00A57AA2">
            <w:r w:rsidRPr="00692A8A">
              <w:t xml:space="preserve">Back compatible with </w:t>
            </w:r>
            <w:r>
              <w:t>all previous types of WLAN;</w:t>
            </w:r>
          </w:p>
          <w:p w14:paraId="0E335659" w14:textId="77777777" w:rsidR="00511F1E" w:rsidRDefault="00511F1E" w:rsidP="00A57AA2">
            <w:r>
              <w:t>Total 23 non-overlapping channels (11 in 40 MHz band) for easier deployment;</w:t>
            </w:r>
          </w:p>
          <w:p w14:paraId="62845D4F" w14:textId="77777777" w:rsidR="00511F1E" w:rsidRPr="00692A8A" w:rsidRDefault="00E60D76" w:rsidP="00A57AA2">
            <w:r>
              <w:t>Relatively c</w:t>
            </w:r>
            <w:r w:rsidR="00511F1E">
              <w:t>heap</w:t>
            </w:r>
          </w:p>
          <w:p w14:paraId="0AFC9CC2" w14:textId="77777777" w:rsidR="00511F1E" w:rsidRPr="00692A8A" w:rsidRDefault="00511F1E" w:rsidP="00A57AA2"/>
        </w:tc>
        <w:tc>
          <w:tcPr>
            <w:tcW w:w="3008" w:type="dxa"/>
          </w:tcPr>
          <w:p w14:paraId="18167806" w14:textId="77777777" w:rsidR="00511F1E" w:rsidRPr="00692A8A" w:rsidRDefault="00511F1E" w:rsidP="00AF6BFD">
            <w:r w:rsidRPr="00692A8A">
              <w:t>High</w:t>
            </w:r>
            <w:r>
              <w:t>est</w:t>
            </w:r>
            <w:r w:rsidRPr="00692A8A">
              <w:t xml:space="preserve"> speed</w:t>
            </w:r>
            <w:r>
              <w:t>;</w:t>
            </w:r>
          </w:p>
          <w:p w14:paraId="310744D7" w14:textId="77777777" w:rsidR="00511F1E" w:rsidRDefault="00511F1E" w:rsidP="00AF6BFD">
            <w:r>
              <w:t>Less</w:t>
            </w:r>
            <w:r w:rsidRPr="00692A8A">
              <w:t xml:space="preserve"> interference</w:t>
            </w:r>
            <w:r>
              <w:t>;</w:t>
            </w:r>
          </w:p>
          <w:p w14:paraId="7EE8AA98" w14:textId="77777777" w:rsidR="00511F1E" w:rsidRPr="00692A8A" w:rsidRDefault="00511F1E" w:rsidP="00511F1E">
            <w:r>
              <w:t>Total 23 non-overlapping channels (11 in 40 MHz band) for easier deployment</w:t>
            </w:r>
          </w:p>
          <w:p w14:paraId="3EE575CA" w14:textId="77777777" w:rsidR="00511F1E" w:rsidRPr="00692A8A" w:rsidRDefault="00511F1E" w:rsidP="00560E7D"/>
        </w:tc>
      </w:tr>
      <w:tr w:rsidR="00511F1E" w14:paraId="6582A69B" w14:textId="77777777" w:rsidTr="00511F1E">
        <w:trPr>
          <w:jc w:val="center"/>
        </w:trPr>
        <w:tc>
          <w:tcPr>
            <w:tcW w:w="2416" w:type="dxa"/>
          </w:tcPr>
          <w:p w14:paraId="7608AF2F" w14:textId="77777777" w:rsidR="00511F1E" w:rsidRPr="009D6635" w:rsidRDefault="00511F1E" w:rsidP="00536DB1">
            <w:pPr>
              <w:rPr>
                <w:b/>
                <w:bCs/>
              </w:rPr>
            </w:pPr>
            <w:r w:rsidRPr="009D6635">
              <w:rPr>
                <w:b/>
                <w:bCs/>
              </w:rPr>
              <w:t>Cons</w:t>
            </w:r>
          </w:p>
        </w:tc>
        <w:tc>
          <w:tcPr>
            <w:tcW w:w="2932" w:type="dxa"/>
          </w:tcPr>
          <w:p w14:paraId="46359F7A" w14:textId="77777777" w:rsidR="00E60D76" w:rsidRDefault="00E60D76" w:rsidP="00E60D76">
            <w:r>
              <w:t>More</w:t>
            </w:r>
            <w:r w:rsidRPr="00692A8A">
              <w:t xml:space="preserve"> interference</w:t>
            </w:r>
            <w:r>
              <w:t xml:space="preserve"> in the 2.4GHz band;</w:t>
            </w:r>
          </w:p>
          <w:p w14:paraId="1233D979" w14:textId="77777777" w:rsidR="00511F1E" w:rsidRDefault="00E60D76" w:rsidP="00A57AA2">
            <w:r>
              <w:t>Slower speed</w:t>
            </w:r>
            <w:r w:rsidR="00511F1E">
              <w:t>;</w:t>
            </w:r>
          </w:p>
          <w:p w14:paraId="6A2ABBBD" w14:textId="77777777" w:rsidR="00511F1E" w:rsidRPr="00692A8A" w:rsidRDefault="00511F1E" w:rsidP="00A57AA2">
            <w:r>
              <w:t>High power consumption</w:t>
            </w:r>
          </w:p>
        </w:tc>
        <w:tc>
          <w:tcPr>
            <w:tcW w:w="3008" w:type="dxa"/>
          </w:tcPr>
          <w:p w14:paraId="04713820" w14:textId="77777777" w:rsidR="00511F1E" w:rsidRPr="009D6635" w:rsidRDefault="00511F1E" w:rsidP="009D6635">
            <w:pPr>
              <w:autoSpaceDE w:val="0"/>
              <w:autoSpaceDN w:val="0"/>
              <w:adjustRightInd w:val="0"/>
              <w:rPr>
                <w:rFonts w:eastAsia="Times New Roman"/>
                <w:lang w:eastAsia="en-US"/>
              </w:rPr>
            </w:pPr>
            <w:r w:rsidRPr="009D6635">
              <w:rPr>
                <w:rFonts w:eastAsia="Times New Roman"/>
                <w:lang w:eastAsia="en-US"/>
              </w:rPr>
              <w:t>More expensive;</w:t>
            </w:r>
          </w:p>
          <w:p w14:paraId="0682DDC6" w14:textId="77777777" w:rsidR="00511F1E" w:rsidRPr="009D6635" w:rsidRDefault="00511F1E" w:rsidP="009D6635">
            <w:pPr>
              <w:autoSpaceDE w:val="0"/>
              <w:autoSpaceDN w:val="0"/>
              <w:adjustRightInd w:val="0"/>
              <w:rPr>
                <w:rFonts w:eastAsia="Times New Roman"/>
                <w:lang w:eastAsia="en-US"/>
              </w:rPr>
            </w:pPr>
            <w:r>
              <w:rPr>
                <w:rFonts w:eastAsia="Times New Roman"/>
                <w:lang w:eastAsia="en-US"/>
              </w:rPr>
              <w:t>Client hardware needs to be upgraded (not compatible with devices only working on 2.4GHz band)</w:t>
            </w:r>
          </w:p>
        </w:tc>
      </w:tr>
    </w:tbl>
    <w:p w14:paraId="603E728E" w14:textId="77777777" w:rsidR="00C41987" w:rsidRDefault="00C41987" w:rsidP="00692A8A"/>
    <w:p w14:paraId="56BDA127" w14:textId="77777777" w:rsidR="00D75829" w:rsidRDefault="00D75829" w:rsidP="00692A8A"/>
    <w:p w14:paraId="43DC40C4" w14:textId="77777777" w:rsidR="00A57AA2" w:rsidRDefault="00A57AA2" w:rsidP="00692A8A"/>
    <w:p w14:paraId="73AD72BF" w14:textId="77777777" w:rsidR="0065341E" w:rsidRPr="00692A8A" w:rsidRDefault="00277F66" w:rsidP="00692A8A">
      <w:pPr>
        <w:numPr>
          <w:ilvl w:val="0"/>
          <w:numId w:val="1"/>
        </w:numPr>
        <w:tabs>
          <w:tab w:val="clear" w:pos="360"/>
          <w:tab w:val="num" w:pos="-360"/>
        </w:tabs>
        <w:ind w:left="0"/>
        <w:rPr>
          <w:b/>
        </w:rPr>
      </w:pPr>
      <w:r w:rsidRPr="00692A8A">
        <w:rPr>
          <w:b/>
        </w:rPr>
        <w:t xml:space="preserve">Briefly explain: (a) the media access control method used in the 802.11 </w:t>
      </w:r>
      <w:r w:rsidR="00C4743B" w:rsidRPr="00692A8A">
        <w:rPr>
          <w:b/>
        </w:rPr>
        <w:t xml:space="preserve">wireless </w:t>
      </w:r>
      <w:r w:rsidRPr="00692A8A">
        <w:rPr>
          <w:b/>
        </w:rPr>
        <w:t>LAN; (b) why the media access control method used in Ethernet cannot be used in wireless LAN?</w:t>
      </w:r>
    </w:p>
    <w:p w14:paraId="6017F788" w14:textId="77777777" w:rsidR="00692A8A" w:rsidRDefault="00692A8A" w:rsidP="00692A8A"/>
    <w:p w14:paraId="127FF6D9" w14:textId="77777777" w:rsidR="004B7A11" w:rsidRPr="00742960" w:rsidRDefault="00692A8A" w:rsidP="004B7A11">
      <w:pPr>
        <w:rPr>
          <w:color w:val="FF0000"/>
        </w:rPr>
      </w:pPr>
      <w:r>
        <w:t>(</w:t>
      </w:r>
      <w:proofErr w:type="spellStart"/>
      <w:r>
        <w:t>a</w:t>
      </w:r>
      <w:proofErr w:type="spellEnd"/>
      <w:r>
        <w:t xml:space="preserve">) </w:t>
      </w:r>
      <w:r w:rsidR="00E97EA8">
        <w:t xml:space="preserve">The media access control used in 802.11 wireless LAN is CSMA/CA – Carrier Sense </w:t>
      </w:r>
      <w:r w:rsidR="004B7A11">
        <w:t>M</w:t>
      </w:r>
      <w:r w:rsidR="00E97EA8">
        <w:t xml:space="preserve">ultiple </w:t>
      </w:r>
      <w:r w:rsidR="004B7A11">
        <w:t>A</w:t>
      </w:r>
      <w:r w:rsidR="00E97EA8">
        <w:t>ccess/</w:t>
      </w:r>
      <w:r w:rsidR="004B7A11">
        <w:t>C</w:t>
      </w:r>
      <w:r w:rsidR="00E97EA8">
        <w:t xml:space="preserve">ollision </w:t>
      </w:r>
      <w:r w:rsidR="004B7A11">
        <w:t>A</w:t>
      </w:r>
      <w:r w:rsidR="00E97EA8">
        <w:t>voidance</w:t>
      </w:r>
      <w:r w:rsidR="004B7A11">
        <w:t xml:space="preserve"> </w:t>
      </w:r>
      <w:r w:rsidR="004B7A11" w:rsidRPr="00803FF4">
        <w:rPr>
          <w:color w:val="FF0000"/>
        </w:rPr>
        <w:t>plus ACK</w:t>
      </w:r>
      <w:r w:rsidR="00E97EA8">
        <w:t xml:space="preserve">. Whenever a node needs to transmit, it senses the channel for traffic. If it senses traffic, it </w:t>
      </w:r>
      <w:proofErr w:type="gramStart"/>
      <w:r w:rsidR="004B7A11">
        <w:t>has to</w:t>
      </w:r>
      <w:proofErr w:type="gramEnd"/>
      <w:r w:rsidR="004B7A11">
        <w:t xml:space="preserve"> </w:t>
      </w:r>
      <w:r w:rsidR="00E97EA8">
        <w:t>wait</w:t>
      </w:r>
      <w:r w:rsidR="004B7A11">
        <w:t xml:space="preserve"> until there is no traffic sensed</w:t>
      </w:r>
      <w:r w:rsidR="00E97EA8">
        <w:t xml:space="preserve">. </w:t>
      </w:r>
      <w:r w:rsidR="004B7A11">
        <w:t>However, even i</w:t>
      </w:r>
      <w:r w:rsidR="00E97EA8">
        <w:t xml:space="preserve">f it does not sense any traffic, it </w:t>
      </w:r>
      <w:r w:rsidR="004B7A11">
        <w:t xml:space="preserve">will have to </w:t>
      </w:r>
      <w:r w:rsidR="004B7A11" w:rsidRPr="004B7A11">
        <w:t>start a random back off timer</w:t>
      </w:r>
      <w:r w:rsidR="004B7A11">
        <w:t xml:space="preserve"> (wait for some random amount of time) prior to transmission to m</w:t>
      </w:r>
      <w:r w:rsidR="004B7A11" w:rsidRPr="004B7A11">
        <w:t>inimize chances of collision</w:t>
      </w:r>
      <w:r w:rsidR="004B7A11">
        <w:t>. Since w</w:t>
      </w:r>
      <w:r w:rsidR="004B7A11" w:rsidRPr="004B7A11">
        <w:t>ireless LAN adaptors cannot detect collisions</w:t>
      </w:r>
      <w:r w:rsidR="004B7A11">
        <w:t xml:space="preserve">, </w:t>
      </w:r>
      <w:r w:rsidR="004B7A11" w:rsidRPr="00742960">
        <w:rPr>
          <w:color w:val="FF0000"/>
        </w:rPr>
        <w:t>ACK is used to make sure that any collision occurred in the network is taken care of. That is: the receiver immediately sends back an ACK after receiving a</w:t>
      </w:r>
      <w:r w:rsidR="0032617D" w:rsidRPr="00742960">
        <w:rPr>
          <w:color w:val="FF0000"/>
        </w:rPr>
        <w:t>n</w:t>
      </w:r>
      <w:r w:rsidR="004B7A11" w:rsidRPr="00742960">
        <w:rPr>
          <w:color w:val="FF0000"/>
        </w:rPr>
        <w:t xml:space="preserve"> 802.11 frame</w:t>
      </w:r>
      <w:r w:rsidR="0032617D" w:rsidRPr="00742960">
        <w:rPr>
          <w:color w:val="FF0000"/>
        </w:rPr>
        <w:t>; i</w:t>
      </w:r>
      <w:r w:rsidR="004B7A11" w:rsidRPr="00742960">
        <w:rPr>
          <w:color w:val="FF0000"/>
        </w:rPr>
        <w:t xml:space="preserve">f </w:t>
      </w:r>
      <w:r w:rsidR="0032617D" w:rsidRPr="00742960">
        <w:rPr>
          <w:color w:val="FF0000"/>
        </w:rPr>
        <w:t xml:space="preserve">the </w:t>
      </w:r>
      <w:r w:rsidR="004B7A11" w:rsidRPr="00742960">
        <w:rPr>
          <w:color w:val="FF0000"/>
        </w:rPr>
        <w:t>sender does not receive the ACK</w:t>
      </w:r>
      <w:r w:rsidR="0032617D" w:rsidRPr="00742960">
        <w:rPr>
          <w:color w:val="FF0000"/>
        </w:rPr>
        <w:t xml:space="preserve"> within certain amount of time</w:t>
      </w:r>
      <w:r w:rsidR="004B7A11" w:rsidRPr="00742960">
        <w:rPr>
          <w:color w:val="FF0000"/>
        </w:rPr>
        <w:t xml:space="preserve">, </w:t>
      </w:r>
      <w:r w:rsidR="0032617D" w:rsidRPr="00742960">
        <w:rPr>
          <w:color w:val="FF0000"/>
        </w:rPr>
        <w:t xml:space="preserve">it </w:t>
      </w:r>
      <w:proofErr w:type="gramStart"/>
      <w:r w:rsidR="0032617D" w:rsidRPr="00742960">
        <w:rPr>
          <w:color w:val="FF0000"/>
        </w:rPr>
        <w:t>has to</w:t>
      </w:r>
      <w:proofErr w:type="gramEnd"/>
      <w:r w:rsidR="0032617D" w:rsidRPr="00742960">
        <w:rPr>
          <w:color w:val="FF0000"/>
        </w:rPr>
        <w:t xml:space="preserve"> </w:t>
      </w:r>
      <w:r w:rsidR="004B7A11" w:rsidRPr="00742960">
        <w:rPr>
          <w:color w:val="FF0000"/>
        </w:rPr>
        <w:t>retransmit</w:t>
      </w:r>
      <w:r w:rsidR="0032617D" w:rsidRPr="00742960">
        <w:rPr>
          <w:color w:val="FF0000"/>
        </w:rPr>
        <w:t xml:space="preserve"> the frame</w:t>
      </w:r>
      <w:r w:rsidR="004B7A11" w:rsidRPr="00742960">
        <w:rPr>
          <w:color w:val="FF0000"/>
        </w:rPr>
        <w:t xml:space="preserve"> using CSMA/CA</w:t>
      </w:r>
      <w:r w:rsidR="0032617D" w:rsidRPr="00742960">
        <w:rPr>
          <w:color w:val="FF0000"/>
        </w:rPr>
        <w:t>.</w:t>
      </w:r>
    </w:p>
    <w:p w14:paraId="522D9F86" w14:textId="77777777" w:rsidR="004B7A11" w:rsidRPr="00742960" w:rsidRDefault="004B7A11" w:rsidP="00692A8A">
      <w:pPr>
        <w:rPr>
          <w:color w:val="FF0000"/>
        </w:rPr>
      </w:pPr>
    </w:p>
    <w:p w14:paraId="3B4DB677" w14:textId="77777777" w:rsidR="00C41987" w:rsidRPr="001526C8" w:rsidRDefault="00692A8A" w:rsidP="00692A8A">
      <w:r>
        <w:lastRenderedPageBreak/>
        <w:t xml:space="preserve">(b) </w:t>
      </w:r>
      <w:r w:rsidR="001526C8">
        <w:t xml:space="preserve">The media access control used in Ethernet is CSMA/CD. This method </w:t>
      </w:r>
      <w:r w:rsidR="0032617D">
        <w:t>allows</w:t>
      </w:r>
      <w:r w:rsidR="001526C8">
        <w:t xml:space="preserve"> the node to </w:t>
      </w:r>
      <w:r w:rsidR="0032617D">
        <w:t xml:space="preserve">immediately </w:t>
      </w:r>
      <w:r w:rsidR="001526C8">
        <w:t xml:space="preserve">transmit </w:t>
      </w:r>
      <w:r w:rsidR="0032617D">
        <w:t>once it</w:t>
      </w:r>
      <w:r w:rsidR="001526C8">
        <w:t xml:space="preserve"> sense</w:t>
      </w:r>
      <w:r w:rsidR="0032617D">
        <w:t>s</w:t>
      </w:r>
      <w:r w:rsidR="001526C8">
        <w:t xml:space="preserve"> </w:t>
      </w:r>
      <w:r w:rsidR="0032617D">
        <w:t>that the</w:t>
      </w:r>
      <w:r w:rsidR="001526C8">
        <w:t xml:space="preserve"> channel </w:t>
      </w:r>
      <w:r w:rsidR="0032617D">
        <w:t xml:space="preserve">is free (instead of waiting a random amount of time as with Collision Avoidance), because the node can </w:t>
      </w:r>
      <w:r w:rsidR="001526C8">
        <w:t>detect collisions</w:t>
      </w:r>
      <w:r w:rsidR="0032617D">
        <w:t xml:space="preserve"> if there are any</w:t>
      </w:r>
      <w:r w:rsidR="001526C8">
        <w:t>. This is not possible in wireless networks</w:t>
      </w:r>
      <w:r w:rsidR="0032617D" w:rsidRPr="00D435DD">
        <w:rPr>
          <w:color w:val="FF0000"/>
        </w:rPr>
        <w:t xml:space="preserve">, </w:t>
      </w:r>
      <w:r w:rsidR="00D27E9A" w:rsidRPr="00D435DD">
        <w:rPr>
          <w:color w:val="FF0000"/>
        </w:rPr>
        <w:t xml:space="preserve">because the station cannot have its receiver on while it is transmitting. </w:t>
      </w:r>
      <w:r w:rsidR="001526C8">
        <w:t>Hence the co</w:t>
      </w:r>
      <w:bookmarkStart w:id="0" w:name="_GoBack"/>
      <w:bookmarkEnd w:id="0"/>
      <w:r w:rsidR="001526C8">
        <w:t xml:space="preserve">llision </w:t>
      </w:r>
      <w:proofErr w:type="gramStart"/>
      <w:r w:rsidR="001526C8">
        <w:t>has to</w:t>
      </w:r>
      <w:proofErr w:type="gramEnd"/>
      <w:r w:rsidR="001526C8">
        <w:t xml:space="preserve"> be </w:t>
      </w:r>
      <w:r w:rsidR="001526C8">
        <w:rPr>
          <w:i/>
          <w:iCs/>
        </w:rPr>
        <w:t xml:space="preserve">avoided, </w:t>
      </w:r>
      <w:r w:rsidR="001526C8">
        <w:t xml:space="preserve">rather than being </w:t>
      </w:r>
      <w:r w:rsidR="001526C8">
        <w:rPr>
          <w:i/>
          <w:iCs/>
        </w:rPr>
        <w:t>detected.</w:t>
      </w:r>
    </w:p>
    <w:p w14:paraId="2F5DC474" w14:textId="77777777" w:rsidR="00C4743B" w:rsidRDefault="00C4743B" w:rsidP="00692A8A">
      <w:pPr>
        <w:rPr>
          <w:lang w:val="en"/>
        </w:rPr>
      </w:pPr>
    </w:p>
    <w:p w14:paraId="3B466C16" w14:textId="77777777" w:rsidR="00A57AA2" w:rsidRDefault="00A57AA2" w:rsidP="00692A8A">
      <w:pPr>
        <w:rPr>
          <w:lang w:val="en"/>
        </w:rPr>
      </w:pPr>
    </w:p>
    <w:p w14:paraId="17AD4895" w14:textId="77777777" w:rsidR="00A57AA2" w:rsidRDefault="00A57AA2" w:rsidP="00692A8A">
      <w:pPr>
        <w:rPr>
          <w:lang w:val="en"/>
        </w:rPr>
      </w:pPr>
    </w:p>
    <w:p w14:paraId="6DC645A2" w14:textId="77777777" w:rsidR="0065341E" w:rsidRPr="00692A8A" w:rsidRDefault="007A54AD" w:rsidP="00692A8A">
      <w:pPr>
        <w:numPr>
          <w:ilvl w:val="0"/>
          <w:numId w:val="1"/>
        </w:numPr>
        <w:tabs>
          <w:tab w:val="clear" w:pos="360"/>
          <w:tab w:val="num" w:pos="-360"/>
        </w:tabs>
        <w:ind w:left="0"/>
        <w:rPr>
          <w:b/>
        </w:rPr>
      </w:pPr>
      <w:r w:rsidRPr="00692A8A">
        <w:rPr>
          <w:b/>
        </w:rPr>
        <w:t>List and b</w:t>
      </w:r>
      <w:r w:rsidR="0065341E" w:rsidRPr="00692A8A">
        <w:rPr>
          <w:b/>
        </w:rPr>
        <w:t>riefly describe</w:t>
      </w:r>
      <w:r w:rsidRPr="00692A8A">
        <w:rPr>
          <w:b/>
        </w:rPr>
        <w:t xml:space="preserve"> at least two ways to provide security for wireless LAN</w:t>
      </w:r>
      <w:r w:rsidR="0065341E" w:rsidRPr="00692A8A">
        <w:rPr>
          <w:b/>
        </w:rPr>
        <w:t xml:space="preserve"> </w:t>
      </w:r>
      <w:r w:rsidR="00B478FD" w:rsidRPr="00692A8A">
        <w:rPr>
          <w:b/>
        </w:rPr>
        <w:t>(</w:t>
      </w:r>
      <w:r w:rsidRPr="00692A8A">
        <w:rPr>
          <w:b/>
        </w:rPr>
        <w:t>e.g.</w:t>
      </w:r>
      <w:r w:rsidR="00C4743B" w:rsidRPr="00692A8A">
        <w:rPr>
          <w:b/>
        </w:rPr>
        <w:t>,</w:t>
      </w:r>
      <w:r w:rsidRPr="00692A8A">
        <w:rPr>
          <w:b/>
        </w:rPr>
        <w:t xml:space="preserve"> </w:t>
      </w:r>
      <w:r w:rsidR="003D4080">
        <w:rPr>
          <w:b/>
        </w:rPr>
        <w:t>WPA</w:t>
      </w:r>
      <w:r w:rsidR="00B478FD" w:rsidRPr="00692A8A">
        <w:rPr>
          <w:b/>
        </w:rPr>
        <w:t>)</w:t>
      </w:r>
      <w:r w:rsidR="00C4743B" w:rsidRPr="00692A8A">
        <w:rPr>
          <w:b/>
        </w:rPr>
        <w:t>.</w:t>
      </w:r>
    </w:p>
    <w:p w14:paraId="6A6A38F5" w14:textId="77777777" w:rsidR="00692A8A" w:rsidRDefault="00692A8A" w:rsidP="00692A8A">
      <w:pPr>
        <w:tabs>
          <w:tab w:val="num" w:pos="720"/>
        </w:tabs>
        <w:autoSpaceDE w:val="0"/>
        <w:autoSpaceDN w:val="0"/>
        <w:adjustRightInd w:val="0"/>
        <w:rPr>
          <w:rFonts w:eastAsia="Times New Roman"/>
          <w:lang w:eastAsia="en-US"/>
        </w:rPr>
      </w:pPr>
    </w:p>
    <w:p w14:paraId="0817F86F" w14:textId="77777777" w:rsidR="008C1ED5" w:rsidRPr="00903FB5" w:rsidRDefault="008C1ED5" w:rsidP="00692A8A">
      <w:pPr>
        <w:tabs>
          <w:tab w:val="num" w:pos="720"/>
        </w:tabs>
        <w:autoSpaceDE w:val="0"/>
        <w:autoSpaceDN w:val="0"/>
        <w:adjustRightInd w:val="0"/>
        <w:rPr>
          <w:rFonts w:eastAsia="Times New Roman"/>
          <w:u w:val="single"/>
          <w:lang w:eastAsia="en-US"/>
        </w:rPr>
      </w:pPr>
      <w:r w:rsidRPr="00903FB5">
        <w:rPr>
          <w:rFonts w:eastAsia="Times New Roman"/>
          <w:u w:val="single"/>
          <w:lang w:eastAsia="en-US"/>
        </w:rPr>
        <w:t>MAC Address Filtering</w:t>
      </w:r>
    </w:p>
    <w:p w14:paraId="1AA25D3E" w14:textId="77777777" w:rsidR="00903FB5" w:rsidRDefault="00903FB5" w:rsidP="00692A8A">
      <w:pPr>
        <w:tabs>
          <w:tab w:val="num" w:pos="720"/>
        </w:tabs>
        <w:autoSpaceDE w:val="0"/>
        <w:autoSpaceDN w:val="0"/>
        <w:adjustRightInd w:val="0"/>
        <w:rPr>
          <w:rFonts w:eastAsia="Times New Roman"/>
          <w:lang w:eastAsia="en-US"/>
        </w:rPr>
      </w:pPr>
    </w:p>
    <w:p w14:paraId="61DFDFB9" w14:textId="77777777" w:rsidR="002635C8" w:rsidRDefault="002635C8" w:rsidP="00903FB5">
      <w:pPr>
        <w:tabs>
          <w:tab w:val="num" w:pos="0"/>
          <w:tab w:val="num" w:pos="720"/>
        </w:tabs>
        <w:autoSpaceDE w:val="0"/>
        <w:autoSpaceDN w:val="0"/>
        <w:adjustRightInd w:val="0"/>
        <w:rPr>
          <w:rFonts w:eastAsia="Times New Roman"/>
          <w:lang w:eastAsia="en-US"/>
        </w:rPr>
      </w:pPr>
      <w:r>
        <w:rPr>
          <w:rFonts w:eastAsia="Times New Roman"/>
          <w:lang w:eastAsia="en-US"/>
        </w:rPr>
        <w:t xml:space="preserve">In this method, there is a list of MAC addresses that </w:t>
      </w:r>
      <w:proofErr w:type="gramStart"/>
      <w:r>
        <w:rPr>
          <w:rFonts w:eastAsia="Times New Roman"/>
          <w:lang w:eastAsia="en-US"/>
        </w:rPr>
        <w:t>are allowed to</w:t>
      </w:r>
      <w:proofErr w:type="gramEnd"/>
      <w:r>
        <w:rPr>
          <w:rFonts w:eastAsia="Times New Roman"/>
          <w:lang w:eastAsia="en-US"/>
        </w:rPr>
        <w:t xml:space="preserve"> associate with an Access </w:t>
      </w:r>
      <w:r w:rsidR="00903FB5">
        <w:rPr>
          <w:rFonts w:eastAsia="Times New Roman"/>
          <w:lang w:eastAsia="en-US"/>
        </w:rPr>
        <w:t>P</w:t>
      </w:r>
      <w:r>
        <w:rPr>
          <w:rFonts w:eastAsia="Times New Roman"/>
          <w:lang w:eastAsia="en-US"/>
        </w:rPr>
        <w:t>oint</w:t>
      </w:r>
      <w:r w:rsidR="00903FB5">
        <w:rPr>
          <w:rFonts w:eastAsia="Times New Roman"/>
          <w:lang w:eastAsia="en-US"/>
        </w:rPr>
        <w:t xml:space="preserve"> (AP)</w:t>
      </w:r>
      <w:r>
        <w:rPr>
          <w:rFonts w:eastAsia="Times New Roman"/>
          <w:lang w:eastAsia="en-US"/>
        </w:rPr>
        <w:t xml:space="preserve">. Any MAC address that is not in the list is not allowed to use the </w:t>
      </w:r>
      <w:r w:rsidR="00903FB5">
        <w:rPr>
          <w:rFonts w:eastAsia="Times New Roman"/>
          <w:lang w:eastAsia="en-US"/>
        </w:rPr>
        <w:t>AP</w:t>
      </w:r>
      <w:r>
        <w:rPr>
          <w:rFonts w:eastAsia="Times New Roman"/>
          <w:lang w:eastAsia="en-US"/>
        </w:rPr>
        <w:t xml:space="preserve"> for communication.</w:t>
      </w:r>
      <w:r w:rsidR="00903FB5">
        <w:rPr>
          <w:rFonts w:eastAsia="Times New Roman"/>
          <w:lang w:eastAsia="en-US"/>
        </w:rPr>
        <w:t xml:space="preserve"> </w:t>
      </w:r>
      <w:proofErr w:type="gramStart"/>
      <w:r w:rsidR="00903FB5">
        <w:rPr>
          <w:rFonts w:eastAsia="Times New Roman"/>
          <w:lang w:eastAsia="en-US"/>
        </w:rPr>
        <w:t>Therefore</w:t>
      </w:r>
      <w:proofErr w:type="gramEnd"/>
      <w:r w:rsidR="00903FB5">
        <w:rPr>
          <w:rFonts w:eastAsia="Times New Roman"/>
          <w:lang w:eastAsia="en-US"/>
        </w:rPr>
        <w:t xml:space="preserve"> only </w:t>
      </w:r>
      <w:r w:rsidR="000E7967">
        <w:rPr>
          <w:rFonts w:eastAsia="Times New Roman"/>
          <w:lang w:eastAsia="en-US"/>
        </w:rPr>
        <w:t xml:space="preserve">known devices will get </w:t>
      </w:r>
      <w:r w:rsidR="00903FB5">
        <w:rPr>
          <w:rFonts w:eastAsia="Times New Roman"/>
          <w:lang w:eastAsia="en-US"/>
        </w:rPr>
        <w:t>access to the network. However, t</w:t>
      </w:r>
      <w:r>
        <w:rPr>
          <w:rFonts w:eastAsia="Times New Roman"/>
          <w:lang w:eastAsia="en-US"/>
        </w:rPr>
        <w:t>his method is not scalable for large networks.</w:t>
      </w:r>
      <w:r w:rsidR="00903FB5">
        <w:rPr>
          <w:rFonts w:eastAsia="Times New Roman"/>
          <w:lang w:eastAsia="en-US"/>
        </w:rPr>
        <w:t xml:space="preserve"> </w:t>
      </w:r>
      <w:r>
        <w:rPr>
          <w:rFonts w:eastAsia="Times New Roman"/>
          <w:lang w:eastAsia="en-US"/>
        </w:rPr>
        <w:t xml:space="preserve">If any </w:t>
      </w:r>
      <w:r w:rsidR="000E7967">
        <w:rPr>
          <w:rFonts w:eastAsia="Times New Roman"/>
          <w:lang w:eastAsia="en-US"/>
        </w:rPr>
        <w:t>wireless NIC</w:t>
      </w:r>
      <w:r>
        <w:rPr>
          <w:rFonts w:eastAsia="Times New Roman"/>
          <w:lang w:eastAsia="en-US"/>
        </w:rPr>
        <w:t xml:space="preserve"> is changed, the list </w:t>
      </w:r>
      <w:proofErr w:type="gramStart"/>
      <w:r>
        <w:rPr>
          <w:rFonts w:eastAsia="Times New Roman"/>
          <w:lang w:eastAsia="en-US"/>
        </w:rPr>
        <w:t>has to</w:t>
      </w:r>
      <w:proofErr w:type="gramEnd"/>
      <w:r>
        <w:rPr>
          <w:rFonts w:eastAsia="Times New Roman"/>
          <w:lang w:eastAsia="en-US"/>
        </w:rPr>
        <w:t xml:space="preserve"> be changed manually.</w:t>
      </w:r>
    </w:p>
    <w:p w14:paraId="6496B1FE" w14:textId="77777777" w:rsidR="001526C8" w:rsidRDefault="001526C8" w:rsidP="00692A8A"/>
    <w:p w14:paraId="04374BCC" w14:textId="77777777" w:rsidR="001526C8" w:rsidRPr="004A612F" w:rsidRDefault="001526C8" w:rsidP="00692A8A">
      <w:pPr>
        <w:rPr>
          <w:u w:val="single"/>
        </w:rPr>
      </w:pPr>
      <w:r w:rsidRPr="004A612F">
        <w:rPr>
          <w:u w:val="single"/>
        </w:rPr>
        <w:t>Wired Equivalent Privacy (WEP)</w:t>
      </w:r>
    </w:p>
    <w:p w14:paraId="58638183" w14:textId="77777777" w:rsidR="004A612F" w:rsidRDefault="004A612F" w:rsidP="00692A8A"/>
    <w:p w14:paraId="7C6C6577" w14:textId="77777777" w:rsidR="001526C8" w:rsidRDefault="002266B5" w:rsidP="00692A8A">
      <w:r>
        <w:t>WEP</w:t>
      </w:r>
      <w:r w:rsidR="001526C8">
        <w:t xml:space="preserve"> uses RC4 streaming cipher to encrypt the data stream</w:t>
      </w:r>
      <w:r>
        <w:t xml:space="preserve"> between a WLAN client and an AP</w:t>
      </w:r>
      <w:r w:rsidR="001526C8">
        <w:t xml:space="preserve">. </w:t>
      </w:r>
      <w:r>
        <w:t>WEP uses either a 40-bit</w:t>
      </w:r>
      <w:r w:rsidR="001526C8">
        <w:t xml:space="preserve"> </w:t>
      </w:r>
      <w:r>
        <w:t>or a 104-</w:t>
      </w:r>
      <w:r w:rsidR="001526C8">
        <w:t>bit key</w:t>
      </w:r>
      <w:r>
        <w:t>,</w:t>
      </w:r>
      <w:r w:rsidR="001526C8">
        <w:t xml:space="preserve"> </w:t>
      </w:r>
      <w:r>
        <w:t>and combines the key with</w:t>
      </w:r>
      <w:r w:rsidR="001526C8">
        <w:t xml:space="preserve"> a </w:t>
      </w:r>
      <w:proofErr w:type="gramStart"/>
      <w:r w:rsidR="001526C8">
        <w:t>24 bit</w:t>
      </w:r>
      <w:proofErr w:type="gramEnd"/>
      <w:r w:rsidR="001526C8">
        <w:t xml:space="preserve"> Initialization Vector (IV) to get the seed for encryption. </w:t>
      </w:r>
      <w:r w:rsidR="00A6168E">
        <w:t xml:space="preserve">The key is </w:t>
      </w:r>
      <w:r w:rsidR="00D433E5">
        <w:t xml:space="preserve">shared between the WLAN client and the AP, and is </w:t>
      </w:r>
      <w:r w:rsidR="00A6168E">
        <w:t xml:space="preserve">usually entered as a string of </w:t>
      </w:r>
      <w:r w:rsidR="00D433E5">
        <w:t xml:space="preserve">10 or </w:t>
      </w:r>
      <w:r w:rsidR="00A6168E">
        <w:t>26 hex characters where each character corresponds to 4 bits.</w:t>
      </w:r>
      <w:r w:rsidR="00D433E5">
        <w:t xml:space="preserve"> The encryption process is shown below.</w:t>
      </w:r>
    </w:p>
    <w:p w14:paraId="657D6F21" w14:textId="77777777" w:rsidR="001526C8" w:rsidRDefault="003A72BD" w:rsidP="00692A8A">
      <w:r>
        <w:rPr>
          <w:noProof/>
        </w:rPr>
        <mc:AlternateContent>
          <mc:Choice Requires="wpc">
            <w:drawing>
              <wp:inline distT="0" distB="0" distL="0" distR="0" wp14:anchorId="5E030C37" wp14:editId="35F8801C">
                <wp:extent cx="5257800" cy="2057400"/>
                <wp:effectExtent l="0" t="0" r="0" b="1905"/>
                <wp:docPr id="10"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1" name="Text Box 4"/>
                        <wps:cNvSpPr txBox="1">
                          <a:spLocks noChangeArrowheads="1"/>
                        </wps:cNvSpPr>
                        <wps:spPr bwMode="auto">
                          <a:xfrm>
                            <a:off x="457200" y="400685"/>
                            <a:ext cx="800735" cy="456565"/>
                          </a:xfrm>
                          <a:prstGeom prst="rect">
                            <a:avLst/>
                          </a:prstGeom>
                          <a:solidFill>
                            <a:srgbClr val="FFFFFF"/>
                          </a:solidFill>
                          <a:ln w="9525">
                            <a:solidFill>
                              <a:srgbClr val="000000"/>
                            </a:solidFill>
                            <a:miter lim="800000"/>
                            <a:headEnd/>
                            <a:tailEnd/>
                          </a:ln>
                        </wps:spPr>
                        <wps:txbx>
                          <w:txbxContent>
                            <w:p w14:paraId="790E53A8" w14:textId="77777777" w:rsidR="001526C8" w:rsidRDefault="001526C8">
                              <w:r>
                                <w:t>Key + IV</w:t>
                              </w:r>
                            </w:p>
                            <w:p w14:paraId="35AC4313" w14:textId="77777777" w:rsidR="001526C8" w:rsidRDefault="001526C8">
                              <w:r>
                                <w:t>(seed)</w:t>
                              </w:r>
                            </w:p>
                          </w:txbxContent>
                        </wps:txbx>
                        <wps:bodyPr rot="0" vert="horz" wrap="square" lIns="91440" tIns="45720" rIns="91440" bIns="45720" anchor="t" anchorCtr="0" upright="1">
                          <a:noAutofit/>
                        </wps:bodyPr>
                      </wps:wsp>
                      <wps:wsp>
                        <wps:cNvPr id="2" name="Text Box 5"/>
                        <wps:cNvSpPr txBox="1">
                          <a:spLocks noChangeArrowheads="1"/>
                        </wps:cNvSpPr>
                        <wps:spPr bwMode="auto">
                          <a:xfrm>
                            <a:off x="1714500" y="457200"/>
                            <a:ext cx="800735" cy="342900"/>
                          </a:xfrm>
                          <a:prstGeom prst="rect">
                            <a:avLst/>
                          </a:prstGeom>
                          <a:solidFill>
                            <a:srgbClr val="FFFFFF"/>
                          </a:solidFill>
                          <a:ln w="9525">
                            <a:solidFill>
                              <a:srgbClr val="000000"/>
                            </a:solidFill>
                            <a:miter lim="800000"/>
                            <a:headEnd/>
                            <a:tailEnd/>
                          </a:ln>
                        </wps:spPr>
                        <wps:txbx>
                          <w:txbxContent>
                            <w:p w14:paraId="142002C4" w14:textId="77777777" w:rsidR="001526C8" w:rsidRDefault="001526C8">
                              <w:r>
                                <w:t>RC4</w:t>
                              </w:r>
                            </w:p>
                          </w:txbxContent>
                        </wps:txbx>
                        <wps:bodyPr rot="0" vert="horz" wrap="square" lIns="91440" tIns="45720" rIns="91440" bIns="45720" anchor="t" anchorCtr="0" upright="1">
                          <a:noAutofit/>
                        </wps:bodyPr>
                      </wps:wsp>
                      <wps:wsp>
                        <wps:cNvPr id="3" name="Text Box 7"/>
                        <wps:cNvSpPr txBox="1">
                          <a:spLocks noChangeArrowheads="1"/>
                        </wps:cNvSpPr>
                        <wps:spPr bwMode="auto">
                          <a:xfrm>
                            <a:off x="571500" y="1247775"/>
                            <a:ext cx="800735" cy="456565"/>
                          </a:xfrm>
                          <a:prstGeom prst="rect">
                            <a:avLst/>
                          </a:prstGeom>
                          <a:solidFill>
                            <a:srgbClr val="FFFFFF"/>
                          </a:solidFill>
                          <a:ln w="9525">
                            <a:solidFill>
                              <a:srgbClr val="000000"/>
                            </a:solidFill>
                            <a:miter lim="800000"/>
                            <a:headEnd/>
                            <a:tailEnd/>
                          </a:ln>
                        </wps:spPr>
                        <wps:txbx>
                          <w:txbxContent>
                            <w:p w14:paraId="26213097" w14:textId="77777777" w:rsidR="001526C8" w:rsidRDefault="001526C8" w:rsidP="001526C8">
                              <w:r>
                                <w:t>Input Stream</w:t>
                              </w:r>
                            </w:p>
                          </w:txbxContent>
                        </wps:txbx>
                        <wps:bodyPr rot="0" vert="horz" wrap="square" lIns="91440" tIns="45720" rIns="91440" bIns="45720" anchor="t" anchorCtr="0" upright="1">
                          <a:noAutofit/>
                        </wps:bodyPr>
                      </wps:wsp>
                      <wps:wsp>
                        <wps:cNvPr id="4" name="Text Box 8"/>
                        <wps:cNvSpPr txBox="1">
                          <a:spLocks noChangeArrowheads="1"/>
                        </wps:cNvSpPr>
                        <wps:spPr bwMode="auto">
                          <a:xfrm>
                            <a:off x="2400300" y="1304925"/>
                            <a:ext cx="800735" cy="342900"/>
                          </a:xfrm>
                          <a:prstGeom prst="rect">
                            <a:avLst/>
                          </a:prstGeom>
                          <a:solidFill>
                            <a:srgbClr val="FFFFFF"/>
                          </a:solidFill>
                          <a:ln w="9525">
                            <a:solidFill>
                              <a:srgbClr val="000000"/>
                            </a:solidFill>
                            <a:miter lim="800000"/>
                            <a:headEnd/>
                            <a:tailEnd/>
                          </a:ln>
                        </wps:spPr>
                        <wps:txbx>
                          <w:txbxContent>
                            <w:p w14:paraId="7880A48B" w14:textId="77777777" w:rsidR="001526C8" w:rsidRDefault="001526C8">
                              <w:r>
                                <w:t>XOR</w:t>
                              </w:r>
                            </w:p>
                          </w:txbxContent>
                        </wps:txbx>
                        <wps:bodyPr rot="0" vert="horz" wrap="square" lIns="91440" tIns="45720" rIns="91440" bIns="45720" anchor="t" anchorCtr="0" upright="1">
                          <a:noAutofit/>
                        </wps:bodyPr>
                      </wps:wsp>
                      <wps:wsp>
                        <wps:cNvPr id="5" name="Text Box 9"/>
                        <wps:cNvSpPr txBox="1">
                          <a:spLocks noChangeArrowheads="1"/>
                        </wps:cNvSpPr>
                        <wps:spPr bwMode="auto">
                          <a:xfrm>
                            <a:off x="4115435" y="1190625"/>
                            <a:ext cx="913765" cy="571500"/>
                          </a:xfrm>
                          <a:prstGeom prst="rect">
                            <a:avLst/>
                          </a:prstGeom>
                          <a:solidFill>
                            <a:srgbClr val="FFFFFF"/>
                          </a:solidFill>
                          <a:ln w="9525">
                            <a:solidFill>
                              <a:srgbClr val="000000"/>
                            </a:solidFill>
                            <a:miter lim="800000"/>
                            <a:headEnd/>
                            <a:tailEnd/>
                          </a:ln>
                        </wps:spPr>
                        <wps:txbx>
                          <w:txbxContent>
                            <w:p w14:paraId="6E602860" w14:textId="77777777" w:rsidR="001526C8" w:rsidRDefault="002266B5" w:rsidP="001526C8">
                              <w:r>
                                <w:t>Encrypted</w:t>
                              </w:r>
                              <w:r w:rsidR="001526C8">
                                <w:t xml:space="preserve"> Stream</w:t>
                              </w:r>
                            </w:p>
                          </w:txbxContent>
                        </wps:txbx>
                        <wps:bodyPr rot="0" vert="horz" wrap="square" lIns="91440" tIns="45720" rIns="91440" bIns="45720" anchor="t" anchorCtr="0" upright="1">
                          <a:noAutofit/>
                        </wps:bodyPr>
                      </wps:wsp>
                      <wps:wsp>
                        <wps:cNvPr id="6" name="AutoShape 10"/>
                        <wps:cNvCnPr>
                          <a:cxnSpLocks noChangeShapeType="1"/>
                          <a:stCxn id="1" idx="3"/>
                          <a:endCxn id="2" idx="1"/>
                        </wps:cNvCnPr>
                        <wps:spPr bwMode="auto">
                          <a:xfrm flipV="1">
                            <a:off x="1257935" y="628650"/>
                            <a:ext cx="456565" cy="635"/>
                          </a:xfrm>
                          <a:prstGeom prst="bentConnector3">
                            <a:avLst>
                              <a:gd name="adj1" fmla="val 49931"/>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7" name="AutoShape 11"/>
                        <wps:cNvCnPr>
                          <a:cxnSpLocks noChangeShapeType="1"/>
                          <a:stCxn id="3" idx="3"/>
                          <a:endCxn id="4" idx="1"/>
                        </wps:cNvCnPr>
                        <wps:spPr bwMode="auto">
                          <a:xfrm>
                            <a:off x="1372235" y="1476375"/>
                            <a:ext cx="1028065"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AutoShape 12"/>
                        <wps:cNvCnPr>
                          <a:cxnSpLocks noChangeShapeType="1"/>
                          <a:stCxn id="2" idx="3"/>
                          <a:endCxn id="4" idx="0"/>
                        </wps:cNvCnPr>
                        <wps:spPr bwMode="auto">
                          <a:xfrm>
                            <a:off x="2515235" y="628650"/>
                            <a:ext cx="285750" cy="676275"/>
                          </a:xfrm>
                          <a:prstGeom prst="bentConnector2">
                            <a:avLst/>
                          </a:prstGeom>
                          <a:noFill/>
                          <a:ln w="9525">
                            <a:solidFill>
                              <a:srgbClr val="000000"/>
                            </a:solidFill>
                            <a:miter lim="800000"/>
                            <a:headEnd/>
                            <a:tailEnd type="triangle" w="med" len="med"/>
                          </a:ln>
                          <a:extLst>
                            <a:ext uri="{909E8E84-426E-40DD-AFC4-6F175D3DCCD1}">
                              <a14:hiddenFill xmlns:a14="http://schemas.microsoft.com/office/drawing/2010/main">
                                <a:noFill/>
                              </a14:hiddenFill>
                            </a:ext>
                          </a:extLst>
                        </wps:spPr>
                        <wps:bodyPr/>
                      </wps:wsp>
                      <wps:wsp>
                        <wps:cNvPr id="9" name="AutoShape 13"/>
                        <wps:cNvCnPr>
                          <a:cxnSpLocks noChangeShapeType="1"/>
                          <a:stCxn id="4" idx="3"/>
                          <a:endCxn id="5" idx="1"/>
                        </wps:cNvCnPr>
                        <wps:spPr bwMode="auto">
                          <a:xfrm>
                            <a:off x="3201035" y="1476375"/>
                            <a:ext cx="914400" cy="635"/>
                          </a:xfrm>
                          <a:prstGeom prst="straightConnector1">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xmlns:w16se="http://schemas.microsoft.com/office/word/2015/wordml/symex" xmlns:cx1="http://schemas.microsoft.com/office/drawing/2015/9/8/chartex" xmlns:cx="http://schemas.microsoft.com/office/drawing/2014/chartex">
            <w:pict>
              <v:group id="Canvas 3" o:spid="_x0000_s1026" editas="canvas" style="width:414pt;height:162pt;mso-position-horizontal-relative:char;mso-position-vertical-relative:line" coordsize="52578,2057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0574;visibility:visible;mso-wrap-style:square">
                  <v:fill o:detectmouseclick="t"/>
                  <v:path o:connecttype="none"/>
                </v:shape>
                <v:shapetype id="_x0000_t202" coordsize="21600,21600" o:spt="202" path="m,l,21600r21600,l21600,xe">
                  <v:stroke joinstyle="miter"/>
                  <v:path gradientshapeok="t" o:connecttype="rect"/>
                </v:shapetype>
                <v:shape id="Text Box 4" o:spid="_x0000_s1028" type="#_x0000_t202" style="position:absolute;left:4572;top:4006;width:800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">
                  <v:textbox>
                    <w:txbxContent>
                      <w:p w:rsidR="001526C8" w:rsidRDefault="001526C8">
                        <w:r>
                          <w:t>Key + IV</w:t>
                        </w:r>
                      </w:p>
                      <w:p w:rsidR="001526C8" w:rsidRDefault="001526C8">
                        <w:r>
                          <w:t>(seed)</w:t>
                        </w:r>
                      </w:p>
                    </w:txbxContent>
                  </v:textbox>
                </v:shape>
                <v:shape id="Text Box 5" o:spid="_x0000_s1029" type="#_x0000_t202" style="position:absolute;left:17145;top:4572;width:80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">
                  <v:textbox>
                    <w:txbxContent>
                      <w:p w:rsidR="001526C8" w:rsidRDefault="001526C8">
                        <w:r>
                          <w:t>RC4</w:t>
                        </w:r>
                      </w:p>
                    </w:txbxContent>
                  </v:textbox>
                </v:shape>
                <v:shape id="Text Box 7" o:spid="_x0000_s1030" type="#_x0000_t202" style="position:absolute;left:5715;top:12477;width:8007;height:45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">
                  <v:textbox>
                    <w:txbxContent>
                      <w:p w:rsidR="001526C8" w:rsidRDefault="001526C8" w:rsidP="001526C8">
                        <w:r>
                          <w:t>Input Stream</w:t>
                        </w:r>
                      </w:p>
                    </w:txbxContent>
                  </v:textbox>
                </v:shape>
                <v:shape id="Text Box 8" o:spid="_x0000_s1031" type="#_x0000_t202" style="position:absolute;left:24003;top:13049;width:8007;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">
                  <v:textbox>
                    <w:txbxContent>
                      <w:p w:rsidR="001526C8" w:rsidRDefault="001526C8">
                        <w:r>
                          <w:t>XOR</w:t>
                        </w:r>
                      </w:p>
                    </w:txbxContent>
                  </v:textbox>
                </v:shape>
                <v:shape id="Text Box 9" o:spid="_x0000_s1032" type="#_x0000_t202" style="position:absolute;left:41154;top:11906;width:9138;height:57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">
                  <v:textbox>
                    <w:txbxContent>
                      <w:p w:rsidR="001526C8" w:rsidRDefault="002266B5" w:rsidP="001526C8">
                        <w:r>
                          <w:t>Encrypted</w:t>
                        </w:r>
                        <w:r w:rsidR="001526C8">
                          <w:t xml:space="preserve"> Stream</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10" o:spid="_x0000_s1033" type="#_x0000_t34" style="position:absolute;left:12579;top:6286;width:4566;height: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" adj="10785">
                  <v:stroke endarrow="block"/>
                </v:shape>
                <v:shapetype id="_x0000_t32" coordsize="21600,21600" o:spt="32" o:oned="t" path="m,l21600,21600e" filled="f">
                  <v:path arrowok="t" fillok="f" o:connecttype="none"/>
                  <o:lock v:ext="edit" shapetype="t"/>
                </v:shapetype>
                <v:shape id="AutoShape 11" o:spid="_x0000_s1034" type="#_x0000_t32" style="position:absolute;left:13722;top:14763;width:10281;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">
                  <v:stroke endarrow="block"/>
                </v:shape>
                <v:shapetype id="_x0000_t33" coordsize="21600,21600" o:spt="33" o:oned="t" path="m,l21600,r,21600e" filled="f">
                  <v:stroke joinstyle="miter"/>
                  <v:path arrowok="t" fillok="f" o:connecttype="none"/>
                  <o:lock v:ext="edit" shapetype="t"/>
                </v:shapetype>
                <v:shape id="AutoShape 12" o:spid="_x0000_s1035" type="#_x0000_t33" style="position:absolute;left:25152;top:6286;width:2857;height:6763;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">
                  <v:stroke endarrow="block"/>
                </v:shape>
                <v:shape id="AutoShape 13" o:spid="_x0000_s1036" type="#_x0000_t32" style="position:absolute;left:32010;top:14763;width:9144;height: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">
                  <v:stroke endarrow="block"/>
                </v:shape>
                <w10:anchorlock/>
              </v:group>
            </w:pict>
          </mc:Fallback>
        </mc:AlternateContent>
      </w:r>
    </w:p>
    <w:p w14:paraId="181D2A38" w14:textId="77777777" w:rsidR="001526C8" w:rsidRDefault="00D433E5" w:rsidP="00D433E5">
      <w:r>
        <w:t>Because WEP uses relatively s</w:t>
      </w:r>
      <w:r w:rsidRPr="00D433E5">
        <w:t xml:space="preserve">hort IV </w:t>
      </w:r>
      <w:r>
        <w:t xml:space="preserve">and the </w:t>
      </w:r>
      <w:r w:rsidRPr="00D433E5">
        <w:t xml:space="preserve">key </w:t>
      </w:r>
      <w:r>
        <w:t>is s</w:t>
      </w:r>
      <w:r w:rsidRPr="00D433E5">
        <w:t>tatic</w:t>
      </w:r>
      <w:r>
        <w:t>, t</w:t>
      </w:r>
      <w:r w:rsidR="001526C8">
        <w:t xml:space="preserve">he </w:t>
      </w:r>
      <w:r>
        <w:rPr>
          <w:lang w:val="en"/>
        </w:rPr>
        <w:t>key can be deciphered within a few minutes if encrypted stream is available</w:t>
      </w:r>
      <w:r w:rsidR="003D18AB">
        <w:rPr>
          <w:lang w:val="en"/>
        </w:rPr>
        <w:t>.</w:t>
      </w:r>
      <w:r>
        <w:t xml:space="preserve"> </w:t>
      </w:r>
      <w:proofErr w:type="gramStart"/>
      <w:r w:rsidR="003D18AB">
        <w:t>Also</w:t>
      </w:r>
      <w:proofErr w:type="gramEnd"/>
      <w:r w:rsidR="003D18AB">
        <w:t xml:space="preserve"> </w:t>
      </w:r>
      <w:r w:rsidR="003D18AB">
        <w:rPr>
          <w:lang w:val="en"/>
        </w:rPr>
        <w:t>there is no check for payload integrity</w:t>
      </w:r>
      <w:r w:rsidR="003D18AB">
        <w:t xml:space="preserve"> in WEP. </w:t>
      </w:r>
      <w:r w:rsidR="003D18AB">
        <w:rPr>
          <w:lang w:val="en"/>
        </w:rPr>
        <w:t xml:space="preserve">Users may also have few choices of easy-to-remember key </w:t>
      </w:r>
      <w:r w:rsidR="001526C8">
        <w:t xml:space="preserve">disadvantages of WEP </w:t>
      </w:r>
    </w:p>
    <w:p w14:paraId="31E96908" w14:textId="77777777" w:rsidR="00A6168E" w:rsidRDefault="00A6168E" w:rsidP="00692A8A">
      <w:pPr>
        <w:ind w:left="360"/>
        <w:rPr>
          <w:lang w:val="en"/>
        </w:rPr>
      </w:pPr>
    </w:p>
    <w:p w14:paraId="626F24B5" w14:textId="77777777" w:rsidR="00A6168E" w:rsidRDefault="00A6168E" w:rsidP="00692A8A">
      <w:pPr>
        <w:ind w:left="360"/>
        <w:rPr>
          <w:lang w:val="en"/>
        </w:rPr>
      </w:pPr>
    </w:p>
    <w:p w14:paraId="5CE0148F" w14:textId="77777777" w:rsidR="00A6168E" w:rsidRPr="004A612F" w:rsidRDefault="004A612F" w:rsidP="004A612F">
      <w:pPr>
        <w:rPr>
          <w:u w:val="single"/>
          <w:lang w:val="en"/>
        </w:rPr>
      </w:pPr>
      <w:r w:rsidRPr="004A612F">
        <w:rPr>
          <w:u w:val="single"/>
          <w:lang w:val="en"/>
        </w:rPr>
        <w:t>Wireless (Wi-F</w:t>
      </w:r>
      <w:r w:rsidR="00A6168E" w:rsidRPr="004A612F">
        <w:rPr>
          <w:u w:val="single"/>
          <w:lang w:val="en"/>
        </w:rPr>
        <w:t>i</w:t>
      </w:r>
      <w:r w:rsidRPr="004A612F">
        <w:rPr>
          <w:u w:val="single"/>
          <w:lang w:val="en"/>
        </w:rPr>
        <w:t>)</w:t>
      </w:r>
      <w:r w:rsidR="00A6168E" w:rsidRPr="004A612F">
        <w:rPr>
          <w:u w:val="single"/>
          <w:lang w:val="en"/>
        </w:rPr>
        <w:t xml:space="preserve"> Protected Access (WPA)</w:t>
      </w:r>
    </w:p>
    <w:p w14:paraId="1B81A5DE" w14:textId="77777777" w:rsidR="004A612F" w:rsidRDefault="004A612F" w:rsidP="004A612F">
      <w:pPr>
        <w:rPr>
          <w:lang w:val="en"/>
        </w:rPr>
      </w:pPr>
    </w:p>
    <w:p w14:paraId="57C4E90C" w14:textId="77777777" w:rsidR="00A6168E" w:rsidRDefault="00A6168E" w:rsidP="004A612F">
      <w:pPr>
        <w:rPr>
          <w:lang w:val="en"/>
        </w:rPr>
      </w:pPr>
      <w:r>
        <w:rPr>
          <w:lang w:val="en"/>
        </w:rPr>
        <w:lastRenderedPageBreak/>
        <w:t xml:space="preserve">WPA </w:t>
      </w:r>
      <w:r w:rsidR="003D18AB">
        <w:rPr>
          <w:lang w:val="en"/>
        </w:rPr>
        <w:t xml:space="preserve">also </w:t>
      </w:r>
      <w:r>
        <w:rPr>
          <w:lang w:val="en"/>
        </w:rPr>
        <w:t xml:space="preserve">uses RC4 streaming cipher to encrypt the data stream. </w:t>
      </w:r>
      <w:r w:rsidR="003D18AB">
        <w:rPr>
          <w:lang w:val="en"/>
        </w:rPr>
        <w:t>However, i</w:t>
      </w:r>
      <w:r>
        <w:rPr>
          <w:lang w:val="en"/>
        </w:rPr>
        <w:t xml:space="preserve">t uses </w:t>
      </w:r>
      <w:r w:rsidR="003D18AB">
        <w:rPr>
          <w:lang w:val="en"/>
        </w:rPr>
        <w:t xml:space="preserve">a </w:t>
      </w:r>
      <w:r>
        <w:rPr>
          <w:lang w:val="en"/>
        </w:rPr>
        <w:t xml:space="preserve">128-bit key with 48-bit </w:t>
      </w:r>
      <w:r w:rsidR="003D18AB">
        <w:rPr>
          <w:lang w:val="en"/>
        </w:rPr>
        <w:t>IV</w:t>
      </w:r>
      <w:r>
        <w:rPr>
          <w:lang w:val="en"/>
        </w:rPr>
        <w:t>. The user can input the key as a</w:t>
      </w:r>
      <w:r w:rsidR="003D18AB">
        <w:rPr>
          <w:lang w:val="en"/>
        </w:rPr>
        <w:t>n</w:t>
      </w:r>
      <w:r>
        <w:rPr>
          <w:lang w:val="en"/>
        </w:rPr>
        <w:t xml:space="preserve"> 8-63 bit </w:t>
      </w:r>
      <w:r w:rsidR="003D18AB">
        <w:rPr>
          <w:lang w:val="en"/>
        </w:rPr>
        <w:t>ASCII</w:t>
      </w:r>
      <w:r>
        <w:rPr>
          <w:lang w:val="en"/>
        </w:rPr>
        <w:t xml:space="preserve"> string. It can be used in two modes:</w:t>
      </w:r>
    </w:p>
    <w:p w14:paraId="382D626D" w14:textId="77777777" w:rsidR="00A6168E" w:rsidRDefault="00A6168E" w:rsidP="004A612F">
      <w:pPr>
        <w:numPr>
          <w:ilvl w:val="0"/>
          <w:numId w:val="18"/>
        </w:numPr>
        <w:rPr>
          <w:lang w:val="en"/>
        </w:rPr>
      </w:pPr>
      <w:r>
        <w:rPr>
          <w:lang w:val="en"/>
        </w:rPr>
        <w:t>Using an authentication server</w:t>
      </w:r>
      <w:r w:rsidR="003D18AB">
        <w:rPr>
          <w:lang w:val="en"/>
        </w:rPr>
        <w:t xml:space="preserve"> (e.g. RADIUS)</w:t>
      </w:r>
      <w:r>
        <w:rPr>
          <w:lang w:val="en"/>
        </w:rPr>
        <w:t>, which generates and distributes different keys to different users in a network</w:t>
      </w:r>
    </w:p>
    <w:p w14:paraId="4025CD1C" w14:textId="77777777" w:rsidR="00A6168E" w:rsidRPr="00A6168E" w:rsidRDefault="00A6168E" w:rsidP="004A612F">
      <w:pPr>
        <w:numPr>
          <w:ilvl w:val="0"/>
          <w:numId w:val="18"/>
        </w:numPr>
        <w:rPr>
          <w:lang w:val="en"/>
        </w:rPr>
      </w:pPr>
      <w:r>
        <w:rPr>
          <w:lang w:val="en"/>
        </w:rPr>
        <w:t xml:space="preserve">Using Pre-shared key, where each user has the same </w:t>
      </w:r>
      <w:r>
        <w:rPr>
          <w:i/>
          <w:iCs/>
          <w:lang w:val="en"/>
        </w:rPr>
        <w:t>pass-phrase.</w:t>
      </w:r>
    </w:p>
    <w:p w14:paraId="053A7907" w14:textId="77777777" w:rsidR="00A6168E" w:rsidRDefault="00A6168E" w:rsidP="004A612F">
      <w:pPr>
        <w:rPr>
          <w:i/>
          <w:iCs/>
          <w:lang w:val="en"/>
        </w:rPr>
      </w:pPr>
    </w:p>
    <w:p w14:paraId="2F41AA75" w14:textId="77777777" w:rsidR="00975FA4" w:rsidRDefault="00A6168E" w:rsidP="004A612F">
      <w:pPr>
        <w:rPr>
          <w:lang w:val="en"/>
        </w:rPr>
      </w:pPr>
      <w:r>
        <w:rPr>
          <w:lang w:val="en"/>
        </w:rPr>
        <w:t>WPA uses Temporal Key Integrity Protocol</w:t>
      </w:r>
      <w:r w:rsidR="003D18AB">
        <w:rPr>
          <w:lang w:val="en"/>
        </w:rPr>
        <w:t xml:space="preserve"> </w:t>
      </w:r>
      <w:r w:rsidR="00380AD9">
        <w:rPr>
          <w:lang w:val="en"/>
        </w:rPr>
        <w:t>(TKIP)</w:t>
      </w:r>
      <w:r>
        <w:rPr>
          <w:lang w:val="en"/>
        </w:rPr>
        <w:t xml:space="preserve"> to dynamically change keys to avoid attacks. It also has provision for payload integrity as a CRC. But if both data and checksum are modified similarly, an attacker can tamper data even if the key is no</w:t>
      </w:r>
      <w:r w:rsidR="00380AD9">
        <w:rPr>
          <w:lang w:val="en"/>
        </w:rPr>
        <w:t>t known. Hence WPA uses Message Integrity Code</w:t>
      </w:r>
      <w:r w:rsidR="003D18AB">
        <w:rPr>
          <w:lang w:val="en"/>
        </w:rPr>
        <w:t xml:space="preserve"> </w:t>
      </w:r>
      <w:r w:rsidR="00380AD9">
        <w:rPr>
          <w:lang w:val="en"/>
        </w:rPr>
        <w:t xml:space="preserve">(MIC) which includes a frame counter to prevent tampering. With MIC, TKIP and the increased </w:t>
      </w:r>
      <w:r w:rsidR="003D18AB">
        <w:rPr>
          <w:lang w:val="en"/>
        </w:rPr>
        <w:t>IV</w:t>
      </w:r>
      <w:r w:rsidR="00380AD9">
        <w:rPr>
          <w:lang w:val="en"/>
        </w:rPr>
        <w:t xml:space="preserve"> size, WPA provides </w:t>
      </w:r>
      <w:r w:rsidR="003D18AB">
        <w:rPr>
          <w:lang w:val="en"/>
        </w:rPr>
        <w:t xml:space="preserve">more </w:t>
      </w:r>
      <w:r w:rsidR="00380AD9">
        <w:rPr>
          <w:lang w:val="en"/>
        </w:rPr>
        <w:t xml:space="preserve">effective security </w:t>
      </w:r>
      <w:r w:rsidR="003D18AB">
        <w:rPr>
          <w:lang w:val="en"/>
        </w:rPr>
        <w:t xml:space="preserve">than WEP </w:t>
      </w:r>
      <w:r w:rsidR="00380AD9">
        <w:rPr>
          <w:lang w:val="en"/>
        </w:rPr>
        <w:t>in wireless networks.</w:t>
      </w:r>
    </w:p>
    <w:p w14:paraId="053504BA" w14:textId="77777777" w:rsidR="00C41987" w:rsidRPr="00975FA4" w:rsidRDefault="00C41987" w:rsidP="00692A8A">
      <w:pPr>
        <w:ind w:left="720"/>
        <w:rPr>
          <w:lang w:val="en"/>
        </w:rPr>
      </w:pPr>
    </w:p>
    <w:sectPr w:rsidR="00C41987" w:rsidRPr="00975FA4" w:rsidSect="000B57C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panose1 w:val="02010600030101010101"/>
    <w:charset w:val="86"/>
    <w:family w:val="auto"/>
    <w:pitch w:val="variable"/>
    <w:sig w:usb0="00000003" w:usb1="288F0000" w:usb2="00000016" w:usb3="00000000" w:csb0="00040001" w:csb1="00000000"/>
  </w:font>
  <w:font w:name="Tahoma">
    <w:panose1 w:val="020B0604030504040204"/>
    <w:charset w:val="00"/>
    <w:family w:val="auto"/>
    <w:pitch w:val="variable"/>
    <w:sig w:usb0="E1002EFF" w:usb1="C000605B" w:usb2="00000029" w:usb3="00000000" w:csb0="0001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等线 Light">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 w:name="等线">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032AD5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0487ADA"/>
    <w:multiLevelType w:val="hybridMultilevel"/>
    <w:tmpl w:val="F2BE0D50"/>
    <w:lvl w:ilvl="0" w:tplc="04090019">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nsid w:val="00736C1C"/>
    <w:multiLevelType w:val="hybridMultilevel"/>
    <w:tmpl w:val="9B5C831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022B6A93"/>
    <w:multiLevelType w:val="hybridMultilevel"/>
    <w:tmpl w:val="94C61BA6"/>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4">
    <w:nsid w:val="0619107B"/>
    <w:multiLevelType w:val="hybridMultilevel"/>
    <w:tmpl w:val="192C362A"/>
    <w:lvl w:ilvl="0" w:tplc="0409000F">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4ECC4948">
      <w:start w:val="1"/>
      <w:numFmt w:val="lowerLetter"/>
      <w:lvlText w:val="(%3)"/>
      <w:lvlJc w:val="left"/>
      <w:pPr>
        <w:tabs>
          <w:tab w:val="num" w:pos="1980"/>
        </w:tabs>
        <w:ind w:left="1980" w:hanging="360"/>
      </w:pPr>
      <w:rPr>
        <w:rFonts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
    <w:nsid w:val="0C9265E4"/>
    <w:multiLevelType w:val="multilevel"/>
    <w:tmpl w:val="741A9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FE2100D"/>
    <w:multiLevelType w:val="multilevel"/>
    <w:tmpl w:val="E390C3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10E07FC"/>
    <w:multiLevelType w:val="hybridMultilevel"/>
    <w:tmpl w:val="03A2D70E"/>
    <w:lvl w:ilvl="0" w:tplc="04090003">
      <w:start w:val="1"/>
      <w:numFmt w:val="bullet"/>
      <w:lvlText w:val="o"/>
      <w:lvlJc w:val="left"/>
      <w:pPr>
        <w:ind w:left="1080" w:hanging="360"/>
      </w:pPr>
      <w:rPr>
        <w:rFonts w:ascii="Courier New" w:hAnsi="Courier New" w:cs="Courier New"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nsid w:val="19F506E2"/>
    <w:multiLevelType w:val="multilevel"/>
    <w:tmpl w:val="91F02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1AA72AFC"/>
    <w:multiLevelType w:val="multilevel"/>
    <w:tmpl w:val="900EFA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1B647546"/>
    <w:multiLevelType w:val="hybridMultilevel"/>
    <w:tmpl w:val="BB08AF4C"/>
    <w:lvl w:ilvl="0" w:tplc="95544ABA">
      <w:start w:val="1"/>
      <w:numFmt w:val="bullet"/>
      <w:lvlText w:val=""/>
      <w:lvlJc w:val="left"/>
      <w:pPr>
        <w:tabs>
          <w:tab w:val="num" w:pos="720"/>
        </w:tabs>
        <w:ind w:left="720" w:hanging="360"/>
      </w:pPr>
      <w:rPr>
        <w:rFonts w:ascii="Wingdings" w:hAnsi="Wingdings" w:hint="default"/>
      </w:rPr>
    </w:lvl>
    <w:lvl w:ilvl="1" w:tplc="381C0D12">
      <w:start w:val="498"/>
      <w:numFmt w:val="bullet"/>
      <w:lvlText w:val=""/>
      <w:lvlJc w:val="left"/>
      <w:pPr>
        <w:tabs>
          <w:tab w:val="num" w:pos="1440"/>
        </w:tabs>
        <w:ind w:left="1440" w:hanging="360"/>
      </w:pPr>
      <w:rPr>
        <w:rFonts w:ascii="Wingdings" w:hAnsi="Wingdings" w:hint="default"/>
      </w:rPr>
    </w:lvl>
    <w:lvl w:ilvl="2" w:tplc="DB3C4BB2">
      <w:start w:val="1"/>
      <w:numFmt w:val="bullet"/>
      <w:lvlText w:val=""/>
      <w:lvlJc w:val="left"/>
      <w:pPr>
        <w:tabs>
          <w:tab w:val="num" w:pos="2160"/>
        </w:tabs>
        <w:ind w:left="2160" w:hanging="360"/>
      </w:pPr>
      <w:rPr>
        <w:rFonts w:ascii="Wingdings" w:hAnsi="Wingdings" w:hint="default"/>
      </w:rPr>
    </w:lvl>
    <w:lvl w:ilvl="3" w:tplc="77EAE1C8" w:tentative="1">
      <w:start w:val="1"/>
      <w:numFmt w:val="bullet"/>
      <w:lvlText w:val=""/>
      <w:lvlJc w:val="left"/>
      <w:pPr>
        <w:tabs>
          <w:tab w:val="num" w:pos="2880"/>
        </w:tabs>
        <w:ind w:left="2880" w:hanging="360"/>
      </w:pPr>
      <w:rPr>
        <w:rFonts w:ascii="Wingdings" w:hAnsi="Wingdings" w:hint="default"/>
      </w:rPr>
    </w:lvl>
    <w:lvl w:ilvl="4" w:tplc="44C491F2" w:tentative="1">
      <w:start w:val="1"/>
      <w:numFmt w:val="bullet"/>
      <w:lvlText w:val=""/>
      <w:lvlJc w:val="left"/>
      <w:pPr>
        <w:tabs>
          <w:tab w:val="num" w:pos="3600"/>
        </w:tabs>
        <w:ind w:left="3600" w:hanging="360"/>
      </w:pPr>
      <w:rPr>
        <w:rFonts w:ascii="Wingdings" w:hAnsi="Wingdings" w:hint="default"/>
      </w:rPr>
    </w:lvl>
    <w:lvl w:ilvl="5" w:tplc="5DD2A38A" w:tentative="1">
      <w:start w:val="1"/>
      <w:numFmt w:val="bullet"/>
      <w:lvlText w:val=""/>
      <w:lvlJc w:val="left"/>
      <w:pPr>
        <w:tabs>
          <w:tab w:val="num" w:pos="4320"/>
        </w:tabs>
        <w:ind w:left="4320" w:hanging="360"/>
      </w:pPr>
      <w:rPr>
        <w:rFonts w:ascii="Wingdings" w:hAnsi="Wingdings" w:hint="default"/>
      </w:rPr>
    </w:lvl>
    <w:lvl w:ilvl="6" w:tplc="5F523B04" w:tentative="1">
      <w:start w:val="1"/>
      <w:numFmt w:val="bullet"/>
      <w:lvlText w:val=""/>
      <w:lvlJc w:val="left"/>
      <w:pPr>
        <w:tabs>
          <w:tab w:val="num" w:pos="5040"/>
        </w:tabs>
        <w:ind w:left="5040" w:hanging="360"/>
      </w:pPr>
      <w:rPr>
        <w:rFonts w:ascii="Wingdings" w:hAnsi="Wingdings" w:hint="default"/>
      </w:rPr>
    </w:lvl>
    <w:lvl w:ilvl="7" w:tplc="98C66946" w:tentative="1">
      <w:start w:val="1"/>
      <w:numFmt w:val="bullet"/>
      <w:lvlText w:val=""/>
      <w:lvlJc w:val="left"/>
      <w:pPr>
        <w:tabs>
          <w:tab w:val="num" w:pos="5760"/>
        </w:tabs>
        <w:ind w:left="5760" w:hanging="360"/>
      </w:pPr>
      <w:rPr>
        <w:rFonts w:ascii="Wingdings" w:hAnsi="Wingdings" w:hint="default"/>
      </w:rPr>
    </w:lvl>
    <w:lvl w:ilvl="8" w:tplc="0B448868" w:tentative="1">
      <w:start w:val="1"/>
      <w:numFmt w:val="bullet"/>
      <w:lvlText w:val=""/>
      <w:lvlJc w:val="left"/>
      <w:pPr>
        <w:tabs>
          <w:tab w:val="num" w:pos="6480"/>
        </w:tabs>
        <w:ind w:left="6480" w:hanging="360"/>
      </w:pPr>
      <w:rPr>
        <w:rFonts w:ascii="Wingdings" w:hAnsi="Wingdings" w:hint="default"/>
      </w:rPr>
    </w:lvl>
  </w:abstractNum>
  <w:abstractNum w:abstractNumId="11">
    <w:nsid w:val="1F49589F"/>
    <w:multiLevelType w:val="hybridMultilevel"/>
    <w:tmpl w:val="4118946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276203E9"/>
    <w:multiLevelType w:val="multilevel"/>
    <w:tmpl w:val="5D980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BD12886"/>
    <w:multiLevelType w:val="multilevel"/>
    <w:tmpl w:val="98F69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F9D4B40"/>
    <w:multiLevelType w:val="multilevel"/>
    <w:tmpl w:val="2A0A24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34D46D5C"/>
    <w:multiLevelType w:val="multilevel"/>
    <w:tmpl w:val="3C864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67F6A29"/>
    <w:multiLevelType w:val="multilevel"/>
    <w:tmpl w:val="EC4CB9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7852187"/>
    <w:multiLevelType w:val="hybridMultilevel"/>
    <w:tmpl w:val="E8B29FDE"/>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8">
    <w:nsid w:val="4BA41462"/>
    <w:multiLevelType w:val="multilevel"/>
    <w:tmpl w:val="6C78D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DE23EE"/>
    <w:multiLevelType w:val="hybridMultilevel"/>
    <w:tmpl w:val="1F8A711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54CA0904"/>
    <w:multiLevelType w:val="multilevel"/>
    <w:tmpl w:val="2A86D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8AF6088"/>
    <w:multiLevelType w:val="hybridMultilevel"/>
    <w:tmpl w:val="247C04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01065ED"/>
    <w:multiLevelType w:val="multilevel"/>
    <w:tmpl w:val="10527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7CA87E61"/>
    <w:multiLevelType w:val="hybridMultilevel"/>
    <w:tmpl w:val="360A814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4"/>
  </w:num>
  <w:num w:numId="2">
    <w:abstractNumId w:val="12"/>
  </w:num>
  <w:num w:numId="3">
    <w:abstractNumId w:val="5"/>
  </w:num>
  <w:num w:numId="4">
    <w:abstractNumId w:val="22"/>
  </w:num>
  <w:num w:numId="5">
    <w:abstractNumId w:val="14"/>
  </w:num>
  <w:num w:numId="6">
    <w:abstractNumId w:val="8"/>
  </w:num>
  <w:num w:numId="7">
    <w:abstractNumId w:val="6"/>
  </w:num>
  <w:num w:numId="8">
    <w:abstractNumId w:val="18"/>
  </w:num>
  <w:num w:numId="9">
    <w:abstractNumId w:val="20"/>
  </w:num>
  <w:num w:numId="10">
    <w:abstractNumId w:val="16"/>
  </w:num>
  <w:num w:numId="11">
    <w:abstractNumId w:val="13"/>
  </w:num>
  <w:num w:numId="12">
    <w:abstractNumId w:val="9"/>
  </w:num>
  <w:num w:numId="13">
    <w:abstractNumId w:val="15"/>
  </w:num>
  <w:num w:numId="14">
    <w:abstractNumId w:val="21"/>
  </w:num>
  <w:num w:numId="15">
    <w:abstractNumId w:val="2"/>
  </w:num>
  <w:num w:numId="16">
    <w:abstractNumId w:val="11"/>
  </w:num>
  <w:num w:numId="17">
    <w:abstractNumId w:val="17"/>
  </w:num>
  <w:num w:numId="18">
    <w:abstractNumId w:val="23"/>
  </w:num>
  <w:num w:numId="19">
    <w:abstractNumId w:val="10"/>
  </w:num>
  <w:num w:numId="20">
    <w:abstractNumId w:val="1"/>
  </w:num>
  <w:num w:numId="21">
    <w:abstractNumId w:val="19"/>
  </w:num>
  <w:num w:numId="22">
    <w:abstractNumId w:val="0"/>
  </w:num>
  <w:num w:numId="23">
    <w:abstractNumId w:val="3"/>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5"/>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5A6D"/>
    <w:rsid w:val="00033DCD"/>
    <w:rsid w:val="000524EE"/>
    <w:rsid w:val="00053C6E"/>
    <w:rsid w:val="000A37C1"/>
    <w:rsid w:val="000A4B6E"/>
    <w:rsid w:val="000B57CB"/>
    <w:rsid w:val="000E7967"/>
    <w:rsid w:val="000F2EBE"/>
    <w:rsid w:val="001151B2"/>
    <w:rsid w:val="00122CF3"/>
    <w:rsid w:val="00144905"/>
    <w:rsid w:val="00146D37"/>
    <w:rsid w:val="001526C8"/>
    <w:rsid w:val="0015792C"/>
    <w:rsid w:val="001613F9"/>
    <w:rsid w:val="001A6402"/>
    <w:rsid w:val="001A7E55"/>
    <w:rsid w:val="001C095C"/>
    <w:rsid w:val="001D4F9F"/>
    <w:rsid w:val="001E509C"/>
    <w:rsid w:val="00205D5E"/>
    <w:rsid w:val="002266B5"/>
    <w:rsid w:val="00250CAA"/>
    <w:rsid w:val="002635C8"/>
    <w:rsid w:val="002707D9"/>
    <w:rsid w:val="00270ACA"/>
    <w:rsid w:val="00277F66"/>
    <w:rsid w:val="00280EE1"/>
    <w:rsid w:val="0029379D"/>
    <w:rsid w:val="002E2AA7"/>
    <w:rsid w:val="002E3B1C"/>
    <w:rsid w:val="002E62C4"/>
    <w:rsid w:val="0032617D"/>
    <w:rsid w:val="00331F5D"/>
    <w:rsid w:val="00334101"/>
    <w:rsid w:val="0034730D"/>
    <w:rsid w:val="0037480A"/>
    <w:rsid w:val="00380AD9"/>
    <w:rsid w:val="003A65E6"/>
    <w:rsid w:val="003A6E1E"/>
    <w:rsid w:val="003A72BD"/>
    <w:rsid w:val="003B68AC"/>
    <w:rsid w:val="003D18AB"/>
    <w:rsid w:val="003D4080"/>
    <w:rsid w:val="004149BE"/>
    <w:rsid w:val="0042245D"/>
    <w:rsid w:val="00447F3D"/>
    <w:rsid w:val="00484208"/>
    <w:rsid w:val="004A612F"/>
    <w:rsid w:val="004B3AF4"/>
    <w:rsid w:val="004B7A11"/>
    <w:rsid w:val="004D19C9"/>
    <w:rsid w:val="004D2EF7"/>
    <w:rsid w:val="004D6D73"/>
    <w:rsid w:val="00505565"/>
    <w:rsid w:val="0051051A"/>
    <w:rsid w:val="00511690"/>
    <w:rsid w:val="00511F1E"/>
    <w:rsid w:val="00536DB1"/>
    <w:rsid w:val="005563CD"/>
    <w:rsid w:val="00560E7D"/>
    <w:rsid w:val="005632F1"/>
    <w:rsid w:val="00582B7C"/>
    <w:rsid w:val="00595121"/>
    <w:rsid w:val="005E7812"/>
    <w:rsid w:val="005E7EB8"/>
    <w:rsid w:val="00600A94"/>
    <w:rsid w:val="00602F47"/>
    <w:rsid w:val="00606227"/>
    <w:rsid w:val="0065341E"/>
    <w:rsid w:val="00692A8A"/>
    <w:rsid w:val="00697400"/>
    <w:rsid w:val="006E2B7E"/>
    <w:rsid w:val="0071342D"/>
    <w:rsid w:val="00720D2E"/>
    <w:rsid w:val="00733B55"/>
    <w:rsid w:val="0073549C"/>
    <w:rsid w:val="00742960"/>
    <w:rsid w:val="00742EA8"/>
    <w:rsid w:val="00743ABA"/>
    <w:rsid w:val="00752758"/>
    <w:rsid w:val="007A52C4"/>
    <w:rsid w:val="007A54AD"/>
    <w:rsid w:val="007A7EBF"/>
    <w:rsid w:val="00803FF4"/>
    <w:rsid w:val="00844FAF"/>
    <w:rsid w:val="0085307A"/>
    <w:rsid w:val="008B0A5A"/>
    <w:rsid w:val="008C1ED5"/>
    <w:rsid w:val="008D1DEF"/>
    <w:rsid w:val="008E42F3"/>
    <w:rsid w:val="00903FB5"/>
    <w:rsid w:val="00910454"/>
    <w:rsid w:val="00910893"/>
    <w:rsid w:val="00920844"/>
    <w:rsid w:val="00921530"/>
    <w:rsid w:val="00930751"/>
    <w:rsid w:val="0094098E"/>
    <w:rsid w:val="00950C9E"/>
    <w:rsid w:val="00956B53"/>
    <w:rsid w:val="00975FA4"/>
    <w:rsid w:val="0098046E"/>
    <w:rsid w:val="009D6635"/>
    <w:rsid w:val="009F60E9"/>
    <w:rsid w:val="00A31600"/>
    <w:rsid w:val="00A51D69"/>
    <w:rsid w:val="00A55A6D"/>
    <w:rsid w:val="00A57AA2"/>
    <w:rsid w:val="00A6168E"/>
    <w:rsid w:val="00A83A1B"/>
    <w:rsid w:val="00AB2DC1"/>
    <w:rsid w:val="00AC20E4"/>
    <w:rsid w:val="00AE0E24"/>
    <w:rsid w:val="00AF6BFD"/>
    <w:rsid w:val="00B0066D"/>
    <w:rsid w:val="00B437F9"/>
    <w:rsid w:val="00B478FD"/>
    <w:rsid w:val="00B7027E"/>
    <w:rsid w:val="00B73E95"/>
    <w:rsid w:val="00B86CAC"/>
    <w:rsid w:val="00B92C77"/>
    <w:rsid w:val="00BA3617"/>
    <w:rsid w:val="00BC3DA1"/>
    <w:rsid w:val="00BD303A"/>
    <w:rsid w:val="00BD37AF"/>
    <w:rsid w:val="00C16ECE"/>
    <w:rsid w:val="00C41987"/>
    <w:rsid w:val="00C4743B"/>
    <w:rsid w:val="00C856DA"/>
    <w:rsid w:val="00CA1726"/>
    <w:rsid w:val="00CC5E46"/>
    <w:rsid w:val="00CD08F5"/>
    <w:rsid w:val="00CD4AAC"/>
    <w:rsid w:val="00CF0C8D"/>
    <w:rsid w:val="00D02102"/>
    <w:rsid w:val="00D02BAF"/>
    <w:rsid w:val="00D0383E"/>
    <w:rsid w:val="00D27E9A"/>
    <w:rsid w:val="00D433E5"/>
    <w:rsid w:val="00D435DD"/>
    <w:rsid w:val="00D61C40"/>
    <w:rsid w:val="00D75829"/>
    <w:rsid w:val="00DA1474"/>
    <w:rsid w:val="00DC6168"/>
    <w:rsid w:val="00E33A18"/>
    <w:rsid w:val="00E52FE9"/>
    <w:rsid w:val="00E60D76"/>
    <w:rsid w:val="00E6774E"/>
    <w:rsid w:val="00E719BE"/>
    <w:rsid w:val="00E71F72"/>
    <w:rsid w:val="00E95599"/>
    <w:rsid w:val="00E97EA8"/>
    <w:rsid w:val="00EA63DC"/>
    <w:rsid w:val="00EB2FCA"/>
    <w:rsid w:val="00ED290D"/>
    <w:rsid w:val="00F71B5D"/>
    <w:rsid w:val="00F731C5"/>
    <w:rsid w:val="00F73BB3"/>
    <w:rsid w:val="00F80CB1"/>
    <w:rsid w:val="00F8573B"/>
    <w:rsid w:val="00F87974"/>
    <w:rsid w:val="00FC6851"/>
    <w:rsid w:val="00FD5595"/>
  </w:rsids>
  <m:mathPr>
    <m:mathFont m:val="Cambria Math"/>
    <m:brkBin m:val="before"/>
    <m:brkBinSub m:val="--"/>
    <m:smallFrac m:val="0"/>
    <m:dispDef/>
    <m:lMargin m:val="0"/>
    <m:rMargin m:val="0"/>
    <m:defJc m:val="centerGroup"/>
    <m:wrapIndent m:val="1440"/>
    <m:intLim m:val="subSup"/>
    <m:naryLim m:val="undOvr"/>
  </m:mathPr>
  <w:themeFontLang w:val="en-US" w:eastAsia="zh-CN"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C26AADF"/>
  <w15:chartTrackingRefBased/>
  <w15:docId w15:val="{F27DD7E2-A426-4354-9E50-797672B336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SimSun" w:hAnsi="Times New Roman" w:cs="Times New Roman"/>
        <w:lang w:val="en-US" w:eastAsia="zh-CN" w:bidi="ar-SA"/>
      </w:rPr>
    </w:rPrDefault>
    <w:pPrDefault/>
  </w:docDefaults>
  <w:latentStyles w:defLockedState="0" w:defUIPriority="0" w:defSemiHidden="0" w:defUnhideWhenUsed="0" w:defQFormat="0" w:count="382">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Typewriter"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02102"/>
    <w:rPr>
      <w:color w:val="0000FF"/>
      <w:u w:val="single"/>
    </w:rPr>
  </w:style>
  <w:style w:type="paragraph" w:customStyle="1" w:styleId="pbu1bullet1">
    <w:name w:val="pbu1_bullet1"/>
    <w:basedOn w:val="Normal"/>
    <w:rsid w:val="00A51D69"/>
    <w:pPr>
      <w:spacing w:before="100" w:beforeAutospacing="1" w:after="100" w:afterAutospacing="1"/>
    </w:pPr>
    <w:rPr>
      <w:rFonts w:eastAsia="Times New Roman"/>
      <w:lang w:eastAsia="en-US"/>
    </w:rPr>
  </w:style>
  <w:style w:type="paragraph" w:styleId="NormalWeb">
    <w:name w:val="Normal (Web)"/>
    <w:basedOn w:val="Normal"/>
    <w:rsid w:val="00A51D69"/>
    <w:pPr>
      <w:spacing w:before="100" w:beforeAutospacing="1" w:after="100" w:afterAutospacing="1"/>
    </w:pPr>
    <w:rPr>
      <w:rFonts w:eastAsia="Times New Roman"/>
      <w:color w:val="000000"/>
      <w:lang w:eastAsia="en-US"/>
    </w:rPr>
  </w:style>
  <w:style w:type="character" w:styleId="Strong">
    <w:name w:val="Strong"/>
    <w:qFormat/>
    <w:rsid w:val="00C41987"/>
    <w:rPr>
      <w:b/>
      <w:bCs/>
    </w:rPr>
  </w:style>
  <w:style w:type="table" w:styleId="TableGrid">
    <w:name w:val="Table Grid"/>
    <w:basedOn w:val="TableNormal"/>
    <w:rsid w:val="0085307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semiHidden/>
    <w:rsid w:val="00720D2E"/>
    <w:rPr>
      <w:sz w:val="16"/>
      <w:szCs w:val="16"/>
    </w:rPr>
  </w:style>
  <w:style w:type="paragraph" w:styleId="CommentText">
    <w:name w:val="annotation text"/>
    <w:basedOn w:val="Normal"/>
    <w:semiHidden/>
    <w:rsid w:val="00720D2E"/>
    <w:rPr>
      <w:sz w:val="20"/>
      <w:szCs w:val="20"/>
    </w:rPr>
  </w:style>
  <w:style w:type="paragraph" w:styleId="CommentSubject">
    <w:name w:val="annotation subject"/>
    <w:basedOn w:val="CommentText"/>
    <w:next w:val="CommentText"/>
    <w:semiHidden/>
    <w:rsid w:val="00720D2E"/>
    <w:rPr>
      <w:b/>
      <w:bCs/>
    </w:rPr>
  </w:style>
  <w:style w:type="paragraph" w:styleId="BalloonText">
    <w:name w:val="Balloon Text"/>
    <w:basedOn w:val="Normal"/>
    <w:semiHidden/>
    <w:rsid w:val="00720D2E"/>
    <w:rPr>
      <w:rFonts w:ascii="Tahoma" w:hAnsi="Tahoma" w:cs="Tahoma"/>
      <w:sz w:val="16"/>
      <w:szCs w:val="16"/>
    </w:rPr>
  </w:style>
  <w:style w:type="paragraph" w:styleId="ListParagraph">
    <w:name w:val="List Paragraph"/>
    <w:basedOn w:val="Normal"/>
    <w:uiPriority w:val="34"/>
    <w:qFormat/>
    <w:rsid w:val="00EB2FCA"/>
    <w:pPr>
      <w:ind w:left="720"/>
      <w:contextualSpacing/>
    </w:pPr>
    <w:rPr>
      <w:rFonts w:eastAsiaTheme="minorHAnsi" w:cstheme="minorBidi"/>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10065534">
      <w:bodyDiv w:val="1"/>
      <w:marLeft w:val="0"/>
      <w:marRight w:val="0"/>
      <w:marTop w:val="0"/>
      <w:marBottom w:val="0"/>
      <w:divBdr>
        <w:top w:val="none" w:sz="0" w:space="0" w:color="auto"/>
        <w:left w:val="none" w:sz="0" w:space="0" w:color="auto"/>
        <w:bottom w:val="none" w:sz="0" w:space="0" w:color="auto"/>
        <w:right w:val="none" w:sz="0" w:space="0" w:color="auto"/>
      </w:divBdr>
      <w:divsChild>
        <w:div w:id="2092773059">
          <w:marLeft w:val="0"/>
          <w:marRight w:val="0"/>
          <w:marTop w:val="0"/>
          <w:marBottom w:val="0"/>
          <w:divBdr>
            <w:top w:val="none" w:sz="0" w:space="0" w:color="auto"/>
            <w:left w:val="none" w:sz="0" w:space="0" w:color="auto"/>
            <w:bottom w:val="none" w:sz="0" w:space="0" w:color="auto"/>
            <w:right w:val="none" w:sz="0" w:space="0" w:color="auto"/>
          </w:divBdr>
          <w:divsChild>
            <w:div w:id="1603880244">
              <w:marLeft w:val="0"/>
              <w:marRight w:val="0"/>
              <w:marTop w:val="0"/>
              <w:marBottom w:val="0"/>
              <w:divBdr>
                <w:top w:val="none" w:sz="0" w:space="0" w:color="auto"/>
                <w:left w:val="none" w:sz="0" w:space="0" w:color="auto"/>
                <w:bottom w:val="none" w:sz="0" w:space="0" w:color="auto"/>
                <w:right w:val="none" w:sz="0" w:space="0" w:color="auto"/>
              </w:divBdr>
              <w:divsChild>
                <w:div w:id="1392538424">
                  <w:marLeft w:val="2928"/>
                  <w:marRight w:val="0"/>
                  <w:marTop w:val="720"/>
                  <w:marBottom w:val="0"/>
                  <w:divBdr>
                    <w:top w:val="none" w:sz="0" w:space="0" w:color="auto"/>
                    <w:left w:val="none" w:sz="0" w:space="0" w:color="auto"/>
                    <w:bottom w:val="none" w:sz="0" w:space="0" w:color="auto"/>
                    <w:right w:val="none" w:sz="0" w:space="0" w:color="auto"/>
                  </w:divBdr>
                  <w:divsChild>
                    <w:div w:id="1931042234">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812603180">
      <w:bodyDiv w:val="1"/>
      <w:marLeft w:val="0"/>
      <w:marRight w:val="0"/>
      <w:marTop w:val="0"/>
      <w:marBottom w:val="0"/>
      <w:divBdr>
        <w:top w:val="none" w:sz="0" w:space="0" w:color="auto"/>
        <w:left w:val="none" w:sz="0" w:space="0" w:color="auto"/>
        <w:bottom w:val="none" w:sz="0" w:space="0" w:color="auto"/>
        <w:right w:val="none" w:sz="0" w:space="0" w:color="auto"/>
      </w:divBdr>
      <w:divsChild>
        <w:div w:id="1953314961">
          <w:marLeft w:val="0"/>
          <w:marRight w:val="0"/>
          <w:marTop w:val="0"/>
          <w:marBottom w:val="0"/>
          <w:divBdr>
            <w:top w:val="none" w:sz="0" w:space="0" w:color="auto"/>
            <w:left w:val="none" w:sz="0" w:space="0" w:color="auto"/>
            <w:bottom w:val="none" w:sz="0" w:space="0" w:color="auto"/>
            <w:right w:val="none" w:sz="0" w:space="0" w:color="auto"/>
          </w:divBdr>
          <w:divsChild>
            <w:div w:id="513417725">
              <w:marLeft w:val="0"/>
              <w:marRight w:val="0"/>
              <w:marTop w:val="0"/>
              <w:marBottom w:val="0"/>
              <w:divBdr>
                <w:top w:val="none" w:sz="0" w:space="0" w:color="auto"/>
                <w:left w:val="none" w:sz="0" w:space="0" w:color="auto"/>
                <w:bottom w:val="none" w:sz="0" w:space="0" w:color="auto"/>
                <w:right w:val="none" w:sz="0" w:space="0" w:color="auto"/>
              </w:divBdr>
              <w:divsChild>
                <w:div w:id="357584178">
                  <w:marLeft w:val="2928"/>
                  <w:marRight w:val="0"/>
                  <w:marTop w:val="720"/>
                  <w:marBottom w:val="0"/>
                  <w:divBdr>
                    <w:top w:val="none" w:sz="0" w:space="0" w:color="auto"/>
                    <w:left w:val="none" w:sz="0" w:space="0" w:color="auto"/>
                    <w:bottom w:val="none" w:sz="0" w:space="0" w:color="auto"/>
                    <w:right w:val="none" w:sz="0" w:space="0" w:color="auto"/>
                  </w:divBdr>
                  <w:divsChild>
                    <w:div w:id="561600198">
                      <w:marLeft w:val="2928"/>
                      <w:marRight w:val="0"/>
                      <w:marTop w:val="720"/>
                      <w:marBottom w:val="0"/>
                      <w:divBdr>
                        <w:top w:val="none" w:sz="0" w:space="0" w:color="auto"/>
                        <w:left w:val="none" w:sz="0" w:space="0" w:color="auto"/>
                        <w:bottom w:val="none" w:sz="0" w:space="0" w:color="auto"/>
                        <w:right w:val="none" w:sz="0" w:space="0" w:color="auto"/>
                      </w:divBdr>
                    </w:div>
                  </w:divsChild>
                </w:div>
              </w:divsChild>
            </w:div>
          </w:divsChild>
        </w:div>
      </w:divsChild>
    </w:div>
    <w:div w:id="1442843997">
      <w:bodyDiv w:val="1"/>
      <w:marLeft w:val="0"/>
      <w:marRight w:val="0"/>
      <w:marTop w:val="0"/>
      <w:marBottom w:val="0"/>
      <w:divBdr>
        <w:top w:val="none" w:sz="0" w:space="0" w:color="auto"/>
        <w:left w:val="none" w:sz="0" w:space="0" w:color="auto"/>
        <w:bottom w:val="none" w:sz="0" w:space="0" w:color="auto"/>
        <w:right w:val="none" w:sz="0" w:space="0" w:color="auto"/>
      </w:divBdr>
    </w:div>
    <w:div w:id="1601525733">
      <w:bodyDiv w:val="1"/>
      <w:marLeft w:val="0"/>
      <w:marRight w:val="0"/>
      <w:marTop w:val="0"/>
      <w:marBottom w:val="0"/>
      <w:divBdr>
        <w:top w:val="none" w:sz="0" w:space="0" w:color="auto"/>
        <w:left w:val="none" w:sz="0" w:space="0" w:color="auto"/>
        <w:bottom w:val="none" w:sz="0" w:space="0" w:color="auto"/>
        <w:right w:val="none" w:sz="0" w:space="0" w:color="auto"/>
      </w:divBdr>
      <w:divsChild>
        <w:div w:id="737097117">
          <w:marLeft w:val="0"/>
          <w:marRight w:val="0"/>
          <w:marTop w:val="0"/>
          <w:marBottom w:val="0"/>
          <w:divBdr>
            <w:top w:val="none" w:sz="0" w:space="0" w:color="auto"/>
            <w:left w:val="none" w:sz="0" w:space="0" w:color="auto"/>
            <w:bottom w:val="none" w:sz="0" w:space="0" w:color="auto"/>
            <w:right w:val="none" w:sz="0" w:space="0" w:color="auto"/>
          </w:divBdr>
          <w:divsChild>
            <w:div w:id="559287931">
              <w:marLeft w:val="0"/>
              <w:marRight w:val="0"/>
              <w:marTop w:val="0"/>
              <w:marBottom w:val="0"/>
              <w:divBdr>
                <w:top w:val="none" w:sz="0" w:space="0" w:color="auto"/>
                <w:left w:val="none" w:sz="0" w:space="0" w:color="auto"/>
                <w:bottom w:val="none" w:sz="0" w:space="0" w:color="auto"/>
                <w:right w:val="none" w:sz="0" w:space="0" w:color="auto"/>
              </w:divBdr>
            </w:div>
            <w:div w:id="565652783">
              <w:marLeft w:val="0"/>
              <w:marRight w:val="0"/>
              <w:marTop w:val="0"/>
              <w:marBottom w:val="0"/>
              <w:divBdr>
                <w:top w:val="none" w:sz="0" w:space="0" w:color="auto"/>
                <w:left w:val="none" w:sz="0" w:space="0" w:color="auto"/>
                <w:bottom w:val="none" w:sz="0" w:space="0" w:color="auto"/>
                <w:right w:val="none" w:sz="0" w:space="0" w:color="auto"/>
              </w:divBdr>
            </w:div>
            <w:div w:id="818689573">
              <w:marLeft w:val="0"/>
              <w:marRight w:val="0"/>
              <w:marTop w:val="0"/>
              <w:marBottom w:val="0"/>
              <w:divBdr>
                <w:top w:val="none" w:sz="0" w:space="0" w:color="auto"/>
                <w:left w:val="none" w:sz="0" w:space="0" w:color="auto"/>
                <w:bottom w:val="none" w:sz="0" w:space="0" w:color="auto"/>
                <w:right w:val="none" w:sz="0" w:space="0" w:color="auto"/>
              </w:divBdr>
            </w:div>
            <w:div w:id="1030180589">
              <w:marLeft w:val="0"/>
              <w:marRight w:val="0"/>
              <w:marTop w:val="0"/>
              <w:marBottom w:val="0"/>
              <w:divBdr>
                <w:top w:val="none" w:sz="0" w:space="0" w:color="auto"/>
                <w:left w:val="none" w:sz="0" w:space="0" w:color="auto"/>
                <w:bottom w:val="none" w:sz="0" w:space="0" w:color="auto"/>
                <w:right w:val="none" w:sz="0" w:space="0" w:color="auto"/>
              </w:divBdr>
            </w:div>
            <w:div w:id="1781532645">
              <w:marLeft w:val="0"/>
              <w:marRight w:val="0"/>
              <w:marTop w:val="0"/>
              <w:marBottom w:val="0"/>
              <w:divBdr>
                <w:top w:val="none" w:sz="0" w:space="0" w:color="auto"/>
                <w:left w:val="none" w:sz="0" w:space="0" w:color="auto"/>
                <w:bottom w:val="none" w:sz="0" w:space="0" w:color="auto"/>
                <w:right w:val="none" w:sz="0" w:space="0" w:color="auto"/>
              </w:divBdr>
            </w:div>
            <w:div w:id="1842812890">
              <w:marLeft w:val="0"/>
              <w:marRight w:val="0"/>
              <w:marTop w:val="0"/>
              <w:marBottom w:val="0"/>
              <w:divBdr>
                <w:top w:val="none" w:sz="0" w:space="0" w:color="auto"/>
                <w:left w:val="none" w:sz="0" w:space="0" w:color="auto"/>
                <w:bottom w:val="none" w:sz="0" w:space="0" w:color="auto"/>
                <w:right w:val="none" w:sz="0" w:space="0" w:color="auto"/>
              </w:divBdr>
            </w:div>
            <w:div w:id="1913587557">
              <w:marLeft w:val="0"/>
              <w:marRight w:val="0"/>
              <w:marTop w:val="0"/>
              <w:marBottom w:val="0"/>
              <w:divBdr>
                <w:top w:val="none" w:sz="0" w:space="0" w:color="auto"/>
                <w:left w:val="none" w:sz="0" w:space="0" w:color="auto"/>
                <w:bottom w:val="none" w:sz="0" w:space="0" w:color="auto"/>
                <w:right w:val="none" w:sz="0" w:space="0" w:color="auto"/>
              </w:divBdr>
            </w:div>
            <w:div w:id="192291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602757">
      <w:bodyDiv w:val="1"/>
      <w:marLeft w:val="0"/>
      <w:marRight w:val="0"/>
      <w:marTop w:val="0"/>
      <w:marBottom w:val="0"/>
      <w:divBdr>
        <w:top w:val="none" w:sz="0" w:space="0" w:color="auto"/>
        <w:left w:val="none" w:sz="0" w:space="0" w:color="auto"/>
        <w:bottom w:val="none" w:sz="0" w:space="0" w:color="auto"/>
        <w:right w:val="none" w:sz="0" w:space="0" w:color="auto"/>
      </w:divBdr>
      <w:divsChild>
        <w:div w:id="43536692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2119253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5</Pages>
  <Words>1268</Words>
  <Characters>7233</Characters>
  <Application>Microsoft Macintosh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CISC 250</vt:lpstr>
    </vt:vector>
  </TitlesOfParts>
  <Company>University of Delaware</Company>
  <LinksUpToDate>false</LinksUpToDate>
  <CharactersWithSpaces>8485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CISC 250</dc:title>
  <dc:subject/>
  <dc:creator>Jinwei Cao</dc:creator>
  <cp:keywords/>
  <cp:lastModifiedBy>Wang, Peiyu</cp:lastModifiedBy>
  <cp:revision>5</cp:revision>
  <cp:lastPrinted>2011-05-06T22:01:00Z</cp:lastPrinted>
  <dcterms:created xsi:type="dcterms:W3CDTF">2017-05-01T18:40:00Z</dcterms:created>
  <dcterms:modified xsi:type="dcterms:W3CDTF">2017-05-16T15:27:00Z</dcterms:modified>
</cp:coreProperties>
</file>