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4BC1E" w14:textId="1FA2FA2F" w:rsidR="004D3C18" w:rsidRDefault="00156B6D" w:rsidP="003A310A">
      <w:pPr>
        <w:pStyle w:val="10"/>
        <w:spacing w:line="240" w:lineRule="auto"/>
        <w:contextualSpacing w:val="0"/>
        <w:rPr>
          <w:b/>
        </w:rPr>
      </w:pPr>
      <w:bookmarkStart w:id="0" w:name="_Hlk71290593"/>
      <w:bookmarkEnd w:id="0"/>
      <w:r w:rsidRPr="001B2C1D">
        <w:rPr>
          <w:b/>
        </w:rPr>
        <w:t xml:space="preserve">Combining online search data with POS data to </w:t>
      </w:r>
      <w:r w:rsidR="00F97F9A" w:rsidRPr="001B2C1D">
        <w:rPr>
          <w:b/>
        </w:rPr>
        <w:t>achieve more accurate demand forecasting</w:t>
      </w:r>
      <w:r w:rsidRPr="001B2C1D">
        <w:rPr>
          <w:b/>
        </w:rPr>
        <w:t xml:space="preserve">-A state-space and LSTM-based </w:t>
      </w:r>
      <w:proofErr w:type="gramStart"/>
      <w:r w:rsidRPr="001B2C1D">
        <w:rPr>
          <w:b/>
        </w:rPr>
        <w:t>approach</w:t>
      </w:r>
      <w:proofErr w:type="gramEnd"/>
    </w:p>
    <w:p w14:paraId="4A649423" w14:textId="77777777" w:rsidR="00D36A2C" w:rsidRPr="00D36A2C" w:rsidRDefault="00D36A2C" w:rsidP="003A310A">
      <w:pPr>
        <w:pStyle w:val="10"/>
        <w:spacing w:line="240" w:lineRule="auto"/>
        <w:contextualSpacing w:val="0"/>
        <w:rPr>
          <w:b/>
        </w:rPr>
      </w:pPr>
    </w:p>
    <w:p w14:paraId="4ED9DCAC" w14:textId="2F33FBF5" w:rsidR="00B77860" w:rsidRPr="001B2C1D" w:rsidRDefault="00295F71" w:rsidP="003A310A">
      <w:pPr>
        <w:pStyle w:val="10"/>
        <w:spacing w:line="240" w:lineRule="auto"/>
        <w:contextualSpacing w:val="0"/>
        <w:rPr>
          <w:vertAlign w:val="superscript"/>
        </w:rPr>
      </w:pPr>
      <w:r w:rsidRPr="001B2C1D">
        <w:t>Ryuji Yamamoto</w:t>
      </w:r>
      <w:r w:rsidR="00D94FB8" w:rsidRPr="001B2C1D">
        <w:rPr>
          <w:vertAlign w:val="superscript"/>
        </w:rPr>
        <w:t>1</w:t>
      </w:r>
      <w:r w:rsidR="00D94FB8" w:rsidRPr="001B2C1D">
        <w:t xml:space="preserve">, </w:t>
      </w:r>
      <w:r w:rsidRPr="001B2C1D">
        <w:t>Olivia Quek Mizumura</w:t>
      </w:r>
      <w:r w:rsidR="002A3A86" w:rsidRPr="001B2C1D">
        <w:rPr>
          <w:vertAlign w:val="superscript"/>
        </w:rPr>
        <w:t>1</w:t>
      </w:r>
      <w:r w:rsidR="00D94FB8" w:rsidRPr="001B2C1D">
        <w:t xml:space="preserve">, </w:t>
      </w:r>
      <w:r w:rsidRPr="001B2C1D">
        <w:t>Wataru Ihara</w:t>
      </w:r>
      <w:r w:rsidR="002A3A86" w:rsidRPr="001B2C1D">
        <w:rPr>
          <w:vertAlign w:val="superscript"/>
        </w:rPr>
        <w:t>2</w:t>
      </w:r>
    </w:p>
    <w:p w14:paraId="16F38D73" w14:textId="77777777" w:rsidR="00B77860" w:rsidRPr="001B2C1D" w:rsidRDefault="00B77860" w:rsidP="003A310A">
      <w:pPr>
        <w:pStyle w:val="10"/>
        <w:spacing w:line="240" w:lineRule="auto"/>
        <w:contextualSpacing w:val="0"/>
        <w:rPr>
          <w:vertAlign w:val="superscript"/>
        </w:rPr>
      </w:pPr>
    </w:p>
    <w:p w14:paraId="70B43566" w14:textId="3B98FBB4" w:rsidR="00B77860" w:rsidRPr="001B2C1D" w:rsidRDefault="00D94FB8" w:rsidP="003A310A">
      <w:pPr>
        <w:pStyle w:val="10"/>
        <w:spacing w:line="240" w:lineRule="auto"/>
        <w:contextualSpacing w:val="0"/>
      </w:pPr>
      <w:r w:rsidRPr="001B2C1D">
        <w:rPr>
          <w:vertAlign w:val="superscript"/>
        </w:rPr>
        <w:t>1</w:t>
      </w:r>
      <w:r w:rsidRPr="001B2C1D">
        <w:t xml:space="preserve"> </w:t>
      </w:r>
      <w:r w:rsidR="00295F71" w:rsidRPr="001B2C1D">
        <w:t>Data Science Team</w:t>
      </w:r>
      <w:r w:rsidRPr="001B2C1D">
        <w:t xml:space="preserve">, </w:t>
      </w:r>
      <w:proofErr w:type="spellStart"/>
      <w:r w:rsidR="00295F71" w:rsidRPr="001B2C1D">
        <w:t>Miotsukushi</w:t>
      </w:r>
      <w:proofErr w:type="spellEnd"/>
      <w:r w:rsidR="00295F71" w:rsidRPr="001B2C1D">
        <w:t xml:space="preserve"> Analytics</w:t>
      </w:r>
      <w:r w:rsidR="00E00E60" w:rsidRPr="001B2C1D">
        <w:t xml:space="preserve"> Co. Ltd.</w:t>
      </w:r>
      <w:r w:rsidRPr="001B2C1D">
        <w:t xml:space="preserve">, </w:t>
      </w:r>
      <w:r w:rsidR="00295F71" w:rsidRPr="001B2C1D">
        <w:t>Tokyo, Japan</w:t>
      </w:r>
    </w:p>
    <w:p w14:paraId="4C718443" w14:textId="12BE195C" w:rsidR="00B77860" w:rsidRPr="001B2C1D" w:rsidRDefault="002A3A86" w:rsidP="003A310A">
      <w:pPr>
        <w:pStyle w:val="10"/>
        <w:spacing w:line="240" w:lineRule="auto"/>
        <w:contextualSpacing w:val="0"/>
      </w:pPr>
      <w:r w:rsidRPr="001B2C1D">
        <w:rPr>
          <w:vertAlign w:val="superscript"/>
        </w:rPr>
        <w:t>2</w:t>
      </w:r>
      <w:r w:rsidR="00D94FB8" w:rsidRPr="001B2C1D">
        <w:t xml:space="preserve"> </w:t>
      </w:r>
      <w:r w:rsidR="00295F71" w:rsidRPr="001B2C1D">
        <w:t>CEO</w:t>
      </w:r>
      <w:r w:rsidR="00E00E60" w:rsidRPr="001B2C1D">
        <w:t xml:space="preserve"> and Representative Director</w:t>
      </w:r>
      <w:r w:rsidR="00295F71" w:rsidRPr="001B2C1D">
        <w:t xml:space="preserve">, </w:t>
      </w:r>
      <w:proofErr w:type="spellStart"/>
      <w:r w:rsidR="00295F71" w:rsidRPr="001B2C1D">
        <w:t>Miotsukushi</w:t>
      </w:r>
      <w:proofErr w:type="spellEnd"/>
      <w:r w:rsidR="00295F71" w:rsidRPr="001B2C1D">
        <w:t xml:space="preserve"> Analytics</w:t>
      </w:r>
      <w:r w:rsidR="00E00E60" w:rsidRPr="001B2C1D">
        <w:t xml:space="preserve"> Co. Ltd.</w:t>
      </w:r>
      <w:r w:rsidR="00295F71" w:rsidRPr="001B2C1D">
        <w:t>, Tokyo, Japan</w:t>
      </w:r>
    </w:p>
    <w:p w14:paraId="294C9D50" w14:textId="6073EFD5" w:rsidR="00B77860" w:rsidRPr="001B2C1D" w:rsidRDefault="00B77860" w:rsidP="003A310A">
      <w:pPr>
        <w:pStyle w:val="10"/>
        <w:spacing w:line="240" w:lineRule="auto"/>
        <w:contextualSpacing w:val="0"/>
      </w:pPr>
    </w:p>
    <w:p w14:paraId="7B3BD88E" w14:textId="77777777" w:rsidR="00B77860" w:rsidRPr="001B2C1D" w:rsidRDefault="00D94FB8" w:rsidP="003A310A">
      <w:pPr>
        <w:pStyle w:val="10"/>
        <w:spacing w:line="240" w:lineRule="auto"/>
        <w:contextualSpacing w:val="0"/>
      </w:pPr>
      <w:r w:rsidRPr="001B2C1D">
        <w:t>Corresponding Author:</w:t>
      </w:r>
    </w:p>
    <w:p w14:paraId="41EFBF44" w14:textId="72C1753B" w:rsidR="00B77860" w:rsidRPr="001B2C1D" w:rsidRDefault="00E00E60" w:rsidP="003A310A">
      <w:pPr>
        <w:pStyle w:val="10"/>
        <w:spacing w:line="240" w:lineRule="auto"/>
        <w:contextualSpacing w:val="0"/>
        <w:rPr>
          <w:vertAlign w:val="superscript"/>
        </w:rPr>
      </w:pPr>
      <w:r w:rsidRPr="001B2C1D">
        <w:t>Olivia Quek Mizumura</w:t>
      </w:r>
      <w:r w:rsidRPr="001B2C1D">
        <w:rPr>
          <w:vertAlign w:val="superscript"/>
        </w:rPr>
        <w:t>2</w:t>
      </w:r>
    </w:p>
    <w:p w14:paraId="25895AF6" w14:textId="53947C5B" w:rsidR="00B77860" w:rsidRPr="001B2C1D" w:rsidRDefault="00E00E60" w:rsidP="003A310A">
      <w:pPr>
        <w:pStyle w:val="10"/>
        <w:spacing w:line="240" w:lineRule="auto"/>
        <w:contextualSpacing w:val="0"/>
      </w:pPr>
      <w:r w:rsidRPr="001B2C1D">
        <w:t>5F Nakajima Building</w:t>
      </w:r>
      <w:r w:rsidR="00D94FB8" w:rsidRPr="001B2C1D">
        <w:t>,</w:t>
      </w:r>
      <w:r w:rsidRPr="001B2C1D">
        <w:t xml:space="preserve"> 8-8 </w:t>
      </w:r>
      <w:proofErr w:type="spellStart"/>
      <w:r w:rsidRPr="001B2C1D">
        <w:t>Kabutocho</w:t>
      </w:r>
      <w:proofErr w:type="spellEnd"/>
      <w:r w:rsidRPr="001B2C1D">
        <w:t xml:space="preserve"> </w:t>
      </w:r>
      <w:proofErr w:type="spellStart"/>
      <w:r w:rsidRPr="001B2C1D">
        <w:t>Nihonbashi</w:t>
      </w:r>
      <w:proofErr w:type="spellEnd"/>
      <w:r w:rsidRPr="001B2C1D">
        <w:t>, Chuo-</w:t>
      </w:r>
      <w:proofErr w:type="spellStart"/>
      <w:r w:rsidRPr="001B2C1D">
        <w:t>ku</w:t>
      </w:r>
      <w:proofErr w:type="spellEnd"/>
      <w:r w:rsidRPr="001B2C1D">
        <w:t>,</w:t>
      </w:r>
      <w:r w:rsidR="00D94FB8" w:rsidRPr="001B2C1D">
        <w:t xml:space="preserve"> </w:t>
      </w:r>
      <w:r w:rsidRPr="001B2C1D">
        <w:t>Tokyo</w:t>
      </w:r>
      <w:r w:rsidR="00D94FB8" w:rsidRPr="001B2C1D">
        <w:t xml:space="preserve">, </w:t>
      </w:r>
      <w:r w:rsidRPr="001B2C1D">
        <w:t>103-0026</w:t>
      </w:r>
      <w:r w:rsidR="00D94FB8" w:rsidRPr="001B2C1D">
        <w:t xml:space="preserve">, </w:t>
      </w:r>
      <w:r w:rsidRPr="001B2C1D">
        <w:t>Japan</w:t>
      </w:r>
    </w:p>
    <w:p w14:paraId="21735F3E" w14:textId="4CE28BE7" w:rsidR="00B77860" w:rsidRPr="001B2C1D" w:rsidRDefault="00D94FB8" w:rsidP="003A310A">
      <w:pPr>
        <w:pStyle w:val="10"/>
        <w:spacing w:line="240" w:lineRule="auto"/>
        <w:contextualSpacing w:val="0"/>
      </w:pPr>
      <w:r w:rsidRPr="001B2C1D">
        <w:t xml:space="preserve">Email address: </w:t>
      </w:r>
      <w:r w:rsidR="00E00E60" w:rsidRPr="001B2C1D">
        <w:t>olivia.mizumura@mioana.com</w:t>
      </w:r>
    </w:p>
    <w:p w14:paraId="62199920" w14:textId="77777777" w:rsidR="00B77860" w:rsidRPr="001B2C1D" w:rsidRDefault="00B77860" w:rsidP="003A310A">
      <w:pPr>
        <w:pStyle w:val="10"/>
        <w:spacing w:line="240" w:lineRule="auto"/>
        <w:contextualSpacing w:val="0"/>
      </w:pPr>
    </w:p>
    <w:p w14:paraId="0B144508" w14:textId="0279E59A" w:rsidR="005D77AE" w:rsidRPr="00A53584" w:rsidRDefault="00D94FB8" w:rsidP="003A310A">
      <w:pPr>
        <w:pStyle w:val="10"/>
        <w:spacing w:line="240" w:lineRule="auto"/>
        <w:contextualSpacing w:val="0"/>
        <w:rPr>
          <w:b/>
          <w:sz w:val="28"/>
          <w:szCs w:val="28"/>
        </w:rPr>
      </w:pPr>
      <w:r w:rsidRPr="00A53584">
        <w:rPr>
          <w:b/>
          <w:sz w:val="28"/>
          <w:szCs w:val="28"/>
        </w:rPr>
        <w:t>A</w:t>
      </w:r>
      <w:r w:rsidR="00B45195" w:rsidRPr="00A53584">
        <w:rPr>
          <w:b/>
          <w:sz w:val="28"/>
          <w:szCs w:val="28"/>
        </w:rPr>
        <w:t>bstract</w:t>
      </w:r>
    </w:p>
    <w:p w14:paraId="4E1E162C" w14:textId="2F8CD1CC" w:rsidR="009640BB" w:rsidRPr="001B2C1D" w:rsidRDefault="00BB588D" w:rsidP="003A310A">
      <w:pPr>
        <w:pStyle w:val="10"/>
        <w:spacing w:line="240" w:lineRule="auto"/>
        <w:contextualSpacing w:val="0"/>
        <w:rPr>
          <w:bCs/>
          <w:noProof/>
        </w:rPr>
      </w:pPr>
      <w:r w:rsidRPr="001B2C1D">
        <w:rPr>
          <w:bCs/>
          <w:noProof/>
        </w:rPr>
        <w:t>The accurate prediction of future sales is of paramount importance to the efficient operation of any retail business since it affects the organization’s ability to plan production, procurement</w:t>
      </w:r>
      <w:r w:rsidR="00BB7379" w:rsidRPr="001B2C1D">
        <w:rPr>
          <w:bCs/>
          <w:noProof/>
        </w:rPr>
        <w:t>,</w:t>
      </w:r>
      <w:r w:rsidRPr="001B2C1D">
        <w:rPr>
          <w:bCs/>
          <w:noProof/>
        </w:rPr>
        <w:t xml:space="preserve"> inventory</w:t>
      </w:r>
      <w:r w:rsidR="00BB7379" w:rsidRPr="001B2C1D">
        <w:rPr>
          <w:bCs/>
          <w:noProof/>
        </w:rPr>
        <w:t xml:space="preserve"> and pro</w:t>
      </w:r>
      <w:r w:rsidR="000271E2" w:rsidRPr="001B2C1D">
        <w:rPr>
          <w:bCs/>
          <w:noProof/>
        </w:rPr>
        <w:t>m</w:t>
      </w:r>
      <w:r w:rsidR="00BB7379" w:rsidRPr="001B2C1D">
        <w:rPr>
          <w:bCs/>
          <w:noProof/>
        </w:rPr>
        <w:t>otion timings</w:t>
      </w:r>
      <w:r w:rsidRPr="001B2C1D">
        <w:rPr>
          <w:bCs/>
          <w:noProof/>
        </w:rPr>
        <w:t xml:space="preserve">. To predict future demand in the market for </w:t>
      </w:r>
      <w:r w:rsidR="00EC7145">
        <w:rPr>
          <w:bCs/>
          <w:noProof/>
        </w:rPr>
        <w:t>cameras and vacuum cleaners</w:t>
      </w:r>
      <w:r w:rsidRPr="001B2C1D">
        <w:rPr>
          <w:bCs/>
          <w:noProof/>
        </w:rPr>
        <w:t xml:space="preserve"> in Japan, we explore the efficiency of combining online search data with Point of Sales (POS) data, to achieve one-week-ahead forecasts of consumer demand. The contribution of our paper to the existing literature is threefold. </w:t>
      </w:r>
      <w:r w:rsidR="004F6CCB" w:rsidRPr="001B2C1D">
        <w:rPr>
          <w:bCs/>
          <w:noProof/>
        </w:rPr>
        <w:t xml:space="preserve">First, </w:t>
      </w:r>
      <w:r w:rsidR="00C025BB" w:rsidRPr="001B2C1D">
        <w:rPr>
          <w:bCs/>
          <w:noProof/>
        </w:rPr>
        <w:t xml:space="preserve">the </w:t>
      </w:r>
      <w:r w:rsidR="004F6CCB" w:rsidRPr="001B2C1D">
        <w:rPr>
          <w:bCs/>
          <w:noProof/>
        </w:rPr>
        <w:t xml:space="preserve">existing </w:t>
      </w:r>
      <w:r w:rsidR="00C025BB" w:rsidRPr="001B2C1D">
        <w:rPr>
          <w:bCs/>
          <w:noProof/>
        </w:rPr>
        <w:t>literature is silent on whether a multivariate model, which exploits the correlation between internet search</w:t>
      </w:r>
      <w:r w:rsidR="004F6CCB" w:rsidRPr="001B2C1D">
        <w:rPr>
          <w:bCs/>
          <w:noProof/>
        </w:rPr>
        <w:t xml:space="preserve"> volume</w:t>
      </w:r>
      <w:r w:rsidR="00C025BB" w:rsidRPr="001B2C1D">
        <w:rPr>
          <w:bCs/>
          <w:noProof/>
        </w:rPr>
        <w:t xml:space="preserve"> and product sales volume,</w:t>
      </w:r>
      <w:r w:rsidR="00D4156B" w:rsidRPr="001B2C1D">
        <w:rPr>
          <w:bCs/>
          <w:noProof/>
        </w:rPr>
        <w:t xml:space="preserve"> </w:t>
      </w:r>
      <w:r w:rsidR="00D4156B" w:rsidRPr="001B2C1D">
        <w:rPr>
          <w:bCs/>
          <w:noProof/>
          <w:lang w:eastAsia="ja-JP"/>
        </w:rPr>
        <w:t>can</w:t>
      </w:r>
      <w:r w:rsidR="00C025BB" w:rsidRPr="001B2C1D">
        <w:rPr>
          <w:bCs/>
          <w:noProof/>
          <w:lang w:eastAsia="ja-JP"/>
        </w:rPr>
        <w:t xml:space="preserve"> </w:t>
      </w:r>
      <w:r w:rsidR="00C025BB" w:rsidRPr="001B2C1D">
        <w:rPr>
          <w:bCs/>
          <w:noProof/>
        </w:rPr>
        <w:t xml:space="preserve">outperform a univariate model based on </w:t>
      </w:r>
      <w:r w:rsidR="00320CBE" w:rsidRPr="001B2C1D">
        <w:rPr>
          <w:bCs/>
          <w:noProof/>
        </w:rPr>
        <w:t xml:space="preserve">historical </w:t>
      </w:r>
      <w:r w:rsidR="00C025BB" w:rsidRPr="001B2C1D">
        <w:rPr>
          <w:bCs/>
          <w:noProof/>
        </w:rPr>
        <w:t>product sales volume only</w:t>
      </w:r>
      <w:r w:rsidR="004F6CCB" w:rsidRPr="001B2C1D">
        <w:rPr>
          <w:bCs/>
          <w:noProof/>
        </w:rPr>
        <w:t>. To fill this gap in the literature,</w:t>
      </w:r>
      <w:r w:rsidR="00C025BB" w:rsidRPr="001B2C1D">
        <w:rPr>
          <w:bCs/>
          <w:noProof/>
        </w:rPr>
        <w:t xml:space="preserve"> </w:t>
      </w:r>
      <w:r w:rsidRPr="001B2C1D">
        <w:rPr>
          <w:bCs/>
          <w:noProof/>
        </w:rPr>
        <w:t>we compare the performance of univariate models with multivariate ones and exemplify how multivariate models that include internet search data outperform models that do not. Second, we attempt to not only highlight but also quantify, the effectiveness of the use of internet search data as an explanatory variable in the forecasting of future demand</w:t>
      </w:r>
      <w:r w:rsidR="006649C5" w:rsidRPr="001B2C1D">
        <w:rPr>
          <w:bCs/>
          <w:noProof/>
        </w:rPr>
        <w:t xml:space="preserve"> for retail goods</w:t>
      </w:r>
      <w:r w:rsidRPr="001B2C1D">
        <w:rPr>
          <w:bCs/>
          <w:noProof/>
        </w:rPr>
        <w:t xml:space="preserve">. Third, we adopt relatively novel techniques, such as state-based modelling and Long Short-Term Memory (LSTM) neural networks. As far as we are aware, this is the first paper to make use of these techniques to forecast future demand for </w:t>
      </w:r>
      <w:r w:rsidR="00D23B06">
        <w:rPr>
          <w:bCs/>
          <w:noProof/>
        </w:rPr>
        <w:t>cameras and vacuum cleaners</w:t>
      </w:r>
      <w:r w:rsidRPr="001B2C1D">
        <w:rPr>
          <w:bCs/>
          <w:noProof/>
        </w:rPr>
        <w:t xml:space="preserve"> in the Japanese market.</w:t>
      </w:r>
    </w:p>
    <w:p w14:paraId="5EDE8FC9" w14:textId="77777777" w:rsidR="00BB588D" w:rsidRPr="001B2C1D" w:rsidRDefault="00BB588D" w:rsidP="003A310A">
      <w:pPr>
        <w:pStyle w:val="10"/>
        <w:spacing w:line="240" w:lineRule="auto"/>
        <w:contextualSpacing w:val="0"/>
        <w:rPr>
          <w:b/>
          <w:noProof/>
        </w:rPr>
      </w:pPr>
    </w:p>
    <w:p w14:paraId="2671A1E5" w14:textId="532ECD09" w:rsidR="002229AB" w:rsidRPr="00A53584" w:rsidRDefault="00D94FB8" w:rsidP="003A310A">
      <w:pPr>
        <w:pStyle w:val="10"/>
        <w:spacing w:line="240" w:lineRule="auto"/>
        <w:contextualSpacing w:val="0"/>
        <w:rPr>
          <w:b/>
          <w:sz w:val="28"/>
          <w:szCs w:val="28"/>
        </w:rPr>
      </w:pPr>
      <w:r w:rsidRPr="00A53584">
        <w:rPr>
          <w:b/>
          <w:sz w:val="28"/>
          <w:szCs w:val="28"/>
        </w:rPr>
        <w:t>I</w:t>
      </w:r>
      <w:r w:rsidR="00B45195" w:rsidRPr="00A53584">
        <w:rPr>
          <w:b/>
          <w:sz w:val="28"/>
          <w:szCs w:val="28"/>
        </w:rPr>
        <w:t>ntroduction</w:t>
      </w:r>
    </w:p>
    <w:p w14:paraId="01AA04B7" w14:textId="1FBA9AFA" w:rsidR="00166619" w:rsidRPr="001B2C1D" w:rsidRDefault="004C19CE" w:rsidP="003A310A">
      <w:pPr>
        <w:pStyle w:val="10"/>
        <w:spacing w:line="240" w:lineRule="auto"/>
        <w:contextualSpacing w:val="0"/>
        <w:rPr>
          <w:bCs/>
          <w:noProof/>
        </w:rPr>
      </w:pPr>
      <w:r w:rsidRPr="001B2C1D">
        <w:rPr>
          <w:bCs/>
          <w:noProof/>
        </w:rPr>
        <w:t>The accurate prediction of future sales is of paramount importance to the efficient operation of any retail business since it affects the organization’s ability to plan production, procurement</w:t>
      </w:r>
      <w:r w:rsidR="00831096" w:rsidRPr="001B2C1D">
        <w:rPr>
          <w:bCs/>
          <w:noProof/>
        </w:rPr>
        <w:t>,</w:t>
      </w:r>
      <w:r w:rsidRPr="001B2C1D">
        <w:rPr>
          <w:bCs/>
          <w:noProof/>
        </w:rPr>
        <w:t xml:space="preserve"> inventory</w:t>
      </w:r>
      <w:r w:rsidR="00831096" w:rsidRPr="001B2C1D">
        <w:rPr>
          <w:bCs/>
          <w:noProof/>
        </w:rPr>
        <w:t xml:space="preserve"> and promotion timings</w:t>
      </w:r>
      <w:r w:rsidRPr="001B2C1D">
        <w:rPr>
          <w:bCs/>
          <w:noProof/>
        </w:rPr>
        <w:t xml:space="preserve">. </w:t>
      </w:r>
      <w:r w:rsidR="00275A79" w:rsidRPr="001B2C1D">
        <w:rPr>
          <w:bCs/>
          <w:noProof/>
        </w:rPr>
        <w:t xml:space="preserve">Costs can be substantially reduced with accurate forecasting, while huge losses can be incurred by poor demand estimations. </w:t>
      </w:r>
      <w:r w:rsidR="005E3020" w:rsidRPr="001B2C1D">
        <w:rPr>
          <w:bCs/>
          <w:noProof/>
        </w:rPr>
        <w:t>While the importance of being able to accurately predict future sales cannot be over-emphasize</w:t>
      </w:r>
      <w:r w:rsidR="00A94EEF" w:rsidRPr="001B2C1D">
        <w:rPr>
          <w:bCs/>
          <w:noProof/>
        </w:rPr>
        <w:t>d</w:t>
      </w:r>
      <w:r w:rsidR="005E3020" w:rsidRPr="001B2C1D">
        <w:rPr>
          <w:bCs/>
          <w:noProof/>
        </w:rPr>
        <w:t xml:space="preserve">, </w:t>
      </w:r>
      <w:r w:rsidR="00A94EEF" w:rsidRPr="001B2C1D">
        <w:rPr>
          <w:bCs/>
          <w:noProof/>
        </w:rPr>
        <w:t xml:space="preserve">predictive modelling in this domain prevents various </w:t>
      </w:r>
      <w:r w:rsidR="000A621F" w:rsidRPr="001B2C1D">
        <w:rPr>
          <w:bCs/>
          <w:noProof/>
        </w:rPr>
        <w:t>challenges</w:t>
      </w:r>
      <w:r w:rsidR="00A94EEF" w:rsidRPr="001B2C1D">
        <w:rPr>
          <w:bCs/>
          <w:noProof/>
        </w:rPr>
        <w:t>. For example, t</w:t>
      </w:r>
      <w:r w:rsidRPr="001B2C1D">
        <w:rPr>
          <w:bCs/>
          <w:noProof/>
        </w:rPr>
        <w:t xml:space="preserve">he sales volumes of retail goods, such as household electronic appliances, are time-series data that typically exhibit trends and seasonal patterns. These patterns often </w:t>
      </w:r>
      <w:r w:rsidR="00166619" w:rsidRPr="001B2C1D">
        <w:rPr>
          <w:bCs/>
          <w:noProof/>
        </w:rPr>
        <w:t>result in volatility in sale</w:t>
      </w:r>
      <w:r w:rsidR="00481D9A" w:rsidRPr="001B2C1D">
        <w:rPr>
          <w:bCs/>
          <w:noProof/>
        </w:rPr>
        <w:t xml:space="preserve">s volumes, </w:t>
      </w:r>
      <w:r w:rsidR="002839C0" w:rsidRPr="001B2C1D">
        <w:rPr>
          <w:bCs/>
          <w:noProof/>
        </w:rPr>
        <w:t xml:space="preserve">as </w:t>
      </w:r>
      <w:r w:rsidR="00481D9A" w:rsidRPr="001B2C1D">
        <w:rPr>
          <w:bCs/>
          <w:noProof/>
        </w:rPr>
        <w:t xml:space="preserve">evidenced by highly non-stationary historical data, </w:t>
      </w:r>
      <w:r w:rsidR="000E3CD9" w:rsidRPr="001B2C1D">
        <w:rPr>
          <w:bCs/>
          <w:noProof/>
        </w:rPr>
        <w:t xml:space="preserve">highly intermittent sales and irregular sales patterns. </w:t>
      </w:r>
    </w:p>
    <w:p w14:paraId="6403AB67" w14:textId="77777777" w:rsidR="00166619" w:rsidRPr="001B2C1D" w:rsidRDefault="00166619" w:rsidP="003A310A">
      <w:pPr>
        <w:pStyle w:val="10"/>
        <w:spacing w:line="240" w:lineRule="auto"/>
        <w:contextualSpacing w:val="0"/>
        <w:rPr>
          <w:bCs/>
          <w:noProof/>
        </w:rPr>
      </w:pPr>
    </w:p>
    <w:p w14:paraId="0E65EC2F" w14:textId="3E528987" w:rsidR="00BD5939" w:rsidRPr="001B2C1D" w:rsidRDefault="004C19CE" w:rsidP="003A310A">
      <w:pPr>
        <w:pStyle w:val="10"/>
        <w:spacing w:line="240" w:lineRule="auto"/>
        <w:contextualSpacing w:val="0"/>
        <w:rPr>
          <w:bCs/>
          <w:noProof/>
        </w:rPr>
      </w:pPr>
      <w:r w:rsidRPr="001B2C1D">
        <w:rPr>
          <w:bCs/>
          <w:noProof/>
        </w:rPr>
        <w:t>In their attempt to forecast future prices or demand, previous studies have employed time series forecasting models, such as exponential smoothing</w:t>
      </w:r>
      <w:r w:rsidR="00602100" w:rsidRPr="001B2C1D">
        <w:rPr>
          <w:bCs/>
          <w:noProof/>
        </w:rPr>
        <w:t xml:space="preserve"> and Autoregressive Integrated Moving Average (</w:t>
      </w:r>
      <w:r w:rsidRPr="001B2C1D">
        <w:rPr>
          <w:bCs/>
          <w:noProof/>
        </w:rPr>
        <w:t>ARIM</w:t>
      </w:r>
      <w:r w:rsidR="00602100" w:rsidRPr="001B2C1D">
        <w:rPr>
          <w:bCs/>
          <w:noProof/>
        </w:rPr>
        <w:t>A)-based models</w:t>
      </w:r>
      <w:r w:rsidRPr="001B2C1D">
        <w:rPr>
          <w:bCs/>
          <w:noProof/>
        </w:rPr>
        <w:t xml:space="preserve">. </w:t>
      </w:r>
      <w:r w:rsidR="005252D5" w:rsidRPr="001B2C1D">
        <w:rPr>
          <w:bCs/>
          <w:noProof/>
        </w:rPr>
        <w:t>These approaches are</w:t>
      </w:r>
      <w:r w:rsidRPr="001B2C1D">
        <w:rPr>
          <w:bCs/>
          <w:noProof/>
        </w:rPr>
        <w:t xml:space="preserve"> based on univariate models that make use of previous sales data to predict future sales data. </w:t>
      </w:r>
      <w:r w:rsidR="00F07424" w:rsidRPr="001B2C1D">
        <w:rPr>
          <w:bCs/>
          <w:noProof/>
        </w:rPr>
        <w:t>As a result, although additional time</w:t>
      </w:r>
      <w:r w:rsidR="00892C56" w:rsidRPr="001B2C1D">
        <w:rPr>
          <w:bCs/>
          <w:noProof/>
        </w:rPr>
        <w:t>-</w:t>
      </w:r>
      <w:r w:rsidR="00F07424" w:rsidRPr="001B2C1D">
        <w:rPr>
          <w:bCs/>
          <w:noProof/>
        </w:rPr>
        <w:t>series data</w:t>
      </w:r>
      <w:r w:rsidR="00F758F5">
        <w:rPr>
          <w:bCs/>
          <w:noProof/>
        </w:rPr>
        <w:t xml:space="preserve">, </w:t>
      </w:r>
      <w:r w:rsidR="00F07424" w:rsidRPr="001B2C1D">
        <w:rPr>
          <w:bCs/>
          <w:noProof/>
        </w:rPr>
        <w:t>such as the volume of internet search for the products whose sales are being predicted</w:t>
      </w:r>
      <w:r w:rsidR="00F758F5">
        <w:rPr>
          <w:bCs/>
          <w:noProof/>
        </w:rPr>
        <w:t xml:space="preserve"> </w:t>
      </w:r>
      <w:r w:rsidR="00F07424" w:rsidRPr="001B2C1D">
        <w:rPr>
          <w:bCs/>
          <w:noProof/>
        </w:rPr>
        <w:t>are available,</w:t>
      </w:r>
      <w:r w:rsidR="003E6B72" w:rsidRPr="001B2C1D">
        <w:rPr>
          <w:bCs/>
          <w:noProof/>
        </w:rPr>
        <w:t xml:space="preserve"> their potential </w:t>
      </w:r>
      <w:r w:rsidR="00ED09CD" w:rsidRPr="001B2C1D">
        <w:rPr>
          <w:bCs/>
          <w:noProof/>
        </w:rPr>
        <w:t>ability to contribute to the forecasting of sales are ignored by these univariate models.</w:t>
      </w:r>
    </w:p>
    <w:p w14:paraId="7E0FF06F" w14:textId="77777777" w:rsidR="00BD5939" w:rsidRPr="001B2C1D" w:rsidRDefault="00BD5939" w:rsidP="003A310A">
      <w:pPr>
        <w:pStyle w:val="10"/>
        <w:spacing w:line="240" w:lineRule="auto"/>
        <w:contextualSpacing w:val="0"/>
        <w:rPr>
          <w:bCs/>
          <w:noProof/>
        </w:rPr>
      </w:pPr>
    </w:p>
    <w:p w14:paraId="12DC08E4" w14:textId="455E1E79" w:rsidR="004C19CE" w:rsidRPr="001B2C1D" w:rsidRDefault="005168FF" w:rsidP="003A310A">
      <w:pPr>
        <w:pStyle w:val="10"/>
        <w:spacing w:line="240" w:lineRule="auto"/>
        <w:contextualSpacing w:val="0"/>
        <w:rPr>
          <w:bCs/>
          <w:noProof/>
        </w:rPr>
      </w:pPr>
      <w:r w:rsidRPr="001B2C1D">
        <w:rPr>
          <w:bCs/>
          <w:noProof/>
        </w:rPr>
        <w:lastRenderedPageBreak/>
        <w:t xml:space="preserve">In recent years, several authors have attempted to apply deep learning methods to overcome challenges inherent in the forecasting of sales or demand. These </w:t>
      </w:r>
      <w:r w:rsidR="0023197E" w:rsidRPr="001B2C1D">
        <w:rPr>
          <w:bCs/>
          <w:noProof/>
        </w:rPr>
        <w:t>state-of-the-art techniques</w:t>
      </w:r>
      <w:r w:rsidRPr="001B2C1D">
        <w:rPr>
          <w:bCs/>
          <w:noProof/>
        </w:rPr>
        <w:t xml:space="preserve"> allow them to </w:t>
      </w:r>
      <w:r w:rsidR="004C19CE" w:rsidRPr="001B2C1D">
        <w:rPr>
          <w:bCs/>
          <w:noProof/>
        </w:rPr>
        <w:t>predict demand using a multivariate approach</w:t>
      </w:r>
      <w:r w:rsidR="0023197E" w:rsidRPr="001B2C1D">
        <w:rPr>
          <w:bCs/>
          <w:noProof/>
        </w:rPr>
        <w:t>. However</w:t>
      </w:r>
      <w:r w:rsidR="004C19CE" w:rsidRPr="001B2C1D">
        <w:rPr>
          <w:bCs/>
          <w:noProof/>
        </w:rPr>
        <w:t xml:space="preserve">, </w:t>
      </w:r>
      <w:r w:rsidR="001F24E6" w:rsidRPr="001B2C1D">
        <w:rPr>
          <w:bCs/>
          <w:noProof/>
        </w:rPr>
        <w:t xml:space="preserve">as far as we are aware, </w:t>
      </w:r>
      <w:r w:rsidR="002D660F" w:rsidRPr="001B2C1D">
        <w:rPr>
          <w:bCs/>
          <w:noProof/>
        </w:rPr>
        <w:t xml:space="preserve">the literature is silent on </w:t>
      </w:r>
      <w:r w:rsidR="00AB290B" w:rsidRPr="001B2C1D">
        <w:rPr>
          <w:bCs/>
          <w:noProof/>
        </w:rPr>
        <w:t xml:space="preserve">whether a multivariate model, which exploits the correlation between internet search and </w:t>
      </w:r>
      <w:r w:rsidR="005D6EDF" w:rsidRPr="001B2C1D">
        <w:rPr>
          <w:bCs/>
          <w:noProof/>
        </w:rPr>
        <w:t xml:space="preserve">product </w:t>
      </w:r>
      <w:r w:rsidR="00AB290B" w:rsidRPr="001B2C1D">
        <w:rPr>
          <w:bCs/>
          <w:noProof/>
        </w:rPr>
        <w:t>sales volumes</w:t>
      </w:r>
      <w:r w:rsidR="0047655F" w:rsidRPr="001B2C1D">
        <w:rPr>
          <w:bCs/>
          <w:noProof/>
        </w:rPr>
        <w:t>,</w:t>
      </w:r>
      <w:r w:rsidR="005D6EDF" w:rsidRPr="001B2C1D">
        <w:rPr>
          <w:bCs/>
          <w:noProof/>
        </w:rPr>
        <w:t xml:space="preserve"> </w:t>
      </w:r>
      <w:r w:rsidR="007D4E42" w:rsidRPr="001B2C1D">
        <w:rPr>
          <w:bCs/>
          <w:noProof/>
          <w:lang w:eastAsia="ja-JP"/>
        </w:rPr>
        <w:t>can</w:t>
      </w:r>
      <w:r w:rsidR="005D6EDF" w:rsidRPr="001B2C1D">
        <w:rPr>
          <w:bCs/>
          <w:noProof/>
          <w:lang w:eastAsia="ja-JP"/>
        </w:rPr>
        <w:t xml:space="preserve"> </w:t>
      </w:r>
      <w:r w:rsidR="004C19CE" w:rsidRPr="001B2C1D">
        <w:rPr>
          <w:bCs/>
          <w:noProof/>
        </w:rPr>
        <w:t xml:space="preserve">outperform </w:t>
      </w:r>
      <w:r w:rsidR="005D6EDF" w:rsidRPr="001B2C1D">
        <w:rPr>
          <w:bCs/>
          <w:noProof/>
        </w:rPr>
        <w:t xml:space="preserve">a </w:t>
      </w:r>
      <w:r w:rsidR="004C19CE" w:rsidRPr="001B2C1D">
        <w:rPr>
          <w:bCs/>
          <w:noProof/>
        </w:rPr>
        <w:t>univariate model</w:t>
      </w:r>
      <w:r w:rsidR="005D6EDF" w:rsidRPr="001B2C1D">
        <w:rPr>
          <w:bCs/>
          <w:noProof/>
        </w:rPr>
        <w:t xml:space="preserve"> based on product sale</w:t>
      </w:r>
      <w:r w:rsidR="00A62DBB" w:rsidRPr="001B2C1D">
        <w:rPr>
          <w:bCs/>
          <w:noProof/>
        </w:rPr>
        <w:t>s volumes only</w:t>
      </w:r>
      <w:r w:rsidR="004C19CE" w:rsidRPr="001B2C1D">
        <w:rPr>
          <w:bCs/>
          <w:noProof/>
        </w:rPr>
        <w:t xml:space="preserve">. This is where our paper seeks to contribute to the existing literature. In this paper, we compare the performance of univariate models with multivariate ones and exemplify how multivariate models that include internet search data outperform other models that do not. </w:t>
      </w:r>
    </w:p>
    <w:p w14:paraId="14DC3420" w14:textId="77777777" w:rsidR="004C19CE" w:rsidRPr="001B2C1D" w:rsidRDefault="004C19CE" w:rsidP="003A310A">
      <w:pPr>
        <w:pStyle w:val="10"/>
        <w:spacing w:line="240" w:lineRule="auto"/>
        <w:contextualSpacing w:val="0"/>
        <w:rPr>
          <w:bCs/>
          <w:noProof/>
        </w:rPr>
      </w:pPr>
    </w:p>
    <w:p w14:paraId="0C7F2A89" w14:textId="174A11D8" w:rsidR="009E3CDE" w:rsidRDefault="004C19CE" w:rsidP="009E3CDE">
      <w:pPr>
        <w:pStyle w:val="10"/>
        <w:spacing w:line="240" w:lineRule="auto"/>
        <w:contextualSpacing w:val="0"/>
        <w:rPr>
          <w:bCs/>
          <w:lang w:eastAsia="ja-JP"/>
        </w:rPr>
      </w:pPr>
      <w:r w:rsidRPr="001B2C1D">
        <w:rPr>
          <w:bCs/>
          <w:noProof/>
        </w:rPr>
        <w:t xml:space="preserve">The second contribution of our paper is its attempt to not only highlight but also quantify, the effectiveness of the use of internet search data as an explanatory variable in the forecasting of future demand. While previous works have already emphasized the benefits of using search data for predictive modelling, very few papers have compared the performance of predictive models that include search data with the performance of models that do not. Moreover, the literature is also silent on the statistical relationship between internet search data and </w:t>
      </w:r>
      <w:r w:rsidR="00977EA6" w:rsidRPr="001B2C1D">
        <w:rPr>
          <w:bCs/>
          <w:noProof/>
        </w:rPr>
        <w:t xml:space="preserve">retail </w:t>
      </w:r>
      <w:r w:rsidRPr="001B2C1D">
        <w:rPr>
          <w:bCs/>
          <w:noProof/>
        </w:rPr>
        <w:t xml:space="preserve">sales data. In our paper, we discuss our findings on these issues </w:t>
      </w:r>
      <w:r w:rsidR="00977EA6" w:rsidRPr="001B2C1D">
        <w:rPr>
          <w:bCs/>
          <w:noProof/>
        </w:rPr>
        <w:t xml:space="preserve">within the context of </w:t>
      </w:r>
      <w:r w:rsidR="00FB6509">
        <w:rPr>
          <w:bCs/>
          <w:noProof/>
        </w:rPr>
        <w:t xml:space="preserve">the market for digital still cameras </w:t>
      </w:r>
      <w:r w:rsidR="00946E5B">
        <w:rPr>
          <w:bCs/>
          <w:noProof/>
        </w:rPr>
        <w:t xml:space="preserve">(DSCs) </w:t>
      </w:r>
      <w:r w:rsidR="00FB6509">
        <w:rPr>
          <w:bCs/>
          <w:noProof/>
        </w:rPr>
        <w:t>and vacuum cleaners</w:t>
      </w:r>
      <w:r w:rsidR="00977EA6" w:rsidRPr="001B2C1D">
        <w:rPr>
          <w:bCs/>
          <w:noProof/>
        </w:rPr>
        <w:t xml:space="preserve"> </w:t>
      </w:r>
      <w:r w:rsidR="00946E5B">
        <w:rPr>
          <w:bCs/>
          <w:noProof/>
        </w:rPr>
        <w:t xml:space="preserve">(VCs) </w:t>
      </w:r>
      <w:r w:rsidR="002B0D1C" w:rsidRPr="001B2C1D">
        <w:rPr>
          <w:bCs/>
          <w:noProof/>
        </w:rPr>
        <w:t>in Japan. We</w:t>
      </w:r>
      <w:r w:rsidRPr="001B2C1D">
        <w:rPr>
          <w:bCs/>
          <w:noProof/>
        </w:rPr>
        <w:t xml:space="preserve"> show that </w:t>
      </w:r>
      <w:r w:rsidR="009E3CDE">
        <w:rPr>
          <w:bCs/>
          <w:noProof/>
        </w:rPr>
        <w:t xml:space="preserve">combining search data with sales data can lower the MAPE of </w:t>
      </w:r>
      <w:r w:rsidR="00946E5B">
        <w:rPr>
          <w:bCs/>
          <w:noProof/>
        </w:rPr>
        <w:t>an</w:t>
      </w:r>
      <w:r w:rsidR="009E3CDE">
        <w:rPr>
          <w:bCs/>
          <w:noProof/>
        </w:rPr>
        <w:t xml:space="preserve"> LSTM </w:t>
      </w:r>
      <w:r w:rsidR="00946E5B">
        <w:rPr>
          <w:bCs/>
          <w:noProof/>
        </w:rPr>
        <w:t xml:space="preserve">model </w:t>
      </w:r>
      <w:r w:rsidR="009E3CDE">
        <w:rPr>
          <w:bCs/>
          <w:noProof/>
        </w:rPr>
        <w:t>by about 28% (0.036 percentage points) for the DSC market and by about 8% (0.011 percentage points) for the VC market.</w:t>
      </w:r>
    </w:p>
    <w:p w14:paraId="44A8A1F2" w14:textId="6FE6A779" w:rsidR="004C19CE" w:rsidRPr="001B2C1D" w:rsidRDefault="004C19CE" w:rsidP="003A310A">
      <w:pPr>
        <w:pStyle w:val="10"/>
        <w:spacing w:line="240" w:lineRule="auto"/>
        <w:contextualSpacing w:val="0"/>
        <w:rPr>
          <w:bCs/>
          <w:noProof/>
        </w:rPr>
      </w:pPr>
    </w:p>
    <w:p w14:paraId="4E797CDC" w14:textId="4A4D5420" w:rsidR="004C19CE" w:rsidRPr="001B2C1D" w:rsidRDefault="004C19CE" w:rsidP="003A310A">
      <w:pPr>
        <w:pStyle w:val="10"/>
        <w:spacing w:line="240" w:lineRule="auto"/>
        <w:contextualSpacing w:val="0"/>
        <w:rPr>
          <w:bCs/>
          <w:noProof/>
        </w:rPr>
      </w:pPr>
      <w:r w:rsidRPr="001B2C1D">
        <w:rPr>
          <w:bCs/>
          <w:noProof/>
        </w:rPr>
        <w:t xml:space="preserve">Finally, the third contribution of our paper is its use of relatively novel techniques, such as state-based modelling and Long Short-Term Memory (LSTM) neural networks. As far as we are aware, this is the first paper to make use of these techniques to forecast future demand for household electronic appliances in the Japanese market. </w:t>
      </w:r>
    </w:p>
    <w:p w14:paraId="13A12DBD" w14:textId="6CE66F6B" w:rsidR="009A6887" w:rsidRPr="001B2C1D" w:rsidRDefault="009A6887" w:rsidP="003A310A">
      <w:pPr>
        <w:pStyle w:val="10"/>
        <w:spacing w:line="240" w:lineRule="auto"/>
        <w:contextualSpacing w:val="0"/>
        <w:rPr>
          <w:bCs/>
          <w:noProof/>
        </w:rPr>
      </w:pPr>
    </w:p>
    <w:p w14:paraId="40581BD7" w14:textId="77777777" w:rsidR="005B0932" w:rsidRPr="001B2C1D" w:rsidRDefault="005B0932" w:rsidP="003A310A">
      <w:pPr>
        <w:spacing w:line="240" w:lineRule="auto"/>
        <w:contextualSpacing w:val="0"/>
        <w:rPr>
          <w:rFonts w:eastAsia="ＭＳ Ｐゴシック"/>
          <w:color w:val="0E101A"/>
          <w:lang w:eastAsia="ja-JP"/>
        </w:rPr>
      </w:pPr>
      <w:r w:rsidRPr="001B2C1D">
        <w:rPr>
          <w:rFonts w:eastAsia="ＭＳ Ｐゴシック"/>
          <w:color w:val="0E101A"/>
          <w:lang w:eastAsia="ja-JP"/>
        </w:rPr>
        <w:t>In short, the research objective of this paper is to show that more accurate forecasting of sales or product demand can be achieved by combining internet search data with POS data. To achieve this objective, we answer the following research questions: </w:t>
      </w:r>
    </w:p>
    <w:p w14:paraId="0F30E4C5" w14:textId="77777777" w:rsidR="005B0932" w:rsidRPr="001B2C1D" w:rsidRDefault="005B0932" w:rsidP="003A310A">
      <w:pPr>
        <w:spacing w:line="240" w:lineRule="auto"/>
        <w:contextualSpacing w:val="0"/>
        <w:rPr>
          <w:rFonts w:eastAsia="ＭＳ Ｐゴシック"/>
          <w:color w:val="0E101A"/>
          <w:lang w:eastAsia="ja-JP"/>
        </w:rPr>
      </w:pPr>
      <w:r w:rsidRPr="001B2C1D">
        <w:rPr>
          <w:rFonts w:eastAsia="ＭＳ Ｐゴシック"/>
          <w:color w:val="0E101A"/>
          <w:lang w:eastAsia="ja-JP"/>
        </w:rPr>
        <w:t>(1) Is search term volume a good measure of consumer demand for a retail good? </w:t>
      </w:r>
    </w:p>
    <w:p w14:paraId="61C50EFD" w14:textId="77777777" w:rsidR="005B0932" w:rsidRPr="001B2C1D" w:rsidRDefault="005B0932" w:rsidP="003A310A">
      <w:pPr>
        <w:spacing w:line="240" w:lineRule="auto"/>
        <w:contextualSpacing w:val="0"/>
        <w:rPr>
          <w:rFonts w:eastAsia="ＭＳ Ｐゴシック"/>
          <w:color w:val="0E101A"/>
          <w:lang w:eastAsia="ja-JP"/>
        </w:rPr>
      </w:pPr>
      <w:r w:rsidRPr="001B2C1D">
        <w:rPr>
          <w:rFonts w:eastAsia="ＭＳ Ｐゴシック"/>
          <w:color w:val="0E101A"/>
          <w:lang w:eastAsia="ja-JP"/>
        </w:rPr>
        <w:t>(2) How can the use of this measure reduce the error (or improve the accuracy) of a predictive model?</w:t>
      </w:r>
    </w:p>
    <w:p w14:paraId="5FDCED4E" w14:textId="623C0FDA" w:rsidR="005B0932" w:rsidRPr="001B2C1D" w:rsidRDefault="005B0932" w:rsidP="003A310A">
      <w:pPr>
        <w:spacing w:line="240" w:lineRule="auto"/>
        <w:contextualSpacing w:val="0"/>
        <w:rPr>
          <w:rFonts w:eastAsia="ＭＳ Ｐゴシック"/>
          <w:color w:val="0E101A"/>
          <w:lang w:eastAsia="ja-JP"/>
        </w:rPr>
      </w:pPr>
      <w:r w:rsidRPr="001B2C1D">
        <w:rPr>
          <w:rFonts w:eastAsia="ＭＳ Ｐゴシック"/>
          <w:color w:val="0E101A"/>
          <w:lang w:eastAsia="ja-JP"/>
        </w:rPr>
        <w:t>(3) Can highly accurate short-term forecasts of consumer demand</w:t>
      </w:r>
      <w:r w:rsidR="00BF2C8B">
        <w:rPr>
          <w:rFonts w:eastAsia="ＭＳ Ｐゴシック"/>
          <w:color w:val="0E101A"/>
          <w:lang w:eastAsia="ja-JP"/>
        </w:rPr>
        <w:t>/sales volume</w:t>
      </w:r>
      <w:r w:rsidRPr="001B2C1D">
        <w:rPr>
          <w:rFonts w:eastAsia="ＭＳ Ｐゴシック"/>
          <w:color w:val="0E101A"/>
          <w:lang w:eastAsia="ja-JP"/>
        </w:rPr>
        <w:t xml:space="preserve"> be achieved via relatively novel techniques, such as state-based modelling and LSTM?</w:t>
      </w:r>
    </w:p>
    <w:p w14:paraId="3988AAAB" w14:textId="77777777" w:rsidR="005B0932" w:rsidRPr="001B2C1D" w:rsidRDefault="005B0932" w:rsidP="003A310A">
      <w:pPr>
        <w:spacing w:line="240" w:lineRule="auto"/>
        <w:contextualSpacing w:val="0"/>
        <w:rPr>
          <w:rFonts w:eastAsia="ＭＳ Ｐゴシック"/>
          <w:color w:val="0E101A"/>
          <w:lang w:eastAsia="ja-JP"/>
        </w:rPr>
      </w:pPr>
      <w:r w:rsidRPr="001B2C1D">
        <w:rPr>
          <w:rFonts w:eastAsia="ＭＳ Ｐゴシック"/>
          <w:b/>
          <w:bCs/>
          <w:color w:val="0E101A"/>
          <w:lang w:eastAsia="ja-JP"/>
        </w:rPr>
        <w:t> </w:t>
      </w:r>
    </w:p>
    <w:p w14:paraId="4B083A16" w14:textId="77777777" w:rsidR="005B0932" w:rsidRPr="00A53584" w:rsidRDefault="005B0932" w:rsidP="003A310A">
      <w:pPr>
        <w:spacing w:line="240" w:lineRule="auto"/>
        <w:contextualSpacing w:val="0"/>
        <w:rPr>
          <w:rFonts w:eastAsia="ＭＳ Ｐゴシック"/>
          <w:color w:val="0E101A"/>
          <w:sz w:val="28"/>
          <w:szCs w:val="28"/>
          <w:lang w:eastAsia="ja-JP"/>
        </w:rPr>
      </w:pPr>
      <w:r w:rsidRPr="00A53584">
        <w:rPr>
          <w:rFonts w:eastAsia="ＭＳ Ｐゴシック"/>
          <w:b/>
          <w:bCs/>
          <w:color w:val="0E101A"/>
          <w:sz w:val="28"/>
          <w:szCs w:val="28"/>
          <w:lang w:eastAsia="ja-JP"/>
        </w:rPr>
        <w:t>Related Works</w:t>
      </w:r>
    </w:p>
    <w:p w14:paraId="15A94146" w14:textId="1C83EDFC" w:rsidR="005B0932" w:rsidRPr="001B2C1D" w:rsidRDefault="005B0932" w:rsidP="003A310A">
      <w:pPr>
        <w:spacing w:line="240" w:lineRule="auto"/>
        <w:contextualSpacing w:val="0"/>
        <w:rPr>
          <w:rFonts w:eastAsia="ＭＳ Ｐゴシック"/>
          <w:color w:val="0E101A"/>
          <w:lang w:eastAsia="ja-JP"/>
        </w:rPr>
      </w:pPr>
      <w:r w:rsidRPr="001B2C1D">
        <w:rPr>
          <w:rFonts w:eastAsia="ＭＳ Ｐゴシック"/>
          <w:color w:val="0E101A"/>
          <w:lang w:eastAsia="ja-JP"/>
        </w:rPr>
        <w:t xml:space="preserve">This paper contributes to the existing literature on online search, sales forecasting, state-space </w:t>
      </w:r>
      <w:proofErr w:type="gramStart"/>
      <w:r w:rsidRPr="001B2C1D">
        <w:rPr>
          <w:rFonts w:eastAsia="ＭＳ Ｐゴシック"/>
          <w:color w:val="0E101A"/>
          <w:lang w:eastAsia="ja-JP"/>
        </w:rPr>
        <w:t>modelling</w:t>
      </w:r>
      <w:proofErr w:type="gramEnd"/>
      <w:r w:rsidRPr="001B2C1D">
        <w:rPr>
          <w:rFonts w:eastAsia="ＭＳ Ｐゴシック"/>
          <w:color w:val="0E101A"/>
          <w:lang w:eastAsia="ja-JP"/>
        </w:rPr>
        <w:t xml:space="preserve"> and LSTM neural networks. To show how our research adds to work that has already been conducted, we briefly review the literature on information search in general, before narrowing our focus to the literature on online search. Next, we exp</w:t>
      </w:r>
      <w:r w:rsidR="003755A3" w:rsidRPr="001B2C1D">
        <w:rPr>
          <w:rFonts w:eastAsia="ＭＳ Ｐゴシック"/>
          <w:color w:val="0E101A"/>
          <w:lang w:eastAsia="ja-JP"/>
        </w:rPr>
        <w:t>lain</w:t>
      </w:r>
      <w:r w:rsidRPr="001B2C1D">
        <w:rPr>
          <w:rFonts w:eastAsia="ＭＳ Ｐゴシック"/>
          <w:color w:val="0E101A"/>
          <w:lang w:eastAsia="ja-JP"/>
        </w:rPr>
        <w:t xml:space="preserve"> </w:t>
      </w:r>
      <w:r w:rsidR="003755A3" w:rsidRPr="001B2C1D">
        <w:rPr>
          <w:rFonts w:eastAsia="ＭＳ Ｐゴシック"/>
          <w:color w:val="0E101A"/>
          <w:lang w:eastAsia="ja-JP"/>
        </w:rPr>
        <w:t>conventional approach</w:t>
      </w:r>
      <w:r w:rsidR="000F420F" w:rsidRPr="001B2C1D">
        <w:rPr>
          <w:rFonts w:eastAsia="ＭＳ Ｐゴシック"/>
          <w:color w:val="0E101A"/>
          <w:lang w:eastAsia="ja-JP"/>
        </w:rPr>
        <w:t>es</w:t>
      </w:r>
      <w:r w:rsidR="003755A3" w:rsidRPr="001B2C1D">
        <w:rPr>
          <w:rFonts w:eastAsia="ＭＳ Ｐゴシック"/>
          <w:color w:val="0E101A"/>
          <w:lang w:eastAsia="ja-JP"/>
        </w:rPr>
        <w:t xml:space="preserve"> to</w:t>
      </w:r>
      <w:r w:rsidRPr="001B2C1D">
        <w:rPr>
          <w:rFonts w:eastAsia="ＭＳ Ｐゴシック"/>
          <w:color w:val="0E101A"/>
          <w:lang w:eastAsia="ja-JP"/>
        </w:rPr>
        <w:t xml:space="preserve"> </w:t>
      </w:r>
      <w:r w:rsidR="00697034" w:rsidRPr="001B2C1D">
        <w:rPr>
          <w:rFonts w:eastAsia="ＭＳ Ｐゴシック"/>
          <w:color w:val="0E101A"/>
          <w:lang w:eastAsia="ja-JP"/>
        </w:rPr>
        <w:t xml:space="preserve">retail </w:t>
      </w:r>
      <w:r w:rsidRPr="001B2C1D">
        <w:rPr>
          <w:rFonts w:eastAsia="ＭＳ Ｐゴシック"/>
          <w:color w:val="0E101A"/>
          <w:lang w:eastAsia="ja-JP"/>
        </w:rPr>
        <w:t>sales forecasting and discuss how our methodology differs from the</w:t>
      </w:r>
      <w:r w:rsidR="00EC704A" w:rsidRPr="001B2C1D">
        <w:rPr>
          <w:rFonts w:eastAsia="ＭＳ Ｐゴシック"/>
          <w:color w:val="0E101A"/>
          <w:lang w:eastAsia="ja-JP"/>
        </w:rPr>
        <w:t xml:space="preserve">se </w:t>
      </w:r>
      <w:r w:rsidR="008706E1" w:rsidRPr="008706E1">
        <w:rPr>
          <w:rFonts w:eastAsia="ＭＳ Ｐゴシック"/>
          <w:color w:val="0E101A"/>
          <w:lang w:eastAsia="ja-JP"/>
        </w:rPr>
        <w:t>approaches</w:t>
      </w:r>
      <w:r w:rsidR="008706E1">
        <w:rPr>
          <w:rFonts w:eastAsia="ＭＳ Ｐゴシック"/>
          <w:color w:val="0E101A"/>
          <w:lang w:eastAsia="ja-JP"/>
        </w:rPr>
        <w:t>.</w:t>
      </w:r>
      <w:r w:rsidRPr="001B2C1D">
        <w:rPr>
          <w:rFonts w:eastAsia="ＭＳ Ｐゴシック"/>
          <w:color w:val="0E101A"/>
          <w:lang w:eastAsia="ja-JP"/>
        </w:rPr>
        <w:t xml:space="preserve"> Finally, we review some re</w:t>
      </w:r>
      <w:r w:rsidR="000F420F" w:rsidRPr="001B2C1D">
        <w:rPr>
          <w:rFonts w:eastAsia="ＭＳ Ｐゴシック"/>
          <w:color w:val="0E101A"/>
          <w:lang w:eastAsia="ja-JP"/>
        </w:rPr>
        <w:t>cent</w:t>
      </w:r>
      <w:r w:rsidRPr="001B2C1D">
        <w:rPr>
          <w:rFonts w:eastAsia="ＭＳ Ｐゴシック"/>
          <w:color w:val="0E101A"/>
          <w:lang w:eastAsia="ja-JP"/>
        </w:rPr>
        <w:t xml:space="preserve"> works where state-space modelling and </w:t>
      </w:r>
      <w:r w:rsidR="00766343" w:rsidRPr="001B2C1D">
        <w:rPr>
          <w:rFonts w:eastAsia="ＭＳ Ｐゴシック"/>
          <w:color w:val="0E101A"/>
          <w:lang w:eastAsia="ja-JP"/>
        </w:rPr>
        <w:t>deep learning</w:t>
      </w:r>
      <w:r w:rsidRPr="001B2C1D">
        <w:rPr>
          <w:rFonts w:eastAsia="ＭＳ Ｐゴシック"/>
          <w:color w:val="0E101A"/>
          <w:lang w:eastAsia="ja-JP"/>
        </w:rPr>
        <w:t xml:space="preserve"> have been applied to </w:t>
      </w:r>
      <w:r w:rsidR="000F420F" w:rsidRPr="001B2C1D">
        <w:rPr>
          <w:rFonts w:eastAsia="ＭＳ Ｐゴシック"/>
          <w:color w:val="0E101A"/>
          <w:lang w:eastAsia="ja-JP"/>
        </w:rPr>
        <w:t>r</w:t>
      </w:r>
      <w:r w:rsidR="00B50524" w:rsidRPr="001B2C1D">
        <w:rPr>
          <w:rFonts w:eastAsia="ＭＳ Ｐゴシック"/>
          <w:color w:val="0E101A"/>
          <w:lang w:eastAsia="ja-JP"/>
        </w:rPr>
        <w:t>etail sales forecasting.</w:t>
      </w:r>
    </w:p>
    <w:p w14:paraId="1939E7C2" w14:textId="77777777" w:rsidR="005B0932" w:rsidRPr="001B2C1D" w:rsidRDefault="005B0932" w:rsidP="003A310A">
      <w:pPr>
        <w:spacing w:line="240" w:lineRule="auto"/>
        <w:contextualSpacing w:val="0"/>
        <w:rPr>
          <w:rFonts w:eastAsia="ＭＳ Ｐゴシック"/>
          <w:color w:val="0E101A"/>
          <w:lang w:eastAsia="ja-JP"/>
        </w:rPr>
      </w:pPr>
      <w:r w:rsidRPr="001B2C1D">
        <w:rPr>
          <w:rFonts w:eastAsia="ＭＳ Ｐゴシック"/>
          <w:color w:val="0E101A"/>
          <w:lang w:eastAsia="ja-JP"/>
        </w:rPr>
        <w:t> </w:t>
      </w:r>
    </w:p>
    <w:p w14:paraId="5D7CC256" w14:textId="77777777" w:rsidR="005B0932" w:rsidRPr="001B2C1D" w:rsidRDefault="005B0932" w:rsidP="003A310A">
      <w:pPr>
        <w:spacing w:line="240" w:lineRule="auto"/>
        <w:contextualSpacing w:val="0"/>
        <w:rPr>
          <w:rFonts w:eastAsia="ＭＳ Ｐゴシック"/>
          <w:color w:val="0E101A"/>
          <w:lang w:eastAsia="ja-JP"/>
        </w:rPr>
      </w:pPr>
      <w:r w:rsidRPr="001B2C1D">
        <w:rPr>
          <w:rFonts w:eastAsia="ＭＳ Ｐゴシック"/>
          <w:b/>
          <w:bCs/>
          <w:color w:val="0E101A"/>
          <w:lang w:eastAsia="ja-JP"/>
        </w:rPr>
        <w:t>Information Search</w:t>
      </w:r>
    </w:p>
    <w:p w14:paraId="16383450" w14:textId="06A51B29" w:rsidR="005B0932" w:rsidRPr="001B2C1D" w:rsidRDefault="005B0932" w:rsidP="003A310A">
      <w:pPr>
        <w:spacing w:line="240" w:lineRule="auto"/>
        <w:contextualSpacing w:val="0"/>
        <w:rPr>
          <w:rFonts w:eastAsia="ＭＳ Ｐゴシック"/>
          <w:color w:val="0E101A"/>
          <w:lang w:eastAsia="ja-JP"/>
        </w:rPr>
      </w:pPr>
      <w:r w:rsidRPr="001B2C1D">
        <w:rPr>
          <w:rFonts w:eastAsia="ＭＳ Ｐゴシック"/>
          <w:color w:val="0E101A"/>
          <w:lang w:eastAsia="ja-JP"/>
        </w:rPr>
        <w:t xml:space="preserve">Information search is an area that has garnered much attention in the economics and marketing literature. For example, by creating a formal model of consumer search behavior, Meyer (1982) identifies three conditions that motivate consumers to engage in information search actively-the availability of positive information about a product, the presence of uncertainty about the product, and low search costs. Focusing on the presence of consumer uncertainty, Urbany et al. </w:t>
      </w:r>
      <w:r w:rsidRPr="001B2C1D">
        <w:rPr>
          <w:rFonts w:eastAsia="ＭＳ Ｐゴシック"/>
          <w:color w:val="0E101A"/>
          <w:lang w:eastAsia="ja-JP"/>
        </w:rPr>
        <w:lastRenderedPageBreak/>
        <w:t>(1989) differentiate between knowledge uncertainty and choice uncertainty, where the former refers to uncertainty regarding products and the latter refers to uncertainty regarding the most optimal choice. In a similar light, Moorthy et al. (1997) identify relative brand uncertainty and individual brand uncertainty as two motivating factors that drive consumers to engage in information search. According to them, relative uncertainty has to do with which brand has the best to offer, while individual brand uncertainty has to do with what exactly each brand has to offer. </w:t>
      </w:r>
    </w:p>
    <w:p w14:paraId="053B9717" w14:textId="77777777" w:rsidR="005B0932" w:rsidRPr="001B2C1D" w:rsidRDefault="005B0932" w:rsidP="003A310A">
      <w:pPr>
        <w:spacing w:line="240" w:lineRule="auto"/>
        <w:contextualSpacing w:val="0"/>
        <w:rPr>
          <w:rFonts w:eastAsia="ＭＳ Ｐゴシック"/>
          <w:color w:val="0E101A"/>
          <w:lang w:eastAsia="ja-JP"/>
        </w:rPr>
      </w:pPr>
      <w:r w:rsidRPr="001B2C1D">
        <w:rPr>
          <w:rFonts w:eastAsia="ＭＳ Ｐゴシック"/>
          <w:color w:val="0E101A"/>
          <w:lang w:eastAsia="ja-JP"/>
        </w:rPr>
        <w:t> </w:t>
      </w:r>
    </w:p>
    <w:p w14:paraId="5A1FFF68" w14:textId="60940CDF" w:rsidR="005B0932" w:rsidRPr="001B2C1D" w:rsidRDefault="005B0932" w:rsidP="003A310A">
      <w:pPr>
        <w:spacing w:line="240" w:lineRule="auto"/>
        <w:contextualSpacing w:val="0"/>
        <w:rPr>
          <w:rFonts w:eastAsia="ＭＳ Ｐゴシック"/>
          <w:color w:val="0E101A"/>
          <w:lang w:eastAsia="ja-JP"/>
        </w:rPr>
      </w:pPr>
      <w:r w:rsidRPr="001B2C1D">
        <w:rPr>
          <w:rFonts w:eastAsia="ＭＳ Ｐゴシック"/>
          <w:color w:val="0E101A"/>
          <w:lang w:eastAsia="ja-JP"/>
        </w:rPr>
        <w:t>These papers differ from our research in two ways. First, they are mostly preoccupied with clarifying the underlying motivation behind consumer search behavior, rather than with predictive modelling. In contrast, our focus is on the use of search data as a measure to forecast future sales. Second, while these papers adopt a mainly theoretical approach, our approach is quantitative.</w:t>
      </w:r>
    </w:p>
    <w:p w14:paraId="18961F83" w14:textId="77777777" w:rsidR="005B0932" w:rsidRPr="001B2C1D" w:rsidRDefault="005B0932" w:rsidP="003A310A">
      <w:pPr>
        <w:spacing w:line="240" w:lineRule="auto"/>
        <w:contextualSpacing w:val="0"/>
        <w:rPr>
          <w:rFonts w:eastAsia="ＭＳ Ｐゴシック"/>
          <w:color w:val="0E101A"/>
          <w:lang w:eastAsia="ja-JP"/>
        </w:rPr>
      </w:pPr>
      <w:r w:rsidRPr="001B2C1D">
        <w:rPr>
          <w:rFonts w:eastAsia="ＭＳ Ｐゴシック"/>
          <w:color w:val="0E101A"/>
          <w:lang w:eastAsia="ja-JP"/>
        </w:rPr>
        <w:t> </w:t>
      </w:r>
    </w:p>
    <w:p w14:paraId="52439930" w14:textId="6083C918" w:rsidR="005B0932" w:rsidRPr="001B2C1D" w:rsidRDefault="00A3426B" w:rsidP="003A310A">
      <w:pPr>
        <w:spacing w:line="240" w:lineRule="auto"/>
        <w:contextualSpacing w:val="0"/>
        <w:rPr>
          <w:rFonts w:eastAsia="ＭＳ Ｐゴシック"/>
          <w:color w:val="0E101A"/>
          <w:lang w:eastAsia="ja-JP"/>
        </w:rPr>
      </w:pPr>
      <w:r w:rsidRPr="001B2C1D">
        <w:rPr>
          <w:rFonts w:eastAsia="ＭＳ Ｐゴシック"/>
          <w:b/>
          <w:bCs/>
          <w:color w:val="0E101A"/>
          <w:lang w:eastAsia="ja-JP"/>
        </w:rPr>
        <w:t>Internet Search Data</w:t>
      </w:r>
      <w:r w:rsidR="005B0932" w:rsidRPr="001B2C1D">
        <w:rPr>
          <w:rFonts w:eastAsia="ＭＳ Ｐゴシック"/>
          <w:b/>
          <w:bCs/>
          <w:color w:val="0E101A"/>
          <w:lang w:eastAsia="ja-JP"/>
        </w:rPr>
        <w:t> </w:t>
      </w:r>
    </w:p>
    <w:p w14:paraId="13FAB396" w14:textId="6FFCCD70" w:rsidR="005B0932" w:rsidRPr="001B2C1D" w:rsidRDefault="005B0932" w:rsidP="003A310A">
      <w:pPr>
        <w:spacing w:line="240" w:lineRule="auto"/>
        <w:contextualSpacing w:val="0"/>
        <w:rPr>
          <w:rFonts w:eastAsia="ＭＳ Ｐゴシック"/>
          <w:color w:val="0E101A"/>
          <w:lang w:eastAsia="ja-JP"/>
        </w:rPr>
      </w:pPr>
      <w:r w:rsidRPr="001B2C1D">
        <w:rPr>
          <w:rFonts w:eastAsia="ＭＳ Ｐゴシック"/>
          <w:color w:val="0E101A"/>
          <w:lang w:eastAsia="ja-JP"/>
        </w:rPr>
        <w:t xml:space="preserve">Moving away from the theoretical literature and in the direction of the empirical literature, previous works have shown that internet search data can be an effective marketing metric for economic data releases. For example, Wu et al. (2009) find that internet search counts can be used to predict house prices and sales in the U.S., and </w:t>
      </w:r>
      <w:proofErr w:type="spellStart"/>
      <w:r w:rsidRPr="001B2C1D">
        <w:rPr>
          <w:rFonts w:eastAsia="ＭＳ Ｐゴシック"/>
          <w:color w:val="0E101A"/>
          <w:lang w:eastAsia="ja-JP"/>
        </w:rPr>
        <w:t>Askitas</w:t>
      </w:r>
      <w:proofErr w:type="spellEnd"/>
      <w:r w:rsidRPr="001B2C1D">
        <w:rPr>
          <w:rFonts w:eastAsia="ＭＳ Ｐゴシック"/>
          <w:color w:val="0E101A"/>
          <w:lang w:eastAsia="ja-JP"/>
        </w:rPr>
        <w:t xml:space="preserve"> et al. (2009) discover strong correlations between keyword searches on the internet and the unemployment rate in Germany. Several authors have also examined the use of internet search data in forecasting private consumption. A noteworthy example would be </w:t>
      </w:r>
      <w:proofErr w:type="spellStart"/>
      <w:r w:rsidRPr="001B2C1D">
        <w:rPr>
          <w:rFonts w:eastAsia="ＭＳ Ｐゴシック"/>
          <w:color w:val="0E101A"/>
          <w:lang w:eastAsia="ja-JP"/>
        </w:rPr>
        <w:t>Kholodilin</w:t>
      </w:r>
      <w:proofErr w:type="spellEnd"/>
      <w:r w:rsidRPr="001B2C1D">
        <w:rPr>
          <w:rFonts w:eastAsia="ＭＳ Ｐゴシック"/>
          <w:color w:val="0E101A"/>
          <w:lang w:eastAsia="ja-JP"/>
        </w:rPr>
        <w:t xml:space="preserve"> et al. (2010)’s paper, which compares the performance of an internet search-based forecasting model against that of several benchmark models of private consumption that do not include search data in their list of independent variables. </w:t>
      </w:r>
      <w:r w:rsidR="00697746">
        <w:rPr>
          <w:rFonts w:eastAsia="ＭＳ Ｐゴシック"/>
          <w:color w:val="0E101A"/>
          <w:lang w:eastAsia="ja-JP"/>
        </w:rPr>
        <w:t>T</w:t>
      </w:r>
      <w:r w:rsidRPr="001B2C1D">
        <w:rPr>
          <w:rFonts w:eastAsia="ＭＳ Ｐゴシック"/>
          <w:color w:val="0E101A"/>
          <w:lang w:eastAsia="ja-JP"/>
        </w:rPr>
        <w:t>he authors discover statistically significant evidence in favor of their hypothesis that the internet search-based model outperforms benchmark models in terms of predictive accuracy.</w:t>
      </w:r>
      <w:r w:rsidR="009E329A" w:rsidRPr="001B2C1D">
        <w:rPr>
          <w:rFonts w:eastAsia="ＭＳ Ｐゴシック"/>
          <w:color w:val="0E101A"/>
          <w:lang w:eastAsia="ja-JP"/>
        </w:rPr>
        <w:t xml:space="preserve"> </w:t>
      </w:r>
    </w:p>
    <w:p w14:paraId="6DC1A775" w14:textId="77777777" w:rsidR="00A657C7" w:rsidRPr="001B2C1D" w:rsidRDefault="00A657C7" w:rsidP="003A310A">
      <w:pPr>
        <w:spacing w:line="240" w:lineRule="auto"/>
        <w:contextualSpacing w:val="0"/>
        <w:rPr>
          <w:rFonts w:eastAsia="ＭＳ Ｐゴシック"/>
          <w:color w:val="0E101A"/>
          <w:lang w:eastAsia="ja-JP"/>
        </w:rPr>
      </w:pPr>
    </w:p>
    <w:p w14:paraId="13C82EFA" w14:textId="4F91C2AD" w:rsidR="005B0932" w:rsidRPr="001B2C1D" w:rsidRDefault="005B0932" w:rsidP="003A310A">
      <w:pPr>
        <w:spacing w:line="240" w:lineRule="auto"/>
        <w:contextualSpacing w:val="0"/>
        <w:rPr>
          <w:rFonts w:eastAsia="ＭＳ Ｐゴシック"/>
          <w:color w:val="0E101A"/>
          <w:lang w:eastAsia="ja-JP"/>
        </w:rPr>
      </w:pPr>
      <w:r w:rsidRPr="001B2C1D">
        <w:rPr>
          <w:rFonts w:eastAsia="ＭＳ Ｐゴシック"/>
          <w:color w:val="0E101A"/>
          <w:lang w:eastAsia="ja-JP"/>
        </w:rPr>
        <w:t xml:space="preserve">While the above-mentioned works have exemplified the effectiveness of internet search data as a metric for forecasting, most of them focus on the prediction of macroeconomic </w:t>
      </w:r>
      <w:r w:rsidR="008125B3" w:rsidRPr="001B2C1D">
        <w:rPr>
          <w:rFonts w:eastAsia="ＭＳ Ｐゴシック"/>
          <w:color w:val="0E101A"/>
          <w:lang w:eastAsia="ja-JP"/>
        </w:rPr>
        <w:t>indicators</w:t>
      </w:r>
      <w:r w:rsidRPr="001B2C1D">
        <w:rPr>
          <w:rFonts w:eastAsia="ＭＳ Ｐゴシック"/>
          <w:color w:val="0E101A"/>
          <w:lang w:eastAsia="ja-JP"/>
        </w:rPr>
        <w:t>, such as the national unemployment rate and national private consumption</w:t>
      </w:r>
      <w:r w:rsidR="008125B3" w:rsidRPr="001B2C1D">
        <w:rPr>
          <w:rFonts w:eastAsia="ＭＳ Ｐゴシック"/>
          <w:color w:val="0E101A"/>
          <w:lang w:eastAsia="ja-JP"/>
        </w:rPr>
        <w:t>, rather than on the prediction of microeconomic indicators</w:t>
      </w:r>
      <w:r w:rsidRPr="001B2C1D">
        <w:rPr>
          <w:rFonts w:eastAsia="ＭＳ Ｐゴシック"/>
          <w:color w:val="0E101A"/>
          <w:lang w:eastAsia="ja-JP"/>
        </w:rPr>
        <w:t>.</w:t>
      </w:r>
    </w:p>
    <w:p w14:paraId="77827735" w14:textId="4E8D6FA4" w:rsidR="00A657C7" w:rsidRPr="001B2C1D" w:rsidRDefault="00A657C7" w:rsidP="003A310A">
      <w:pPr>
        <w:spacing w:line="240" w:lineRule="auto"/>
        <w:contextualSpacing w:val="0"/>
        <w:rPr>
          <w:rFonts w:eastAsia="ＭＳ Ｐゴシック"/>
          <w:color w:val="0E101A"/>
          <w:lang w:eastAsia="ja-JP"/>
        </w:rPr>
      </w:pPr>
    </w:p>
    <w:p w14:paraId="5F4D5D7F" w14:textId="5D5A06A3" w:rsidR="005B0932" w:rsidRPr="001B2C1D" w:rsidRDefault="00347728" w:rsidP="003A310A">
      <w:pPr>
        <w:spacing w:line="240" w:lineRule="auto"/>
        <w:contextualSpacing w:val="0"/>
        <w:rPr>
          <w:rFonts w:eastAsia="ＭＳ Ｐゴシック"/>
          <w:color w:val="0E101A"/>
          <w:lang w:eastAsia="ja-JP"/>
        </w:rPr>
      </w:pPr>
      <w:r w:rsidRPr="001B2C1D">
        <w:rPr>
          <w:rFonts w:eastAsia="ＭＳ Ｐゴシック"/>
          <w:color w:val="0E101A"/>
          <w:lang w:eastAsia="ja-JP"/>
        </w:rPr>
        <w:t xml:space="preserve">At the time of writing this paper, research on </w:t>
      </w:r>
      <w:r w:rsidR="00A3426B" w:rsidRPr="001B2C1D">
        <w:rPr>
          <w:rFonts w:eastAsia="ＭＳ Ｐゴシック"/>
          <w:color w:val="0E101A"/>
          <w:lang w:eastAsia="ja-JP"/>
        </w:rPr>
        <w:t xml:space="preserve">the use of internet search data for the prediction of microeconomic indicators is </w:t>
      </w:r>
      <w:r w:rsidR="00381B9B" w:rsidRPr="001B2C1D">
        <w:rPr>
          <w:rFonts w:eastAsia="ＭＳ Ｐゴシック"/>
          <w:color w:val="0E101A"/>
          <w:lang w:eastAsia="ja-JP"/>
        </w:rPr>
        <w:t xml:space="preserve">still </w:t>
      </w:r>
      <w:r w:rsidR="00853E3D" w:rsidRPr="001B2C1D">
        <w:rPr>
          <w:rFonts w:eastAsia="ＭＳ Ｐゴシック"/>
          <w:color w:val="0E101A"/>
          <w:lang w:eastAsia="ja-JP"/>
        </w:rPr>
        <w:t xml:space="preserve">in its early stages, as evidenced by the fact that very few authors have commented on the use of </w:t>
      </w:r>
      <w:r w:rsidR="00381B9B" w:rsidRPr="001B2C1D">
        <w:rPr>
          <w:rFonts w:eastAsia="ＭＳ Ｐゴシック"/>
          <w:color w:val="0E101A"/>
          <w:lang w:eastAsia="ja-JP"/>
        </w:rPr>
        <w:t xml:space="preserve">search data for predicting </w:t>
      </w:r>
      <w:r w:rsidR="003339D0" w:rsidRPr="001B2C1D">
        <w:rPr>
          <w:rFonts w:eastAsia="ＭＳ Ｐゴシック"/>
          <w:color w:val="0E101A"/>
          <w:lang w:eastAsia="ja-JP"/>
        </w:rPr>
        <w:t xml:space="preserve">prices or demand at the </w:t>
      </w:r>
      <w:r w:rsidR="00884A58" w:rsidRPr="001B2C1D">
        <w:rPr>
          <w:rFonts w:eastAsia="ＭＳ Ｐゴシック"/>
          <w:color w:val="0E101A"/>
          <w:lang w:eastAsia="ja-JP"/>
        </w:rPr>
        <w:t xml:space="preserve">microeconomic </w:t>
      </w:r>
      <w:r w:rsidR="003339D0" w:rsidRPr="001B2C1D">
        <w:rPr>
          <w:rFonts w:eastAsia="ＭＳ Ｐゴシック"/>
          <w:color w:val="0E101A"/>
          <w:lang w:eastAsia="ja-JP"/>
        </w:rPr>
        <w:t xml:space="preserve">level. </w:t>
      </w:r>
      <w:r w:rsidR="00021CE3" w:rsidRPr="001B2C1D">
        <w:rPr>
          <w:rFonts w:eastAsia="ＭＳ Ｐゴシック"/>
          <w:color w:val="0E101A"/>
          <w:lang w:eastAsia="ja-JP"/>
        </w:rPr>
        <w:t>Perhaps the closest works that we could find on this subject are papers where search data was used to predict stock market prices. In this field of research,</w:t>
      </w:r>
      <w:r w:rsidR="007C3317" w:rsidRPr="001B2C1D">
        <w:rPr>
          <w:rFonts w:eastAsia="ＭＳ Ｐゴシック"/>
          <w:color w:val="0E101A"/>
          <w:lang w:eastAsia="ja-JP"/>
        </w:rPr>
        <w:t xml:space="preserve"> authors are inconclusive on whether online search data </w:t>
      </w:r>
      <w:r w:rsidR="006B4E07" w:rsidRPr="001B2C1D">
        <w:rPr>
          <w:rFonts w:eastAsia="ＭＳ Ｐゴシック"/>
          <w:color w:val="0E101A"/>
          <w:lang w:eastAsia="ja-JP"/>
        </w:rPr>
        <w:t xml:space="preserve">can be a useful predictor </w:t>
      </w:r>
      <w:r w:rsidR="00E66615" w:rsidRPr="001B2C1D">
        <w:rPr>
          <w:rFonts w:eastAsia="ＭＳ Ｐゴシック"/>
          <w:color w:val="0E101A"/>
          <w:lang w:eastAsia="ja-JP"/>
        </w:rPr>
        <w:t xml:space="preserve">of stock prices. </w:t>
      </w:r>
      <w:r w:rsidR="00B35655" w:rsidRPr="001B2C1D">
        <w:rPr>
          <w:rFonts w:eastAsia="ＭＳ Ｐゴシック"/>
          <w:color w:val="0E101A"/>
          <w:lang w:eastAsia="ja-JP"/>
        </w:rPr>
        <w:t>For example</w:t>
      </w:r>
      <w:r w:rsidR="005B1FDB" w:rsidRPr="001B2C1D">
        <w:rPr>
          <w:rFonts w:eastAsia="ＭＳ Ｐゴシック"/>
          <w:color w:val="0E101A"/>
          <w:lang w:eastAsia="ja-JP"/>
        </w:rPr>
        <w:t xml:space="preserve">, </w:t>
      </w:r>
      <w:r w:rsidR="00633EC2" w:rsidRPr="001B2C1D">
        <w:rPr>
          <w:rFonts w:eastAsia="ＭＳ Ｐゴシック"/>
          <w:color w:val="0E101A"/>
          <w:lang w:eastAsia="ja-JP"/>
        </w:rPr>
        <w:t xml:space="preserve">Preis </w:t>
      </w:r>
      <w:r w:rsidR="00E47D30" w:rsidRPr="001B2C1D">
        <w:rPr>
          <w:rFonts w:eastAsia="ＭＳ Ｐゴシック"/>
          <w:color w:val="0E101A"/>
          <w:lang w:eastAsia="ja-JP"/>
        </w:rPr>
        <w:t xml:space="preserve">et al. </w:t>
      </w:r>
      <w:r w:rsidR="00633EC2" w:rsidRPr="001B2C1D">
        <w:rPr>
          <w:rFonts w:eastAsia="ＭＳ Ｐゴシック"/>
          <w:color w:val="0E101A"/>
          <w:lang w:eastAsia="ja-JP"/>
        </w:rPr>
        <w:t>(</w:t>
      </w:r>
      <w:r w:rsidR="00E47D30" w:rsidRPr="001B2C1D">
        <w:rPr>
          <w:rFonts w:eastAsia="ＭＳ Ｐゴシック"/>
          <w:color w:val="0E101A"/>
          <w:lang w:eastAsia="ja-JP"/>
        </w:rPr>
        <w:t>2</w:t>
      </w:r>
      <w:r w:rsidR="005B1FDB" w:rsidRPr="001B2C1D">
        <w:rPr>
          <w:rFonts w:eastAsia="ＭＳ Ｐゴシック"/>
          <w:color w:val="0E101A"/>
          <w:lang w:eastAsia="ja-JP"/>
        </w:rPr>
        <w:t xml:space="preserve">010) examine weekly search volume for several search terms submitted to the search engine Google between 2004 and 2010 and discover that </w:t>
      </w:r>
      <w:r w:rsidR="002F5008" w:rsidRPr="001B2C1D">
        <w:rPr>
          <w:rFonts w:eastAsia="ＭＳ Ｐゴシック"/>
          <w:color w:val="0E101A"/>
          <w:lang w:eastAsia="ja-JP"/>
        </w:rPr>
        <w:t xml:space="preserve">weekly transaction volumes of S&amp;P companies are strongly correlated with weekly search volumes of the names of these companies. </w:t>
      </w:r>
      <w:r w:rsidR="00E0641B" w:rsidRPr="001B2C1D">
        <w:rPr>
          <w:rFonts w:eastAsia="ＭＳ Ｐゴシック"/>
          <w:color w:val="0E101A"/>
          <w:lang w:eastAsia="ja-JP"/>
        </w:rPr>
        <w:t xml:space="preserve">However, </w:t>
      </w:r>
      <w:proofErr w:type="spellStart"/>
      <w:r w:rsidR="002947A3" w:rsidRPr="001B2C1D">
        <w:rPr>
          <w:rFonts w:eastAsia="ＭＳ Ｐゴシック"/>
          <w:color w:val="0E101A"/>
          <w:lang w:eastAsia="ja-JP"/>
        </w:rPr>
        <w:t>Vlastakis</w:t>
      </w:r>
      <w:proofErr w:type="spellEnd"/>
      <w:r w:rsidR="002947A3" w:rsidRPr="001B2C1D">
        <w:rPr>
          <w:rFonts w:eastAsia="ＭＳ Ｐゴシック"/>
          <w:color w:val="0E101A"/>
          <w:lang w:eastAsia="ja-JP"/>
        </w:rPr>
        <w:t xml:space="preserve"> et al. (2012) argue that </w:t>
      </w:r>
      <w:r w:rsidR="00267A6C" w:rsidRPr="001B2C1D">
        <w:rPr>
          <w:rFonts w:eastAsia="ＭＳ Ｐゴシック"/>
          <w:color w:val="0E101A"/>
          <w:lang w:eastAsia="ja-JP"/>
        </w:rPr>
        <w:t xml:space="preserve">the positive correlation between information demand and supply </w:t>
      </w:r>
      <w:r w:rsidR="00E60371" w:rsidRPr="001B2C1D">
        <w:rPr>
          <w:rFonts w:eastAsia="ＭＳ Ｐゴシック"/>
          <w:color w:val="0E101A"/>
          <w:lang w:eastAsia="ja-JP"/>
        </w:rPr>
        <w:t xml:space="preserve">“does not allow conclusive inferences about the information discovery process”. </w:t>
      </w:r>
      <w:r w:rsidR="00DA7FA9" w:rsidRPr="001B2C1D">
        <w:rPr>
          <w:rFonts w:eastAsia="ＭＳ Ｐゴシック"/>
          <w:color w:val="0E101A"/>
          <w:lang w:eastAsia="ja-JP"/>
        </w:rPr>
        <w:t xml:space="preserve">Using search data as an indicator for information demand on </w:t>
      </w:r>
      <w:r w:rsidR="00515027" w:rsidRPr="001B2C1D">
        <w:rPr>
          <w:rFonts w:eastAsia="ＭＳ Ｐゴシック"/>
          <w:color w:val="0E101A"/>
          <w:lang w:eastAsia="ja-JP"/>
        </w:rPr>
        <w:t xml:space="preserve">30 of the largest stocks traded on the NYSE and NASDAQ, they exemplify how </w:t>
      </w:r>
      <w:r w:rsidR="00FF74D6" w:rsidRPr="001B2C1D">
        <w:rPr>
          <w:rFonts w:eastAsia="ＭＳ Ｐゴシック"/>
          <w:color w:val="0E101A"/>
          <w:lang w:eastAsia="ja-JP"/>
        </w:rPr>
        <w:t>an increase in information demand leads not only to an increase in trading volume</w:t>
      </w:r>
      <w:r w:rsidR="00884A58" w:rsidRPr="001B2C1D">
        <w:rPr>
          <w:rFonts w:eastAsia="ＭＳ Ｐゴシック"/>
          <w:color w:val="0E101A"/>
          <w:lang w:eastAsia="ja-JP"/>
        </w:rPr>
        <w:t>s</w:t>
      </w:r>
      <w:r w:rsidR="00215E46">
        <w:rPr>
          <w:rFonts w:eastAsia="ＭＳ Ｐゴシック"/>
          <w:color w:val="0E101A"/>
          <w:lang w:eastAsia="ja-JP"/>
        </w:rPr>
        <w:t xml:space="preserve"> </w:t>
      </w:r>
      <w:r w:rsidR="00FF74D6" w:rsidRPr="001B2C1D">
        <w:rPr>
          <w:rFonts w:eastAsia="ＭＳ Ｐゴシック"/>
          <w:color w:val="0E101A"/>
          <w:lang w:eastAsia="ja-JP"/>
        </w:rPr>
        <w:t>but also to greater volatility</w:t>
      </w:r>
      <w:r w:rsidR="00FF6433" w:rsidRPr="001B2C1D">
        <w:rPr>
          <w:rFonts w:eastAsia="ＭＳ Ｐゴシック"/>
          <w:color w:val="0E101A"/>
          <w:lang w:eastAsia="ja-JP"/>
        </w:rPr>
        <w:t xml:space="preserve"> in the stock market</w:t>
      </w:r>
      <w:r w:rsidR="00F579EA" w:rsidRPr="001B2C1D">
        <w:rPr>
          <w:rFonts w:eastAsia="ＭＳ Ｐゴシック"/>
          <w:color w:val="0E101A"/>
          <w:lang w:eastAsia="ja-JP"/>
        </w:rPr>
        <w:t xml:space="preserve">. Their findings imply that the increase in volatility caused by an increase in </w:t>
      </w:r>
      <w:r w:rsidR="00730A83" w:rsidRPr="001B2C1D">
        <w:rPr>
          <w:rFonts w:eastAsia="ＭＳ Ｐゴシック"/>
          <w:color w:val="0E101A"/>
          <w:lang w:eastAsia="ja-JP"/>
        </w:rPr>
        <w:t xml:space="preserve">information </w:t>
      </w:r>
      <w:r w:rsidR="00F579EA" w:rsidRPr="001B2C1D">
        <w:rPr>
          <w:rFonts w:eastAsia="ＭＳ Ｐゴシック"/>
          <w:color w:val="0E101A"/>
          <w:lang w:eastAsia="ja-JP"/>
        </w:rPr>
        <w:t>demand make</w:t>
      </w:r>
      <w:r w:rsidR="00FF6433" w:rsidRPr="001B2C1D">
        <w:rPr>
          <w:rFonts w:eastAsia="ＭＳ Ｐゴシック"/>
          <w:color w:val="0E101A"/>
          <w:lang w:eastAsia="ja-JP"/>
        </w:rPr>
        <w:t>s</w:t>
      </w:r>
      <w:r w:rsidR="00F579EA" w:rsidRPr="001B2C1D">
        <w:rPr>
          <w:rFonts w:eastAsia="ＭＳ Ｐゴシック"/>
          <w:color w:val="0E101A"/>
          <w:lang w:eastAsia="ja-JP"/>
        </w:rPr>
        <w:t xml:space="preserve"> search d</w:t>
      </w:r>
      <w:r w:rsidR="00FF6433" w:rsidRPr="001B2C1D">
        <w:rPr>
          <w:rFonts w:eastAsia="ＭＳ Ｐゴシック"/>
          <w:color w:val="0E101A"/>
          <w:lang w:eastAsia="ja-JP"/>
        </w:rPr>
        <w:t xml:space="preserve">ata an unreliable predictor of stock prices. </w:t>
      </w:r>
      <w:r w:rsidR="00FF74D6" w:rsidRPr="001B2C1D">
        <w:rPr>
          <w:rFonts w:eastAsia="ＭＳ Ｐゴシック"/>
          <w:color w:val="0E101A"/>
          <w:lang w:eastAsia="ja-JP"/>
        </w:rPr>
        <w:t xml:space="preserve"> </w:t>
      </w:r>
    </w:p>
    <w:p w14:paraId="3A6D1BC8" w14:textId="14A8C109" w:rsidR="00834CAD" w:rsidRPr="001B2C1D" w:rsidRDefault="00834CAD" w:rsidP="003A310A">
      <w:pPr>
        <w:spacing w:line="240" w:lineRule="auto"/>
        <w:contextualSpacing w:val="0"/>
        <w:rPr>
          <w:rFonts w:eastAsia="ＭＳ Ｐゴシック"/>
          <w:color w:val="0E101A"/>
          <w:lang w:eastAsia="ja-JP"/>
        </w:rPr>
      </w:pPr>
    </w:p>
    <w:p w14:paraId="78595C90" w14:textId="45ED5C28" w:rsidR="00834CAD" w:rsidRPr="001B2C1D" w:rsidRDefault="00F31B6F" w:rsidP="003A310A">
      <w:pPr>
        <w:spacing w:line="240" w:lineRule="auto"/>
        <w:contextualSpacing w:val="0"/>
        <w:rPr>
          <w:rFonts w:eastAsia="ＭＳ Ｐゴシック"/>
          <w:color w:val="0E101A"/>
          <w:lang w:eastAsia="ja-JP"/>
        </w:rPr>
      </w:pPr>
      <w:r w:rsidRPr="001B2C1D">
        <w:rPr>
          <w:rFonts w:eastAsia="ＭＳ Ｐゴシック"/>
          <w:color w:val="0E101A"/>
          <w:lang w:eastAsia="ja-JP"/>
        </w:rPr>
        <w:lastRenderedPageBreak/>
        <w:t>O</w:t>
      </w:r>
      <w:r w:rsidR="00834CAD" w:rsidRPr="001B2C1D">
        <w:rPr>
          <w:rFonts w:eastAsia="ＭＳ Ｐゴシック"/>
          <w:color w:val="0E101A"/>
          <w:lang w:eastAsia="ja-JP"/>
        </w:rPr>
        <w:t xml:space="preserve">ur paper </w:t>
      </w:r>
      <w:r w:rsidRPr="001B2C1D">
        <w:rPr>
          <w:rFonts w:eastAsia="ＭＳ Ｐゴシック"/>
          <w:color w:val="0E101A"/>
          <w:lang w:eastAsia="ja-JP"/>
        </w:rPr>
        <w:t>distinguishes itself from the above-mentioned papers, by focusing</w:t>
      </w:r>
      <w:r w:rsidR="00834CAD" w:rsidRPr="001B2C1D">
        <w:rPr>
          <w:rFonts w:eastAsia="ＭＳ Ｐゴシック"/>
          <w:color w:val="0E101A"/>
          <w:lang w:eastAsia="ja-JP"/>
        </w:rPr>
        <w:t xml:space="preserve"> on the forecasting of a </w:t>
      </w:r>
      <w:r w:rsidR="00C32412" w:rsidRPr="001B2C1D">
        <w:rPr>
          <w:rFonts w:eastAsia="ＭＳ Ｐゴシック"/>
          <w:color w:val="0E101A"/>
          <w:lang w:eastAsia="ja-JP"/>
        </w:rPr>
        <w:t xml:space="preserve">specific </w:t>
      </w:r>
      <w:r w:rsidR="00834CAD" w:rsidRPr="001B2C1D">
        <w:rPr>
          <w:rFonts w:eastAsia="ＭＳ Ｐゴシック"/>
          <w:color w:val="0E101A"/>
          <w:lang w:eastAsia="ja-JP"/>
        </w:rPr>
        <w:t xml:space="preserve">microeconomic variable, that is, consumer demand for </w:t>
      </w:r>
      <w:r w:rsidR="00A953DA">
        <w:rPr>
          <w:rFonts w:eastAsia="ＭＳ Ｐゴシック"/>
          <w:color w:val="0E101A"/>
          <w:lang w:eastAsia="ja-JP"/>
        </w:rPr>
        <w:t>cameras and vacuum cleaners.</w:t>
      </w:r>
      <w:r w:rsidR="00C32412" w:rsidRPr="001B2C1D">
        <w:rPr>
          <w:rFonts w:eastAsia="ＭＳ Ｐゴシック"/>
          <w:color w:val="0E101A"/>
          <w:lang w:eastAsia="ja-JP"/>
        </w:rPr>
        <w:t xml:space="preserve"> </w:t>
      </w:r>
      <w:r w:rsidR="00834CAD" w:rsidRPr="001B2C1D">
        <w:rPr>
          <w:rFonts w:eastAsia="ＭＳ Ｐゴシック"/>
          <w:color w:val="0E101A"/>
          <w:lang w:eastAsia="ja-JP"/>
        </w:rPr>
        <w:t> </w:t>
      </w:r>
    </w:p>
    <w:p w14:paraId="29021FB5" w14:textId="3D0E4E9A" w:rsidR="00834CAD" w:rsidRPr="001B2C1D" w:rsidRDefault="00834CAD" w:rsidP="003A310A">
      <w:pPr>
        <w:spacing w:line="240" w:lineRule="auto"/>
        <w:contextualSpacing w:val="0"/>
        <w:rPr>
          <w:bCs/>
          <w:noProof/>
        </w:rPr>
      </w:pPr>
    </w:p>
    <w:p w14:paraId="68EA4F65" w14:textId="5DD8A7DF" w:rsidR="002C21EF" w:rsidRPr="001B2C1D" w:rsidRDefault="00697034" w:rsidP="003A310A">
      <w:pPr>
        <w:spacing w:line="240" w:lineRule="auto"/>
        <w:contextualSpacing w:val="0"/>
        <w:rPr>
          <w:b/>
          <w:noProof/>
          <w:lang w:eastAsia="ja-JP"/>
        </w:rPr>
      </w:pPr>
      <w:r w:rsidRPr="001B2C1D">
        <w:rPr>
          <w:b/>
          <w:noProof/>
          <w:lang w:eastAsia="ja-JP"/>
        </w:rPr>
        <w:t>Retail Sales Forecasting</w:t>
      </w:r>
    </w:p>
    <w:p w14:paraId="6011DB93" w14:textId="409F92BA" w:rsidR="002F431F" w:rsidRPr="001B2C1D" w:rsidRDefault="003F38E2" w:rsidP="003A310A">
      <w:pPr>
        <w:pStyle w:val="10"/>
        <w:spacing w:line="240" w:lineRule="auto"/>
        <w:contextualSpacing w:val="0"/>
        <w:rPr>
          <w:bCs/>
          <w:noProof/>
        </w:rPr>
      </w:pPr>
      <w:r w:rsidRPr="001B2C1D">
        <w:rPr>
          <w:bCs/>
          <w:noProof/>
          <w:lang w:eastAsia="ja-JP"/>
        </w:rPr>
        <w:t xml:space="preserve">As previously mentioned, </w:t>
      </w:r>
      <w:r w:rsidR="00332857" w:rsidRPr="001B2C1D">
        <w:rPr>
          <w:bCs/>
          <w:noProof/>
          <w:lang w:eastAsia="ja-JP"/>
        </w:rPr>
        <w:t>retail sales forecasting extends from a tradition of univariate forecasting methods</w:t>
      </w:r>
      <w:r w:rsidR="002020A5" w:rsidRPr="001B2C1D">
        <w:rPr>
          <w:bCs/>
          <w:noProof/>
          <w:lang w:eastAsia="ja-JP"/>
        </w:rPr>
        <w:t>,</w:t>
      </w:r>
      <w:r w:rsidR="00332857" w:rsidRPr="001B2C1D">
        <w:rPr>
          <w:bCs/>
          <w:noProof/>
          <w:lang w:eastAsia="ja-JP"/>
        </w:rPr>
        <w:t xml:space="preserve"> such as </w:t>
      </w:r>
      <w:r w:rsidR="00384B41" w:rsidRPr="001B2C1D">
        <w:rPr>
          <w:bCs/>
          <w:noProof/>
          <w:lang w:eastAsia="ja-JP"/>
        </w:rPr>
        <w:t xml:space="preserve">exponential smoothing and ARIMA models. </w:t>
      </w:r>
      <w:r w:rsidR="003158B9" w:rsidRPr="001B2C1D">
        <w:rPr>
          <w:bCs/>
          <w:noProof/>
          <w:lang w:eastAsia="ja-JP"/>
        </w:rPr>
        <w:t>Exponential smoothing</w:t>
      </w:r>
      <w:r w:rsidR="00AD3041" w:rsidRPr="001B2C1D">
        <w:rPr>
          <w:bCs/>
          <w:noProof/>
          <w:lang w:eastAsia="ja-JP"/>
        </w:rPr>
        <w:t xml:space="preserve"> </w:t>
      </w:r>
      <w:r w:rsidR="00520B5B" w:rsidRPr="001B2C1D">
        <w:rPr>
          <w:bCs/>
          <w:noProof/>
          <w:lang w:eastAsia="ja-JP"/>
        </w:rPr>
        <w:t>is based on a description of trend and seasonality in the data, while</w:t>
      </w:r>
      <w:r w:rsidR="003158B9" w:rsidRPr="001B2C1D">
        <w:rPr>
          <w:bCs/>
          <w:noProof/>
          <w:lang w:eastAsia="ja-JP"/>
        </w:rPr>
        <w:t xml:space="preserve"> ARIMA models </w:t>
      </w:r>
      <w:r w:rsidR="00520B5B" w:rsidRPr="001B2C1D">
        <w:rPr>
          <w:bCs/>
          <w:noProof/>
          <w:lang w:eastAsia="ja-JP"/>
        </w:rPr>
        <w:t xml:space="preserve">seek to </w:t>
      </w:r>
      <w:r w:rsidR="003B2FEB" w:rsidRPr="001B2C1D">
        <w:rPr>
          <w:bCs/>
          <w:noProof/>
          <w:lang w:eastAsia="ja-JP"/>
        </w:rPr>
        <w:t xml:space="preserve">discover </w:t>
      </w:r>
      <w:r w:rsidR="00520B5B" w:rsidRPr="001B2C1D">
        <w:rPr>
          <w:bCs/>
          <w:noProof/>
          <w:lang w:eastAsia="ja-JP"/>
        </w:rPr>
        <w:t xml:space="preserve">autocorrelations </w:t>
      </w:r>
      <w:r w:rsidR="003B2FEB" w:rsidRPr="001B2C1D">
        <w:rPr>
          <w:bCs/>
          <w:noProof/>
          <w:lang w:eastAsia="ja-JP"/>
        </w:rPr>
        <w:t>in the data.</w:t>
      </w:r>
      <w:r w:rsidR="00F148D1" w:rsidRPr="001B2C1D">
        <w:rPr>
          <w:bCs/>
          <w:noProof/>
          <w:lang w:eastAsia="ja-JP"/>
        </w:rPr>
        <w:t xml:space="preserve"> A shortcoming of these approaches </w:t>
      </w:r>
      <w:r w:rsidR="002F431F" w:rsidRPr="001B2C1D">
        <w:rPr>
          <w:bCs/>
          <w:noProof/>
          <w:lang w:eastAsia="ja-JP"/>
        </w:rPr>
        <w:t xml:space="preserve">is that </w:t>
      </w:r>
      <w:r w:rsidR="002F431F" w:rsidRPr="001B2C1D">
        <w:rPr>
          <w:bCs/>
          <w:noProof/>
        </w:rPr>
        <w:t>although additional time</w:t>
      </w:r>
      <w:r w:rsidR="006420F2" w:rsidRPr="001B2C1D">
        <w:rPr>
          <w:bCs/>
          <w:noProof/>
        </w:rPr>
        <w:t>-</w:t>
      </w:r>
      <w:r w:rsidR="002F431F" w:rsidRPr="001B2C1D">
        <w:rPr>
          <w:bCs/>
          <w:noProof/>
        </w:rPr>
        <w:t>series data</w:t>
      </w:r>
      <w:r w:rsidR="00A760BD">
        <w:rPr>
          <w:bCs/>
          <w:noProof/>
        </w:rPr>
        <w:t xml:space="preserve">, </w:t>
      </w:r>
      <w:r w:rsidR="002F431F" w:rsidRPr="001B2C1D">
        <w:rPr>
          <w:bCs/>
          <w:noProof/>
        </w:rPr>
        <w:t>such as the volume of internet search for the products whose sales are being predicted</w:t>
      </w:r>
      <w:r w:rsidR="00A760BD">
        <w:rPr>
          <w:bCs/>
          <w:noProof/>
        </w:rPr>
        <w:t xml:space="preserve"> </w:t>
      </w:r>
      <w:r w:rsidR="002F431F" w:rsidRPr="001B2C1D">
        <w:rPr>
          <w:bCs/>
          <w:noProof/>
        </w:rPr>
        <w:t>are available, their potential ability to contribute to the forecasting of sales are completely ignored.</w:t>
      </w:r>
    </w:p>
    <w:p w14:paraId="4C0860CD" w14:textId="77777777" w:rsidR="002F4AFD" w:rsidRPr="001B2C1D" w:rsidRDefault="002F4AFD" w:rsidP="003A310A">
      <w:pPr>
        <w:pStyle w:val="10"/>
        <w:spacing w:line="240" w:lineRule="auto"/>
        <w:contextualSpacing w:val="0"/>
        <w:rPr>
          <w:bCs/>
          <w:noProof/>
        </w:rPr>
      </w:pPr>
    </w:p>
    <w:p w14:paraId="1C38671D" w14:textId="019720DD" w:rsidR="00320CBE" w:rsidRPr="001B2C1D" w:rsidRDefault="002F4AFD" w:rsidP="003A310A">
      <w:pPr>
        <w:spacing w:line="240" w:lineRule="auto"/>
        <w:contextualSpacing w:val="0"/>
        <w:rPr>
          <w:b/>
          <w:noProof/>
          <w:lang w:eastAsia="ja-JP"/>
        </w:rPr>
      </w:pPr>
      <w:r w:rsidRPr="001B2C1D">
        <w:rPr>
          <w:bCs/>
          <w:noProof/>
        </w:rPr>
        <w:t xml:space="preserve">In recent years, several authors have attempted to </w:t>
      </w:r>
      <w:r w:rsidR="006F39A2" w:rsidRPr="001B2C1D">
        <w:rPr>
          <w:bCs/>
          <w:noProof/>
        </w:rPr>
        <w:t>use</w:t>
      </w:r>
      <w:r w:rsidRPr="001B2C1D">
        <w:rPr>
          <w:bCs/>
          <w:noProof/>
        </w:rPr>
        <w:t xml:space="preserve"> state-of-the-art techniques</w:t>
      </w:r>
      <w:r w:rsidR="00BC7FF6" w:rsidRPr="001B2C1D">
        <w:rPr>
          <w:bCs/>
          <w:noProof/>
        </w:rPr>
        <w:t>, such as state-space modelling and deep learning, to</w:t>
      </w:r>
      <w:r w:rsidRPr="001B2C1D">
        <w:rPr>
          <w:bCs/>
          <w:noProof/>
        </w:rPr>
        <w:t xml:space="preserve"> predict demand</w:t>
      </w:r>
      <w:r w:rsidR="008A35F2" w:rsidRPr="001B2C1D">
        <w:rPr>
          <w:bCs/>
          <w:noProof/>
        </w:rPr>
        <w:t xml:space="preserve">. </w:t>
      </w:r>
      <w:r w:rsidR="00E55954" w:rsidRPr="001B2C1D">
        <w:rPr>
          <w:bCs/>
          <w:noProof/>
        </w:rPr>
        <w:t xml:space="preserve">For example, </w:t>
      </w:r>
      <w:r w:rsidR="008464A7" w:rsidRPr="001B2C1D">
        <w:rPr>
          <w:bCs/>
          <w:noProof/>
        </w:rPr>
        <w:t>Alon et al. (</w:t>
      </w:r>
      <w:r w:rsidR="005457D7" w:rsidRPr="001B2C1D">
        <w:rPr>
          <w:bCs/>
          <w:noProof/>
        </w:rPr>
        <w:t>2001</w:t>
      </w:r>
      <w:r w:rsidR="008464A7" w:rsidRPr="001B2C1D">
        <w:rPr>
          <w:bCs/>
          <w:noProof/>
        </w:rPr>
        <w:t xml:space="preserve">) used an Artificial Neural Network (ANN), a Winters exponential smoothing model, </w:t>
      </w:r>
      <w:r w:rsidR="00067951" w:rsidRPr="001B2C1D">
        <w:rPr>
          <w:bCs/>
          <w:noProof/>
        </w:rPr>
        <w:t xml:space="preserve">an ARIMA model and a multiple regression model to make out-of-sample forecasts of aggregated retail sales. </w:t>
      </w:r>
      <w:r w:rsidR="00490069" w:rsidRPr="001B2C1D">
        <w:rPr>
          <w:bCs/>
          <w:noProof/>
        </w:rPr>
        <w:t>Comparing the Mean Average Percentage Error (MAPE) of these models, t</w:t>
      </w:r>
      <w:r w:rsidR="00067951" w:rsidRPr="001B2C1D">
        <w:rPr>
          <w:bCs/>
          <w:noProof/>
        </w:rPr>
        <w:t xml:space="preserve">hey found that traditional methods, such as the Winters exponential smoothing model and the ARIMA model, </w:t>
      </w:r>
      <w:r w:rsidR="005457D7" w:rsidRPr="001B2C1D">
        <w:rPr>
          <w:bCs/>
          <w:noProof/>
        </w:rPr>
        <w:t>outperform the ANN</w:t>
      </w:r>
      <w:r w:rsidR="00743B04" w:rsidRPr="001B2C1D">
        <w:rPr>
          <w:bCs/>
          <w:noProof/>
        </w:rPr>
        <w:t xml:space="preserve"> under relatively stable macroeconomic conditions. However, </w:t>
      </w:r>
      <w:r w:rsidR="00006DFC" w:rsidRPr="001B2C1D">
        <w:rPr>
          <w:bCs/>
          <w:noProof/>
        </w:rPr>
        <w:t xml:space="preserve">the ANN outperforms the other models </w:t>
      </w:r>
      <w:r w:rsidR="00743B04" w:rsidRPr="001B2C1D">
        <w:rPr>
          <w:bCs/>
          <w:noProof/>
        </w:rPr>
        <w:t xml:space="preserve">when </w:t>
      </w:r>
      <w:r w:rsidR="00006DFC" w:rsidRPr="001B2C1D">
        <w:rPr>
          <w:bCs/>
          <w:noProof/>
        </w:rPr>
        <w:t>economic conditions are volatile.</w:t>
      </w:r>
      <w:r w:rsidR="00121C14" w:rsidRPr="001B2C1D">
        <w:rPr>
          <w:bCs/>
          <w:noProof/>
        </w:rPr>
        <w:t xml:space="preserve"> </w:t>
      </w:r>
      <w:r w:rsidR="000F46AA" w:rsidRPr="001B2C1D">
        <w:rPr>
          <w:bCs/>
          <w:noProof/>
        </w:rPr>
        <w:t xml:space="preserve">In the same spirit, </w:t>
      </w:r>
      <w:r w:rsidR="00C75D90" w:rsidRPr="001B2C1D">
        <w:rPr>
          <w:bCs/>
          <w:noProof/>
        </w:rPr>
        <w:t xml:space="preserve">Ramos et al. (2015) </w:t>
      </w:r>
      <w:r w:rsidR="00246131" w:rsidRPr="001B2C1D">
        <w:rPr>
          <w:bCs/>
          <w:noProof/>
        </w:rPr>
        <w:t>compare the performance of state</w:t>
      </w:r>
      <w:r w:rsidR="00A01651">
        <w:rPr>
          <w:bCs/>
          <w:noProof/>
        </w:rPr>
        <w:t>-</w:t>
      </w:r>
      <w:r w:rsidR="00246131" w:rsidRPr="001B2C1D">
        <w:rPr>
          <w:bCs/>
          <w:noProof/>
        </w:rPr>
        <w:t>space</w:t>
      </w:r>
      <w:r w:rsidR="007178B7" w:rsidRPr="001B2C1D">
        <w:rPr>
          <w:bCs/>
          <w:noProof/>
        </w:rPr>
        <w:t xml:space="preserve"> models</w:t>
      </w:r>
      <w:r w:rsidR="00246131" w:rsidRPr="001B2C1D">
        <w:rPr>
          <w:bCs/>
          <w:noProof/>
        </w:rPr>
        <w:t xml:space="preserve"> a</w:t>
      </w:r>
      <w:r w:rsidR="007178B7" w:rsidRPr="001B2C1D">
        <w:rPr>
          <w:bCs/>
          <w:noProof/>
        </w:rPr>
        <w:t>gainst</w:t>
      </w:r>
      <w:r w:rsidR="00246131" w:rsidRPr="001B2C1D">
        <w:rPr>
          <w:bCs/>
          <w:noProof/>
        </w:rPr>
        <w:t xml:space="preserve"> ARIMA models for forecasting </w:t>
      </w:r>
      <w:r w:rsidR="007178B7" w:rsidRPr="001B2C1D">
        <w:rPr>
          <w:bCs/>
          <w:noProof/>
        </w:rPr>
        <w:t>the retail sales volumes of five different categories of women’s footwear</w:t>
      </w:r>
      <w:r w:rsidR="0075016A" w:rsidRPr="001B2C1D">
        <w:rPr>
          <w:bCs/>
          <w:noProof/>
        </w:rPr>
        <w:t xml:space="preserve"> and discover that both methods perform quite similarly.</w:t>
      </w:r>
    </w:p>
    <w:p w14:paraId="4C04E5EF" w14:textId="4D8A6AA3" w:rsidR="00320CBE" w:rsidRPr="001B2C1D" w:rsidRDefault="00320CBE" w:rsidP="003A310A">
      <w:pPr>
        <w:spacing w:line="240" w:lineRule="auto"/>
        <w:contextualSpacing w:val="0"/>
        <w:rPr>
          <w:b/>
          <w:noProof/>
          <w:lang w:eastAsia="ja-JP"/>
        </w:rPr>
      </w:pPr>
    </w:p>
    <w:p w14:paraId="5229BE57" w14:textId="5BDF2CA4" w:rsidR="00320CBE" w:rsidRPr="001B2C1D" w:rsidRDefault="00921BDF" w:rsidP="003A310A">
      <w:pPr>
        <w:spacing w:line="240" w:lineRule="auto"/>
        <w:contextualSpacing w:val="0"/>
        <w:rPr>
          <w:b/>
          <w:noProof/>
          <w:lang w:eastAsia="ja-JP"/>
        </w:rPr>
      </w:pPr>
      <w:r w:rsidRPr="001B2C1D">
        <w:rPr>
          <w:bCs/>
          <w:noProof/>
        </w:rPr>
        <w:t xml:space="preserve"> </w:t>
      </w:r>
      <w:r w:rsidR="00EA3537" w:rsidRPr="001B2C1D">
        <w:rPr>
          <w:bCs/>
          <w:noProof/>
        </w:rPr>
        <w:t xml:space="preserve">As </w:t>
      </w:r>
      <w:r w:rsidR="001406CE" w:rsidRPr="001B2C1D">
        <w:rPr>
          <w:bCs/>
          <w:noProof/>
        </w:rPr>
        <w:t>highlighted</w:t>
      </w:r>
      <w:r w:rsidR="00EA3537" w:rsidRPr="001B2C1D">
        <w:rPr>
          <w:bCs/>
          <w:noProof/>
        </w:rPr>
        <w:t xml:space="preserve"> by Bandara et al. (</w:t>
      </w:r>
      <w:r w:rsidR="00BD6580" w:rsidRPr="001B2C1D">
        <w:rPr>
          <w:bCs/>
          <w:noProof/>
        </w:rPr>
        <w:t>2019</w:t>
      </w:r>
      <w:r w:rsidR="00EA3537" w:rsidRPr="001B2C1D">
        <w:rPr>
          <w:bCs/>
          <w:noProof/>
        </w:rPr>
        <w:t>)</w:t>
      </w:r>
      <w:r w:rsidR="000C11E8" w:rsidRPr="001B2C1D">
        <w:rPr>
          <w:bCs/>
          <w:noProof/>
        </w:rPr>
        <w:t xml:space="preserve">, </w:t>
      </w:r>
      <w:r w:rsidR="00E63426" w:rsidRPr="001B2C1D">
        <w:rPr>
          <w:bCs/>
          <w:noProof/>
        </w:rPr>
        <w:t xml:space="preserve">a major advantage of </w:t>
      </w:r>
      <w:r w:rsidR="00B50A02" w:rsidRPr="001B2C1D">
        <w:rPr>
          <w:bCs/>
          <w:noProof/>
        </w:rPr>
        <w:t xml:space="preserve">state-of-the-art techniques such as Recurrent Neural Networks (RNN) and Long Short-Term Memory Networks (LSTM) is that </w:t>
      </w:r>
      <w:r w:rsidR="0071656E" w:rsidRPr="001B2C1D">
        <w:rPr>
          <w:bCs/>
          <w:noProof/>
        </w:rPr>
        <w:t xml:space="preserve">they allow researchers to “exploit the enormous potentials of </w:t>
      </w:r>
      <w:r w:rsidR="00E0051D" w:rsidRPr="001B2C1D">
        <w:rPr>
          <w:bCs/>
          <w:noProof/>
        </w:rPr>
        <w:t>multiple time</w:t>
      </w:r>
      <w:r w:rsidR="00A01651">
        <w:rPr>
          <w:bCs/>
          <w:noProof/>
        </w:rPr>
        <w:t>-</w:t>
      </w:r>
      <w:r w:rsidR="00E0051D" w:rsidRPr="001B2C1D">
        <w:rPr>
          <w:bCs/>
          <w:noProof/>
        </w:rPr>
        <w:t>related time series</w:t>
      </w:r>
      <w:r w:rsidR="0071656E" w:rsidRPr="001B2C1D">
        <w:rPr>
          <w:bCs/>
          <w:noProof/>
        </w:rPr>
        <w:t>”.</w:t>
      </w:r>
      <w:r w:rsidR="00F836B7" w:rsidRPr="001B2C1D">
        <w:rPr>
          <w:bCs/>
          <w:noProof/>
        </w:rPr>
        <w:t xml:space="preserve"> </w:t>
      </w:r>
      <w:r w:rsidR="002578F5" w:rsidRPr="001B2C1D">
        <w:rPr>
          <w:bCs/>
          <w:noProof/>
        </w:rPr>
        <w:t xml:space="preserve">Some noteworthy attempts to </w:t>
      </w:r>
      <w:r w:rsidR="001420F1" w:rsidRPr="001B2C1D">
        <w:rPr>
          <w:bCs/>
          <w:noProof/>
        </w:rPr>
        <w:t>forecast retail sales using a multivariate approach include Bandara et al. (2019)</w:t>
      </w:r>
      <w:r w:rsidR="00140547" w:rsidRPr="001B2C1D">
        <w:rPr>
          <w:bCs/>
          <w:noProof/>
        </w:rPr>
        <w:t xml:space="preserve">’s research, which </w:t>
      </w:r>
      <w:r w:rsidR="00022E99" w:rsidRPr="001B2C1D">
        <w:rPr>
          <w:bCs/>
          <w:noProof/>
        </w:rPr>
        <w:t xml:space="preserve">exploits </w:t>
      </w:r>
      <w:r w:rsidR="00F60342" w:rsidRPr="001B2C1D">
        <w:rPr>
          <w:bCs/>
          <w:noProof/>
        </w:rPr>
        <w:t xml:space="preserve">cross-product demand patterns and correlations </w:t>
      </w:r>
      <w:r w:rsidR="00022E99" w:rsidRPr="001B2C1D">
        <w:rPr>
          <w:bCs/>
          <w:noProof/>
        </w:rPr>
        <w:t xml:space="preserve">to forecast the sales demand for </w:t>
      </w:r>
      <w:r w:rsidR="00F55B8A" w:rsidRPr="001B2C1D">
        <w:rPr>
          <w:bCs/>
          <w:noProof/>
        </w:rPr>
        <w:t xml:space="preserve">individual products sold on </w:t>
      </w:r>
      <w:r w:rsidR="00F55B8A" w:rsidRPr="001B2C1D">
        <w:rPr>
          <w:bCs/>
          <w:i/>
          <w:iCs/>
          <w:noProof/>
        </w:rPr>
        <w:t>Walmart</w:t>
      </w:r>
      <w:r w:rsidR="006A464C" w:rsidRPr="001B2C1D">
        <w:rPr>
          <w:bCs/>
          <w:i/>
          <w:iCs/>
          <w:noProof/>
        </w:rPr>
        <w:t>.com</w:t>
      </w:r>
      <w:r w:rsidR="006A464C" w:rsidRPr="001B2C1D">
        <w:rPr>
          <w:bCs/>
          <w:noProof/>
        </w:rPr>
        <w:t xml:space="preserve">; </w:t>
      </w:r>
      <w:proofErr w:type="spellStart"/>
      <w:r w:rsidR="005050B3" w:rsidRPr="001B2C1D">
        <w:t>Borovykh</w:t>
      </w:r>
      <w:proofErr w:type="spellEnd"/>
      <w:r w:rsidR="005050B3" w:rsidRPr="001B2C1D">
        <w:t xml:space="preserve"> et a</w:t>
      </w:r>
      <w:r w:rsidR="006250CC" w:rsidRPr="001B2C1D">
        <w:t xml:space="preserve">l. (2017)’s research, </w:t>
      </w:r>
      <w:r w:rsidR="009A19A9" w:rsidRPr="001B2C1D">
        <w:t xml:space="preserve">which develops a deep </w:t>
      </w:r>
      <w:r w:rsidR="001E4F46">
        <w:t>C</w:t>
      </w:r>
      <w:r w:rsidR="009A19A9" w:rsidRPr="001B2C1D">
        <w:t>onvolutional Neural</w:t>
      </w:r>
      <w:r w:rsidR="0096174F" w:rsidRPr="001B2C1D">
        <w:t xml:space="preserve"> Network </w:t>
      </w:r>
      <w:r w:rsidR="00AB480A" w:rsidRPr="001B2C1D">
        <w:t xml:space="preserve">based on the </w:t>
      </w:r>
      <w:proofErr w:type="spellStart"/>
      <w:r w:rsidR="00AB480A" w:rsidRPr="001B2C1D">
        <w:t>WaveNet</w:t>
      </w:r>
      <w:proofErr w:type="spellEnd"/>
      <w:r w:rsidR="00AB480A" w:rsidRPr="001B2C1D">
        <w:t xml:space="preserve"> architecture and </w:t>
      </w:r>
      <w:r w:rsidR="00083FEC" w:rsidRPr="001B2C1D">
        <w:t>tests its performance on multivariate time series data including commodities</w:t>
      </w:r>
      <w:r w:rsidR="00D24FE2" w:rsidRPr="001B2C1D">
        <w:t xml:space="preserve"> data; and </w:t>
      </w:r>
      <w:r w:rsidR="00DF42FD" w:rsidRPr="001B2C1D">
        <w:t>Salinas (</w:t>
      </w:r>
      <w:r w:rsidR="009870BD" w:rsidRPr="001B2C1D">
        <w:t>2020</w:t>
      </w:r>
      <w:r w:rsidR="00DF42FD" w:rsidRPr="001B2C1D">
        <w:t>)</w:t>
      </w:r>
      <w:r w:rsidR="009870BD" w:rsidRPr="001B2C1D">
        <w:t xml:space="preserve">’s research, which </w:t>
      </w:r>
      <w:r w:rsidR="0060306A" w:rsidRPr="001B2C1D">
        <w:t xml:space="preserve">uses </w:t>
      </w:r>
      <w:proofErr w:type="spellStart"/>
      <w:r w:rsidR="0060306A" w:rsidRPr="001B2C1D">
        <w:rPr>
          <w:i/>
          <w:iCs/>
        </w:rPr>
        <w:t>DeepAR</w:t>
      </w:r>
      <w:proofErr w:type="spellEnd"/>
      <w:r w:rsidR="00866AC0" w:rsidRPr="001B2C1D">
        <w:t>-</w:t>
      </w:r>
      <w:r w:rsidR="0060306A" w:rsidRPr="001B2C1D">
        <w:t>a methodology ba</w:t>
      </w:r>
      <w:r w:rsidR="00265E13" w:rsidRPr="001B2C1D">
        <w:t>s</w:t>
      </w:r>
      <w:r w:rsidR="0060306A" w:rsidRPr="001B2C1D">
        <w:t>ed on training an Autoregressive Recurrent Neural Network model on a large number of related time series</w:t>
      </w:r>
      <w:r w:rsidR="00866AC0" w:rsidRPr="001B2C1D">
        <w:t>-</w:t>
      </w:r>
      <w:r w:rsidR="00265E13" w:rsidRPr="001B2C1D">
        <w:t>to achieve accurate probabilistic forecasts o</w:t>
      </w:r>
      <w:r w:rsidR="00F745D1" w:rsidRPr="001B2C1D">
        <w:t>f five real-world datasets,</w:t>
      </w:r>
      <w:r w:rsidR="00FD0ADD" w:rsidRPr="001B2C1D">
        <w:t xml:space="preserve"> including </w:t>
      </w:r>
      <w:r w:rsidR="00AD4C14" w:rsidRPr="001B2C1D">
        <w:t>weekly item sales from Amazon.</w:t>
      </w:r>
    </w:p>
    <w:p w14:paraId="06080905" w14:textId="07839E1B" w:rsidR="00320CBE" w:rsidRPr="001B2C1D" w:rsidRDefault="00320CBE" w:rsidP="003A310A">
      <w:pPr>
        <w:spacing w:line="240" w:lineRule="auto"/>
        <w:contextualSpacing w:val="0"/>
        <w:rPr>
          <w:b/>
          <w:noProof/>
          <w:lang w:eastAsia="ja-JP"/>
        </w:rPr>
      </w:pPr>
    </w:p>
    <w:p w14:paraId="3649F8C6" w14:textId="4BBB7060" w:rsidR="00320CBE" w:rsidRPr="001B2C1D" w:rsidRDefault="0014165E" w:rsidP="003A310A">
      <w:pPr>
        <w:spacing w:line="240" w:lineRule="auto"/>
        <w:contextualSpacing w:val="0"/>
        <w:rPr>
          <w:bCs/>
          <w:noProof/>
          <w:lang w:eastAsia="ja-JP"/>
        </w:rPr>
      </w:pPr>
      <w:r w:rsidRPr="001B2C1D">
        <w:rPr>
          <w:bCs/>
          <w:noProof/>
          <w:lang w:eastAsia="ja-JP"/>
        </w:rPr>
        <w:t xml:space="preserve">The above-mentioned works </w:t>
      </w:r>
      <w:r w:rsidR="00944DE9" w:rsidRPr="001B2C1D">
        <w:rPr>
          <w:bCs/>
          <w:noProof/>
          <w:lang w:eastAsia="ja-JP"/>
        </w:rPr>
        <w:t xml:space="preserve">highlight the potential for multivariate models </w:t>
      </w:r>
      <w:r w:rsidR="009B7E96" w:rsidRPr="001B2C1D">
        <w:rPr>
          <w:bCs/>
          <w:noProof/>
          <w:lang w:eastAsia="ja-JP"/>
        </w:rPr>
        <w:t xml:space="preserve">to increase the accuracy </w:t>
      </w:r>
      <w:r w:rsidR="00D72ECB" w:rsidRPr="001B2C1D">
        <w:rPr>
          <w:bCs/>
          <w:noProof/>
          <w:lang w:eastAsia="ja-JP"/>
        </w:rPr>
        <w:t xml:space="preserve">of demand forecasting. </w:t>
      </w:r>
      <w:r w:rsidR="000E46DE" w:rsidRPr="001B2C1D">
        <w:rPr>
          <w:bCs/>
          <w:noProof/>
          <w:lang w:eastAsia="ja-JP"/>
        </w:rPr>
        <w:t xml:space="preserve">However, they do not explore the potential benefits of using internet search data as a predictor variable for consumer demand. In the sections that follow, we fill the gap in the literature by </w:t>
      </w:r>
      <w:r w:rsidR="00D17F34" w:rsidRPr="001B2C1D">
        <w:rPr>
          <w:bCs/>
          <w:noProof/>
          <w:lang w:eastAsia="ja-JP"/>
        </w:rPr>
        <w:t xml:space="preserve">investigating whether search term volume can be a good measure of consumer demand, and the extent </w:t>
      </w:r>
      <w:r w:rsidR="001E4F46">
        <w:rPr>
          <w:bCs/>
          <w:noProof/>
          <w:lang w:eastAsia="ja-JP"/>
        </w:rPr>
        <w:t>to</w:t>
      </w:r>
      <w:r w:rsidR="00D17F34" w:rsidRPr="001B2C1D">
        <w:rPr>
          <w:bCs/>
          <w:noProof/>
          <w:lang w:eastAsia="ja-JP"/>
        </w:rPr>
        <w:t xml:space="preserve"> which this measure can improve the accuracy of a predictive model.</w:t>
      </w:r>
    </w:p>
    <w:p w14:paraId="30808750" w14:textId="17DE3819" w:rsidR="00CC42E3" w:rsidRPr="001B2C1D" w:rsidRDefault="00CC42E3" w:rsidP="003A310A">
      <w:pPr>
        <w:pStyle w:val="10"/>
        <w:spacing w:line="240" w:lineRule="auto"/>
        <w:contextualSpacing w:val="0"/>
        <w:rPr>
          <w:lang w:eastAsia="ja-JP"/>
        </w:rPr>
      </w:pPr>
    </w:p>
    <w:p w14:paraId="5C8270BC" w14:textId="4DBB192A" w:rsidR="00583F96" w:rsidRPr="00A53584" w:rsidRDefault="00583F96" w:rsidP="003A310A">
      <w:pPr>
        <w:pStyle w:val="Web"/>
        <w:spacing w:before="2" w:after="2"/>
        <w:rPr>
          <w:rFonts w:ascii="Arial" w:hAnsi="Arial" w:cs="Arial"/>
          <w:color w:val="0E101A"/>
          <w:sz w:val="28"/>
          <w:szCs w:val="28"/>
        </w:rPr>
      </w:pPr>
      <w:r w:rsidRPr="00A53584">
        <w:rPr>
          <w:rStyle w:val="ae"/>
          <w:rFonts w:ascii="Arial" w:hAnsi="Arial" w:cs="Arial"/>
          <w:color w:val="0E101A"/>
          <w:sz w:val="28"/>
          <w:szCs w:val="28"/>
        </w:rPr>
        <w:t>Materials &amp; Methods</w:t>
      </w:r>
    </w:p>
    <w:p w14:paraId="132BCB32" w14:textId="5D082CE0" w:rsidR="00583F96" w:rsidRPr="001B2C1D" w:rsidRDefault="00583F96" w:rsidP="003A310A">
      <w:pPr>
        <w:pStyle w:val="Web"/>
        <w:spacing w:before="2" w:after="2"/>
        <w:rPr>
          <w:rFonts w:ascii="Arial" w:hAnsi="Arial" w:cs="Arial"/>
          <w:color w:val="0E101A"/>
          <w:sz w:val="22"/>
          <w:szCs w:val="22"/>
        </w:rPr>
      </w:pPr>
      <w:r w:rsidRPr="001B2C1D">
        <w:rPr>
          <w:rFonts w:ascii="Arial" w:hAnsi="Arial" w:cs="Arial"/>
          <w:color w:val="0E101A"/>
          <w:sz w:val="22"/>
          <w:szCs w:val="22"/>
        </w:rPr>
        <w:t xml:space="preserve">Can a multivariate predictive model, which exploits the correlation between internet search volume and product sales volume, </w:t>
      </w:r>
      <w:r w:rsidR="00D13184">
        <w:rPr>
          <w:rFonts w:ascii="Arial" w:hAnsi="Arial" w:cs="Arial"/>
          <w:color w:val="0E101A"/>
          <w:sz w:val="22"/>
          <w:szCs w:val="22"/>
        </w:rPr>
        <w:t>perform better than</w:t>
      </w:r>
      <w:r w:rsidRPr="001B2C1D">
        <w:rPr>
          <w:rFonts w:ascii="Arial" w:hAnsi="Arial" w:cs="Arial"/>
          <w:color w:val="0E101A"/>
          <w:sz w:val="22"/>
          <w:szCs w:val="22"/>
        </w:rPr>
        <w:t xml:space="preserve"> a univariate predictive model based on historical product sales volume only? To answer this question, we use internet search data and </w:t>
      </w:r>
      <w:r w:rsidR="00343C02">
        <w:rPr>
          <w:rFonts w:ascii="Arial" w:hAnsi="Arial" w:cs="Arial"/>
          <w:color w:val="0E101A"/>
          <w:sz w:val="22"/>
          <w:szCs w:val="22"/>
        </w:rPr>
        <w:t>Point-of-Sales (</w:t>
      </w:r>
      <w:r w:rsidRPr="001B2C1D">
        <w:rPr>
          <w:rFonts w:ascii="Arial" w:hAnsi="Arial" w:cs="Arial"/>
          <w:color w:val="0E101A"/>
          <w:sz w:val="22"/>
          <w:szCs w:val="22"/>
        </w:rPr>
        <w:t>POS</w:t>
      </w:r>
      <w:r w:rsidR="00343C02">
        <w:rPr>
          <w:rFonts w:ascii="Arial" w:hAnsi="Arial" w:cs="Arial"/>
          <w:color w:val="0E101A"/>
          <w:sz w:val="22"/>
          <w:szCs w:val="22"/>
        </w:rPr>
        <w:t>)</w:t>
      </w:r>
      <w:r w:rsidRPr="001B2C1D">
        <w:rPr>
          <w:rFonts w:ascii="Arial" w:hAnsi="Arial" w:cs="Arial"/>
          <w:color w:val="0E101A"/>
          <w:sz w:val="22"/>
          <w:szCs w:val="22"/>
        </w:rPr>
        <w:t xml:space="preserve"> data provided by GFK</w:t>
      </w:r>
      <w:r w:rsidR="00343C02">
        <w:rPr>
          <w:rFonts w:ascii="Arial" w:hAnsi="Arial" w:cs="Arial"/>
          <w:color w:val="0E101A"/>
          <w:sz w:val="22"/>
          <w:szCs w:val="22"/>
        </w:rPr>
        <w:t xml:space="preserve"> Japan</w:t>
      </w:r>
      <w:r w:rsidR="008E657E">
        <w:rPr>
          <w:color w:val="0E101A"/>
        </w:rPr>
        <w:t xml:space="preserve"> </w:t>
      </w:r>
      <w:r w:rsidR="008E657E">
        <w:rPr>
          <w:rFonts w:ascii="Arial" w:hAnsi="Arial" w:cs="Arial"/>
          <w:color w:val="0E101A"/>
          <w:sz w:val="22"/>
          <w:szCs w:val="22"/>
        </w:rPr>
        <w:t>to</w:t>
      </w:r>
      <w:r w:rsidR="008E657E" w:rsidRPr="001B2C1D">
        <w:rPr>
          <w:rFonts w:ascii="Arial" w:hAnsi="Arial" w:cs="Arial"/>
          <w:color w:val="0E101A"/>
          <w:sz w:val="22"/>
          <w:szCs w:val="22"/>
        </w:rPr>
        <w:t xml:space="preserve"> forecast future sales in two different </w:t>
      </w:r>
      <w:r w:rsidR="008E657E" w:rsidRPr="001B2C1D">
        <w:rPr>
          <w:rFonts w:ascii="Arial" w:hAnsi="Arial" w:cs="Arial"/>
          <w:color w:val="0E101A"/>
          <w:sz w:val="22"/>
          <w:szCs w:val="22"/>
        </w:rPr>
        <w:lastRenderedPageBreak/>
        <w:t>markets in Japan-the market for Digital Still Cameras (DSCs) and the market for vacuum cleaners (VCs). </w:t>
      </w:r>
      <w:r w:rsidR="00343C02">
        <w:rPr>
          <w:rFonts w:ascii="Arial" w:hAnsi="Arial" w:cs="Arial"/>
          <w:color w:val="0E101A"/>
          <w:sz w:val="22"/>
          <w:szCs w:val="22"/>
        </w:rPr>
        <w:t>GFK is</w:t>
      </w:r>
      <w:r w:rsidRPr="001B2C1D">
        <w:rPr>
          <w:rFonts w:ascii="Arial" w:hAnsi="Arial" w:cs="Arial"/>
          <w:color w:val="0E101A"/>
          <w:sz w:val="22"/>
          <w:szCs w:val="22"/>
        </w:rPr>
        <w:t xml:space="preserve"> Germany’s largest market research institute and the fourth largest market research organization in the world as at the time of writing</w:t>
      </w:r>
      <w:r w:rsidR="00A014AE">
        <w:rPr>
          <w:rStyle w:val="af2"/>
          <w:rFonts w:ascii="Arial" w:hAnsi="Arial" w:cs="Arial"/>
          <w:color w:val="0E101A"/>
          <w:sz w:val="22"/>
          <w:szCs w:val="22"/>
        </w:rPr>
        <w:footnoteReference w:id="1"/>
      </w:r>
      <w:r w:rsidR="008E657E">
        <w:rPr>
          <w:rFonts w:ascii="Arial" w:hAnsi="Arial" w:cs="Arial"/>
          <w:color w:val="0E101A"/>
          <w:sz w:val="22"/>
          <w:szCs w:val="22"/>
        </w:rPr>
        <w:t>.</w:t>
      </w:r>
      <w:r w:rsidRPr="001B2C1D">
        <w:rPr>
          <w:rFonts w:ascii="Arial" w:hAnsi="Arial" w:cs="Arial"/>
          <w:color w:val="0E101A"/>
          <w:sz w:val="22"/>
          <w:szCs w:val="22"/>
        </w:rPr>
        <w:t xml:space="preserve"> </w:t>
      </w:r>
    </w:p>
    <w:p w14:paraId="121EEA0D" w14:textId="77777777" w:rsidR="00583F96" w:rsidRPr="001B2C1D" w:rsidRDefault="00583F96" w:rsidP="003A310A">
      <w:pPr>
        <w:pStyle w:val="Web"/>
        <w:spacing w:before="2" w:after="2"/>
        <w:rPr>
          <w:rFonts w:ascii="Arial" w:hAnsi="Arial" w:cs="Arial"/>
          <w:color w:val="0E101A"/>
          <w:sz w:val="22"/>
          <w:szCs w:val="22"/>
        </w:rPr>
      </w:pPr>
      <w:r w:rsidRPr="001B2C1D">
        <w:rPr>
          <w:rStyle w:val="ae"/>
          <w:rFonts w:ascii="Arial" w:hAnsi="Arial" w:cs="Arial"/>
          <w:color w:val="0E101A"/>
          <w:sz w:val="22"/>
          <w:szCs w:val="22"/>
        </w:rPr>
        <w:t> </w:t>
      </w:r>
    </w:p>
    <w:p w14:paraId="41B87CF6" w14:textId="2758FE9D" w:rsidR="00583F96" w:rsidRPr="001B2C1D" w:rsidRDefault="00583F96" w:rsidP="003A310A">
      <w:pPr>
        <w:pStyle w:val="Web"/>
        <w:spacing w:before="2" w:after="2"/>
        <w:rPr>
          <w:rFonts w:ascii="Arial" w:hAnsi="Arial" w:cs="Arial"/>
          <w:color w:val="0E101A"/>
          <w:sz w:val="22"/>
          <w:szCs w:val="22"/>
        </w:rPr>
      </w:pPr>
      <w:r w:rsidRPr="001B2C1D">
        <w:rPr>
          <w:rStyle w:val="ae"/>
          <w:rFonts w:ascii="Arial" w:hAnsi="Arial" w:cs="Arial"/>
          <w:color w:val="0E101A"/>
          <w:sz w:val="22"/>
          <w:szCs w:val="22"/>
        </w:rPr>
        <w:t xml:space="preserve">Data for the </w:t>
      </w:r>
      <w:r w:rsidR="002A3677">
        <w:rPr>
          <w:rStyle w:val="ae"/>
          <w:rFonts w:ascii="Arial" w:hAnsi="Arial" w:cs="Arial"/>
          <w:color w:val="0E101A"/>
          <w:sz w:val="22"/>
          <w:szCs w:val="22"/>
        </w:rPr>
        <w:t>Digital Still Camera (</w:t>
      </w:r>
      <w:r w:rsidRPr="001B2C1D">
        <w:rPr>
          <w:rStyle w:val="ae"/>
          <w:rFonts w:ascii="Arial" w:hAnsi="Arial" w:cs="Arial"/>
          <w:color w:val="0E101A"/>
          <w:sz w:val="22"/>
          <w:szCs w:val="22"/>
        </w:rPr>
        <w:t>DSC</w:t>
      </w:r>
      <w:r w:rsidR="002A3677">
        <w:rPr>
          <w:rStyle w:val="ae"/>
          <w:rFonts w:ascii="Arial" w:hAnsi="Arial" w:cs="Arial"/>
          <w:color w:val="0E101A"/>
          <w:sz w:val="22"/>
          <w:szCs w:val="22"/>
        </w:rPr>
        <w:t>)</w:t>
      </w:r>
      <w:r w:rsidRPr="001B2C1D">
        <w:rPr>
          <w:rStyle w:val="ae"/>
          <w:rFonts w:ascii="Arial" w:hAnsi="Arial" w:cs="Arial"/>
          <w:color w:val="0E101A"/>
          <w:sz w:val="22"/>
          <w:szCs w:val="22"/>
        </w:rPr>
        <w:t xml:space="preserve"> </w:t>
      </w:r>
      <w:r w:rsidR="000C290D">
        <w:rPr>
          <w:rStyle w:val="ae"/>
          <w:rFonts w:ascii="Arial" w:hAnsi="Arial" w:cs="Arial" w:hint="eastAsia"/>
          <w:color w:val="0E101A"/>
          <w:sz w:val="22"/>
          <w:szCs w:val="22"/>
          <w:lang w:eastAsia="ja-JP"/>
        </w:rPr>
        <w:t>a</w:t>
      </w:r>
      <w:r w:rsidR="000C290D">
        <w:rPr>
          <w:rStyle w:val="ae"/>
          <w:rFonts w:ascii="Arial" w:hAnsi="Arial" w:cs="Arial"/>
          <w:color w:val="0E101A"/>
          <w:sz w:val="22"/>
          <w:szCs w:val="22"/>
          <w:lang w:eastAsia="ja-JP"/>
        </w:rPr>
        <w:t xml:space="preserve">nd </w:t>
      </w:r>
      <w:r w:rsidR="002A3677">
        <w:rPr>
          <w:rStyle w:val="ae"/>
          <w:rFonts w:ascii="Arial" w:hAnsi="Arial" w:cs="Arial"/>
          <w:color w:val="0E101A"/>
          <w:sz w:val="22"/>
          <w:szCs w:val="22"/>
          <w:lang w:eastAsia="ja-JP"/>
        </w:rPr>
        <w:t>Vacuum Cleaner (</w:t>
      </w:r>
      <w:r w:rsidR="000C290D">
        <w:rPr>
          <w:rStyle w:val="ae"/>
          <w:rFonts w:ascii="Arial" w:hAnsi="Arial" w:cs="Arial"/>
          <w:color w:val="0E101A"/>
          <w:sz w:val="22"/>
          <w:szCs w:val="22"/>
          <w:lang w:eastAsia="ja-JP"/>
        </w:rPr>
        <w:t>VC</w:t>
      </w:r>
      <w:r w:rsidR="002A3677">
        <w:rPr>
          <w:rStyle w:val="ae"/>
          <w:rFonts w:ascii="Arial" w:hAnsi="Arial" w:cs="Arial"/>
          <w:color w:val="0E101A"/>
          <w:sz w:val="22"/>
          <w:szCs w:val="22"/>
          <w:lang w:eastAsia="ja-JP"/>
        </w:rPr>
        <w:t>)</w:t>
      </w:r>
      <w:r w:rsidR="000C290D">
        <w:rPr>
          <w:rStyle w:val="ae"/>
          <w:rFonts w:ascii="Arial" w:hAnsi="Arial" w:cs="Arial"/>
          <w:color w:val="0E101A"/>
          <w:sz w:val="22"/>
          <w:szCs w:val="22"/>
          <w:lang w:eastAsia="ja-JP"/>
        </w:rPr>
        <w:t xml:space="preserve"> </w:t>
      </w:r>
      <w:r w:rsidRPr="001B2C1D">
        <w:rPr>
          <w:rStyle w:val="ae"/>
          <w:rFonts w:ascii="Arial" w:hAnsi="Arial" w:cs="Arial"/>
          <w:color w:val="0E101A"/>
          <w:sz w:val="22"/>
          <w:szCs w:val="22"/>
        </w:rPr>
        <w:t>market </w:t>
      </w:r>
    </w:p>
    <w:p w14:paraId="7A6FBAAA" w14:textId="1C50DB3C" w:rsidR="00583F96" w:rsidRPr="001B2C1D" w:rsidRDefault="00583F96" w:rsidP="003A310A">
      <w:pPr>
        <w:pStyle w:val="Web"/>
        <w:spacing w:before="2" w:after="2"/>
        <w:rPr>
          <w:rFonts w:ascii="Arial" w:hAnsi="Arial" w:cs="Arial"/>
          <w:color w:val="0E101A"/>
          <w:sz w:val="22"/>
          <w:szCs w:val="22"/>
        </w:rPr>
      </w:pPr>
      <w:r w:rsidRPr="001B2C1D">
        <w:rPr>
          <w:rFonts w:ascii="Arial" w:hAnsi="Arial" w:cs="Arial"/>
          <w:color w:val="0E101A"/>
          <w:sz w:val="22"/>
          <w:szCs w:val="22"/>
        </w:rPr>
        <w:t xml:space="preserve">POS data is comprised of the weekly </w:t>
      </w:r>
      <w:r w:rsidR="009D5C0D">
        <w:rPr>
          <w:rFonts w:ascii="Arial" w:hAnsi="Arial" w:cs="Arial"/>
          <w:color w:val="0E101A"/>
          <w:sz w:val="22"/>
          <w:szCs w:val="22"/>
        </w:rPr>
        <w:t xml:space="preserve">traditional and internet </w:t>
      </w:r>
      <w:r w:rsidRPr="001B2C1D">
        <w:rPr>
          <w:rFonts w:ascii="Arial" w:hAnsi="Arial" w:cs="Arial"/>
          <w:color w:val="0E101A"/>
          <w:sz w:val="22"/>
          <w:szCs w:val="22"/>
        </w:rPr>
        <w:t>sales volumes of 59 brands of DSCs</w:t>
      </w:r>
      <w:r w:rsidR="00184F93">
        <w:rPr>
          <w:rFonts w:ascii="Arial" w:hAnsi="Arial" w:cs="Arial"/>
          <w:color w:val="0E101A"/>
          <w:sz w:val="22"/>
          <w:szCs w:val="22"/>
        </w:rPr>
        <w:t xml:space="preserve"> and </w:t>
      </w:r>
      <w:r w:rsidR="003D40A8">
        <w:rPr>
          <w:rFonts w:ascii="Arial" w:hAnsi="Arial" w:cs="Arial"/>
          <w:color w:val="0E101A"/>
          <w:sz w:val="22"/>
          <w:szCs w:val="22"/>
        </w:rPr>
        <w:t>168 brands of VCs</w:t>
      </w:r>
      <w:r w:rsidRPr="001B2C1D">
        <w:rPr>
          <w:rFonts w:ascii="Arial" w:hAnsi="Arial" w:cs="Arial"/>
          <w:color w:val="0E101A"/>
          <w:sz w:val="22"/>
          <w:szCs w:val="22"/>
        </w:rPr>
        <w:t>, between the 1st week of 2017 and the 48th week of 2019</w:t>
      </w:r>
      <w:r w:rsidR="0091684A">
        <w:rPr>
          <w:rStyle w:val="af2"/>
          <w:rFonts w:ascii="Arial" w:hAnsi="Arial" w:cs="Arial"/>
          <w:color w:val="0E101A"/>
          <w:sz w:val="22"/>
          <w:szCs w:val="22"/>
        </w:rPr>
        <w:footnoteReference w:id="2"/>
      </w:r>
      <w:r w:rsidRPr="001B2C1D">
        <w:rPr>
          <w:rFonts w:ascii="Arial" w:hAnsi="Arial" w:cs="Arial"/>
          <w:color w:val="0E101A"/>
          <w:sz w:val="22"/>
          <w:szCs w:val="22"/>
        </w:rPr>
        <w:t>.</w:t>
      </w:r>
      <w:r w:rsidR="00A57D69">
        <w:rPr>
          <w:rFonts w:ascii="Arial" w:hAnsi="Arial" w:cs="Arial"/>
          <w:color w:val="0E101A"/>
          <w:sz w:val="22"/>
          <w:szCs w:val="22"/>
        </w:rPr>
        <w:t xml:space="preserve"> </w:t>
      </w:r>
      <w:r w:rsidRPr="001B2C1D">
        <w:rPr>
          <w:rFonts w:ascii="Arial" w:hAnsi="Arial" w:cs="Arial"/>
          <w:color w:val="0E101A"/>
          <w:sz w:val="22"/>
          <w:szCs w:val="22"/>
        </w:rPr>
        <w:t xml:space="preserve">There are two different measures of sales volumes-the number of units of a particular brand sold within a specific week and the total pre-tax sales </w:t>
      </w:r>
      <w:r w:rsidR="005D385D">
        <w:rPr>
          <w:rFonts w:ascii="Arial" w:hAnsi="Arial" w:cs="Arial"/>
          <w:color w:val="0E101A"/>
          <w:sz w:val="22"/>
          <w:szCs w:val="22"/>
        </w:rPr>
        <w:t>volume</w:t>
      </w:r>
      <w:r w:rsidRPr="001B2C1D">
        <w:rPr>
          <w:rFonts w:ascii="Arial" w:hAnsi="Arial" w:cs="Arial"/>
          <w:color w:val="0E101A"/>
          <w:sz w:val="22"/>
          <w:szCs w:val="22"/>
        </w:rPr>
        <w:t xml:space="preserve"> of a particular brand sold within a specific week </w:t>
      </w:r>
      <w:r w:rsidR="00B138B0">
        <w:rPr>
          <w:rFonts w:ascii="Arial" w:hAnsi="Arial" w:cs="Arial"/>
          <w:color w:val="0E101A"/>
          <w:sz w:val="22"/>
          <w:szCs w:val="22"/>
        </w:rPr>
        <w:t>(</w:t>
      </w:r>
      <w:r w:rsidRPr="001B2C1D">
        <w:rPr>
          <w:rFonts w:ascii="Arial" w:hAnsi="Arial" w:cs="Arial"/>
          <w:color w:val="0E101A"/>
          <w:sz w:val="22"/>
          <w:szCs w:val="22"/>
        </w:rPr>
        <w:t>measured in Japanese Yen</w:t>
      </w:r>
      <w:r w:rsidR="00B138B0">
        <w:rPr>
          <w:rFonts w:ascii="Arial" w:hAnsi="Arial" w:cs="Arial"/>
          <w:color w:val="0E101A"/>
          <w:sz w:val="22"/>
          <w:szCs w:val="22"/>
        </w:rPr>
        <w:t>)</w:t>
      </w:r>
      <w:r w:rsidRPr="001B2C1D">
        <w:rPr>
          <w:rFonts w:ascii="Arial" w:hAnsi="Arial" w:cs="Arial"/>
          <w:color w:val="0E101A"/>
          <w:sz w:val="22"/>
          <w:szCs w:val="22"/>
        </w:rPr>
        <w:t>. We make use of the latter measure for this study. </w:t>
      </w:r>
      <w:r w:rsidR="00153B0D">
        <w:rPr>
          <w:rFonts w:ascii="Arial" w:hAnsi="Arial" w:cs="Arial"/>
          <w:color w:val="0E101A"/>
          <w:sz w:val="22"/>
          <w:szCs w:val="22"/>
        </w:rPr>
        <w:t>To</w:t>
      </w:r>
      <w:r w:rsidRPr="001B2C1D">
        <w:rPr>
          <w:rFonts w:ascii="Arial" w:hAnsi="Arial" w:cs="Arial"/>
          <w:color w:val="0E101A"/>
          <w:sz w:val="22"/>
          <w:szCs w:val="22"/>
        </w:rPr>
        <w:t xml:space="preserve"> </w:t>
      </w:r>
      <w:r w:rsidR="003D74D4">
        <w:rPr>
          <w:rFonts w:ascii="Arial" w:hAnsi="Arial" w:cs="Arial"/>
          <w:color w:val="0E101A"/>
          <w:sz w:val="22"/>
          <w:szCs w:val="22"/>
        </w:rPr>
        <w:t xml:space="preserve">perform predictive modelling </w:t>
      </w:r>
      <w:r w:rsidR="008D3D3C">
        <w:rPr>
          <w:rFonts w:ascii="Arial" w:hAnsi="Arial" w:cs="Arial"/>
          <w:color w:val="0E101A"/>
          <w:sz w:val="22"/>
          <w:szCs w:val="22"/>
        </w:rPr>
        <w:t>at the aggregate market level</w:t>
      </w:r>
      <w:r w:rsidRPr="001B2C1D">
        <w:rPr>
          <w:rFonts w:ascii="Arial" w:hAnsi="Arial" w:cs="Arial"/>
          <w:color w:val="0E101A"/>
          <w:sz w:val="22"/>
          <w:szCs w:val="22"/>
        </w:rPr>
        <w:t xml:space="preserve">, we </w:t>
      </w:r>
      <w:r w:rsidR="004C2F11">
        <w:rPr>
          <w:rFonts w:ascii="Arial" w:hAnsi="Arial" w:cs="Arial"/>
          <w:color w:val="0E101A"/>
          <w:sz w:val="22"/>
          <w:szCs w:val="22"/>
        </w:rPr>
        <w:t>sum</w:t>
      </w:r>
      <w:r w:rsidRPr="001B2C1D">
        <w:rPr>
          <w:rFonts w:ascii="Arial" w:hAnsi="Arial" w:cs="Arial"/>
          <w:color w:val="0E101A"/>
          <w:sz w:val="22"/>
          <w:szCs w:val="22"/>
        </w:rPr>
        <w:t xml:space="preserve"> </w:t>
      </w:r>
      <w:r w:rsidR="00E66B5B">
        <w:rPr>
          <w:rFonts w:ascii="Arial" w:hAnsi="Arial" w:cs="Arial" w:hint="eastAsia"/>
          <w:color w:val="0E101A"/>
          <w:sz w:val="22"/>
          <w:szCs w:val="22"/>
          <w:lang w:eastAsia="ja-JP"/>
        </w:rPr>
        <w:t>w</w:t>
      </w:r>
      <w:r w:rsidR="00E66B5B">
        <w:rPr>
          <w:rFonts w:ascii="Arial" w:hAnsi="Arial" w:cs="Arial"/>
          <w:color w:val="0E101A"/>
          <w:sz w:val="22"/>
          <w:szCs w:val="22"/>
          <w:lang w:eastAsia="ja-JP"/>
        </w:rPr>
        <w:t xml:space="preserve">eekly </w:t>
      </w:r>
      <w:r w:rsidR="00643E8B">
        <w:rPr>
          <w:rFonts w:ascii="Arial" w:hAnsi="Arial" w:cs="Arial"/>
          <w:color w:val="0E101A"/>
          <w:sz w:val="22"/>
          <w:szCs w:val="22"/>
          <w:lang w:eastAsia="ja-JP"/>
        </w:rPr>
        <w:t xml:space="preserve">traditional and internet </w:t>
      </w:r>
      <w:r w:rsidRPr="001B2C1D">
        <w:rPr>
          <w:rFonts w:ascii="Arial" w:hAnsi="Arial" w:cs="Arial"/>
          <w:color w:val="0E101A"/>
          <w:sz w:val="22"/>
          <w:szCs w:val="22"/>
        </w:rPr>
        <w:t xml:space="preserve">sales volumes </w:t>
      </w:r>
      <w:r w:rsidR="006E0499">
        <w:rPr>
          <w:rFonts w:ascii="Arial" w:hAnsi="Arial" w:cs="Arial"/>
          <w:color w:val="0E101A"/>
          <w:sz w:val="22"/>
          <w:szCs w:val="22"/>
        </w:rPr>
        <w:t>across</w:t>
      </w:r>
      <w:r w:rsidRPr="001B2C1D">
        <w:rPr>
          <w:rFonts w:ascii="Arial" w:hAnsi="Arial" w:cs="Arial"/>
          <w:color w:val="0E101A"/>
          <w:sz w:val="22"/>
          <w:szCs w:val="22"/>
        </w:rPr>
        <w:t xml:space="preserve"> all individual brands</w:t>
      </w:r>
      <w:r w:rsidR="008D3D3C">
        <w:rPr>
          <w:rFonts w:ascii="Arial" w:hAnsi="Arial" w:cs="Arial"/>
          <w:color w:val="0E101A"/>
          <w:sz w:val="22"/>
          <w:szCs w:val="22"/>
        </w:rPr>
        <w:t>.</w:t>
      </w:r>
      <w:r w:rsidR="006E6577">
        <w:rPr>
          <w:rFonts w:ascii="Arial" w:hAnsi="Arial" w:cs="Arial"/>
          <w:color w:val="0E101A"/>
          <w:sz w:val="22"/>
          <w:szCs w:val="22"/>
        </w:rPr>
        <w:t xml:space="preserve"> </w:t>
      </w:r>
    </w:p>
    <w:p w14:paraId="65898B95" w14:textId="08238010" w:rsidR="003926E5" w:rsidRPr="004C2F11" w:rsidRDefault="003926E5" w:rsidP="003A310A">
      <w:pPr>
        <w:pStyle w:val="10"/>
        <w:spacing w:line="240" w:lineRule="auto"/>
        <w:contextualSpacing w:val="0"/>
        <w:rPr>
          <w:bCs/>
          <w:lang w:eastAsia="ja-JP"/>
        </w:rPr>
      </w:pPr>
    </w:p>
    <w:p w14:paraId="1FCC1DE5" w14:textId="5452483B" w:rsidR="00B8352B" w:rsidRDefault="00B96EC4" w:rsidP="00B96EC4">
      <w:pPr>
        <w:pStyle w:val="Web"/>
        <w:spacing w:before="2" w:after="2"/>
        <w:rPr>
          <w:rFonts w:ascii="Arial" w:hAnsi="Arial" w:cs="Arial"/>
          <w:sz w:val="22"/>
          <w:szCs w:val="22"/>
          <w:lang w:eastAsia="ja-JP"/>
        </w:rPr>
      </w:pPr>
      <w:r w:rsidRPr="001B2C1D">
        <w:rPr>
          <w:rFonts w:ascii="Arial" w:hAnsi="Arial" w:cs="Arial"/>
          <w:color w:val="0E101A"/>
          <w:sz w:val="22"/>
          <w:szCs w:val="22"/>
        </w:rPr>
        <w:t xml:space="preserve">Internet search data provided by GFK is comprised of </w:t>
      </w:r>
      <w:r>
        <w:rPr>
          <w:rFonts w:ascii="Arial" w:hAnsi="Arial" w:cs="Arial"/>
          <w:color w:val="0E101A"/>
          <w:sz w:val="22"/>
          <w:szCs w:val="22"/>
        </w:rPr>
        <w:t xml:space="preserve">daily </w:t>
      </w:r>
      <w:r w:rsidRPr="001B2C1D">
        <w:rPr>
          <w:rFonts w:ascii="Arial" w:hAnsi="Arial" w:cs="Arial"/>
          <w:color w:val="0E101A"/>
          <w:sz w:val="22"/>
          <w:szCs w:val="22"/>
        </w:rPr>
        <w:t>search volumes that took place on the internet search engine </w:t>
      </w:r>
      <w:r w:rsidRPr="001B2C1D">
        <w:rPr>
          <w:rStyle w:val="af3"/>
          <w:rFonts w:ascii="Arial" w:hAnsi="Arial" w:cs="Arial"/>
          <w:color w:val="0E101A"/>
          <w:sz w:val="22"/>
          <w:szCs w:val="22"/>
        </w:rPr>
        <w:t>Yahoo! Search</w:t>
      </w:r>
      <w:r w:rsidRPr="001B2C1D">
        <w:rPr>
          <w:rFonts w:ascii="Arial" w:hAnsi="Arial" w:cs="Arial"/>
          <w:color w:val="0E101A"/>
          <w:sz w:val="22"/>
          <w:szCs w:val="22"/>
        </w:rPr>
        <w:t xml:space="preserve">, between 1st January 2017 and 30th November 2019. The data </w:t>
      </w:r>
      <w:r>
        <w:rPr>
          <w:rFonts w:ascii="Arial" w:hAnsi="Arial" w:cs="Arial"/>
          <w:color w:val="0E101A"/>
          <w:sz w:val="22"/>
          <w:szCs w:val="22"/>
        </w:rPr>
        <w:t xml:space="preserve">for each of the respective markets </w:t>
      </w:r>
      <w:r w:rsidRPr="001B2C1D">
        <w:rPr>
          <w:rFonts w:ascii="Arial" w:hAnsi="Arial" w:cs="Arial"/>
          <w:color w:val="0E101A"/>
          <w:sz w:val="22"/>
          <w:szCs w:val="22"/>
        </w:rPr>
        <w:t>w</w:t>
      </w:r>
      <w:r w:rsidR="0041197B">
        <w:rPr>
          <w:rFonts w:ascii="Arial" w:hAnsi="Arial" w:cs="Arial"/>
          <w:color w:val="0E101A"/>
          <w:sz w:val="22"/>
          <w:szCs w:val="22"/>
        </w:rPr>
        <w:t>ere</w:t>
      </w:r>
      <w:r w:rsidRPr="001B2C1D">
        <w:rPr>
          <w:rFonts w:ascii="Arial" w:hAnsi="Arial" w:cs="Arial"/>
          <w:color w:val="0E101A"/>
          <w:sz w:val="22"/>
          <w:szCs w:val="22"/>
        </w:rPr>
        <w:t xml:space="preserve"> computed by aggregating the number of unique users who </w:t>
      </w:r>
      <w:r w:rsidR="0065093B">
        <w:rPr>
          <w:rFonts w:ascii="Arial" w:hAnsi="Arial" w:cs="Arial"/>
          <w:color w:val="0E101A"/>
          <w:sz w:val="22"/>
          <w:szCs w:val="22"/>
        </w:rPr>
        <w:t>entered a search term that included</w:t>
      </w:r>
      <w:r w:rsidRPr="001B2C1D">
        <w:rPr>
          <w:rFonts w:ascii="Arial" w:hAnsi="Arial" w:cs="Arial"/>
          <w:color w:val="0E101A"/>
          <w:sz w:val="22"/>
          <w:szCs w:val="22"/>
        </w:rPr>
        <w:t xml:space="preserve"> ‘</w:t>
      </w:r>
      <w:r w:rsidR="00B8352B">
        <w:rPr>
          <w:rFonts w:ascii="Arial" w:hAnsi="Arial" w:cs="Arial"/>
          <w:color w:val="0E101A"/>
          <w:sz w:val="22"/>
          <w:szCs w:val="22"/>
        </w:rPr>
        <w:t>c</w:t>
      </w:r>
      <w:r>
        <w:rPr>
          <w:rFonts w:ascii="Arial" w:hAnsi="Arial" w:cs="Arial"/>
          <w:color w:val="0E101A"/>
          <w:sz w:val="22"/>
          <w:szCs w:val="22"/>
        </w:rPr>
        <w:t>amera</w:t>
      </w:r>
      <w:r w:rsidRPr="001B2C1D">
        <w:rPr>
          <w:rFonts w:ascii="Arial" w:hAnsi="Arial" w:cs="Arial"/>
          <w:color w:val="0E101A"/>
          <w:sz w:val="22"/>
          <w:szCs w:val="22"/>
        </w:rPr>
        <w:t>’</w:t>
      </w:r>
      <w:r w:rsidR="00791919">
        <w:rPr>
          <w:rFonts w:ascii="Arial" w:hAnsi="Arial" w:cs="Arial"/>
          <w:color w:val="0E101A"/>
          <w:sz w:val="22"/>
          <w:szCs w:val="22"/>
          <w:lang w:eastAsia="ja-JP"/>
        </w:rPr>
        <w:t xml:space="preserve"> </w:t>
      </w:r>
      <w:r>
        <w:rPr>
          <w:rFonts w:ascii="Arial" w:hAnsi="Arial" w:cs="Arial"/>
          <w:color w:val="0E101A"/>
          <w:sz w:val="22"/>
          <w:szCs w:val="22"/>
        </w:rPr>
        <w:t>or ‘</w:t>
      </w:r>
      <w:r w:rsidR="00B8352B">
        <w:rPr>
          <w:rFonts w:ascii="Arial" w:hAnsi="Arial" w:cs="Arial"/>
          <w:color w:val="0E101A"/>
          <w:sz w:val="22"/>
          <w:szCs w:val="22"/>
        </w:rPr>
        <w:t>v</w:t>
      </w:r>
      <w:r>
        <w:rPr>
          <w:rFonts w:ascii="Arial" w:hAnsi="Arial" w:cs="Arial"/>
          <w:color w:val="0E101A"/>
          <w:sz w:val="22"/>
          <w:szCs w:val="22"/>
        </w:rPr>
        <w:t xml:space="preserve">acuum </w:t>
      </w:r>
      <w:r w:rsidR="00B8352B">
        <w:rPr>
          <w:rFonts w:ascii="Arial" w:hAnsi="Arial" w:cs="Arial"/>
          <w:color w:val="0E101A"/>
          <w:sz w:val="22"/>
          <w:szCs w:val="22"/>
        </w:rPr>
        <w:t>c</w:t>
      </w:r>
      <w:r>
        <w:rPr>
          <w:rFonts w:ascii="Arial" w:hAnsi="Arial" w:cs="Arial"/>
          <w:color w:val="0E101A"/>
          <w:sz w:val="22"/>
          <w:szCs w:val="22"/>
        </w:rPr>
        <w:t>leaner’</w:t>
      </w:r>
      <w:r w:rsidR="00D51122">
        <w:rPr>
          <w:rFonts w:ascii="Arial" w:hAnsi="Arial" w:cs="Arial"/>
          <w:color w:val="0E101A"/>
          <w:sz w:val="22"/>
          <w:szCs w:val="22"/>
        </w:rPr>
        <w:t xml:space="preserve"> </w:t>
      </w:r>
      <w:r w:rsidR="002B5856">
        <w:rPr>
          <w:rFonts w:ascii="Arial" w:hAnsi="Arial" w:cs="Arial"/>
          <w:color w:val="0E101A"/>
          <w:sz w:val="22"/>
          <w:szCs w:val="22"/>
        </w:rPr>
        <w:t>within each day of the given timeframe</w:t>
      </w:r>
      <w:r w:rsidRPr="001B2C1D">
        <w:rPr>
          <w:rFonts w:ascii="Arial" w:hAnsi="Arial" w:cs="Arial"/>
          <w:color w:val="0E101A"/>
          <w:sz w:val="22"/>
          <w:szCs w:val="22"/>
        </w:rPr>
        <w:t xml:space="preserve">. </w:t>
      </w:r>
      <w:r w:rsidR="004D644A">
        <w:rPr>
          <w:rFonts w:ascii="Arial" w:hAnsi="Arial" w:cs="Arial"/>
          <w:color w:val="0E101A"/>
          <w:sz w:val="22"/>
          <w:szCs w:val="22"/>
        </w:rPr>
        <w:t>An example of such a search term would be ‘camera</w:t>
      </w:r>
      <w:r w:rsidR="00BC4973">
        <w:rPr>
          <w:rFonts w:ascii="Arial" w:hAnsi="Arial" w:cs="Arial"/>
          <w:color w:val="0E101A"/>
          <w:sz w:val="22"/>
          <w:szCs w:val="22"/>
        </w:rPr>
        <w:t>/vacuum cleaner</w:t>
      </w:r>
      <w:r w:rsidR="004D644A">
        <w:rPr>
          <w:rFonts w:ascii="Arial" w:hAnsi="Arial" w:cs="Arial"/>
          <w:color w:val="0E101A"/>
          <w:sz w:val="22"/>
          <w:szCs w:val="22"/>
        </w:rPr>
        <w:t>’, followed by a specific brand.</w:t>
      </w:r>
      <w:r w:rsidR="0065093B">
        <w:rPr>
          <w:rFonts w:ascii="Arial" w:hAnsi="Arial" w:cs="Arial"/>
          <w:color w:val="0E101A"/>
          <w:sz w:val="22"/>
          <w:szCs w:val="22"/>
        </w:rPr>
        <w:t xml:space="preserve"> </w:t>
      </w:r>
      <w:r w:rsidRPr="001B2C1D">
        <w:rPr>
          <w:rFonts w:ascii="Arial" w:hAnsi="Arial" w:cs="Arial"/>
          <w:color w:val="0E101A"/>
          <w:sz w:val="22"/>
          <w:szCs w:val="22"/>
        </w:rPr>
        <w:t>Data is available at the national aggregate level as well as at a regional leve</w:t>
      </w:r>
      <w:r>
        <w:rPr>
          <w:rFonts w:ascii="Arial" w:hAnsi="Arial" w:cs="Arial"/>
          <w:color w:val="0E101A"/>
          <w:sz w:val="22"/>
          <w:szCs w:val="22"/>
        </w:rPr>
        <w:t>l</w:t>
      </w:r>
      <w:r>
        <w:rPr>
          <w:rStyle w:val="af2"/>
          <w:rFonts w:ascii="Arial" w:hAnsi="Arial" w:cs="Arial"/>
          <w:color w:val="0E101A"/>
          <w:sz w:val="22"/>
          <w:szCs w:val="22"/>
        </w:rPr>
        <w:footnoteReference w:id="3"/>
      </w:r>
      <w:r w:rsidRPr="001B2C1D">
        <w:rPr>
          <w:rFonts w:ascii="Arial" w:hAnsi="Arial" w:cs="Arial"/>
          <w:color w:val="0E101A"/>
          <w:sz w:val="22"/>
          <w:szCs w:val="22"/>
        </w:rPr>
        <w:t>. In addition, details on the gender, age group and prefectural location of each unique user are also available. </w:t>
      </w:r>
      <w:r w:rsidR="00DF65A2">
        <w:rPr>
          <w:rFonts w:ascii="Arial" w:hAnsi="Arial" w:cs="Arial"/>
          <w:sz w:val="22"/>
          <w:szCs w:val="22"/>
          <w:lang w:eastAsia="ja-JP"/>
        </w:rPr>
        <w:t>To</w:t>
      </w:r>
      <w:r w:rsidR="00A65E37" w:rsidRPr="00B96EC4">
        <w:rPr>
          <w:rFonts w:ascii="Arial" w:hAnsi="Arial" w:cs="Arial"/>
          <w:sz w:val="22"/>
          <w:szCs w:val="22"/>
          <w:lang w:eastAsia="ja-JP"/>
        </w:rPr>
        <w:t xml:space="preserve"> standardize the frequency of the 2 time</w:t>
      </w:r>
      <w:r w:rsidR="00EA4E18">
        <w:rPr>
          <w:rFonts w:ascii="Arial" w:hAnsi="Arial" w:cs="Arial"/>
          <w:sz w:val="22"/>
          <w:szCs w:val="22"/>
          <w:lang w:eastAsia="ja-JP"/>
        </w:rPr>
        <w:t>-</w:t>
      </w:r>
      <w:r w:rsidR="00A65E37" w:rsidRPr="00B96EC4">
        <w:rPr>
          <w:rFonts w:ascii="Arial" w:hAnsi="Arial" w:cs="Arial"/>
          <w:sz w:val="22"/>
          <w:szCs w:val="22"/>
          <w:lang w:eastAsia="ja-JP"/>
        </w:rPr>
        <w:t xml:space="preserve">series data, </w:t>
      </w:r>
      <w:r w:rsidR="00C509EF" w:rsidRPr="00B96EC4">
        <w:rPr>
          <w:rFonts w:ascii="Arial" w:hAnsi="Arial" w:cs="Arial"/>
          <w:sz w:val="22"/>
          <w:szCs w:val="22"/>
          <w:lang w:eastAsia="ja-JP"/>
        </w:rPr>
        <w:t xml:space="preserve">we aggregate daily search volumes to the weekly level and </w:t>
      </w:r>
      <w:r w:rsidR="009F55AF" w:rsidRPr="00B96EC4">
        <w:rPr>
          <w:rFonts w:ascii="Arial" w:hAnsi="Arial" w:cs="Arial"/>
          <w:sz w:val="22"/>
          <w:szCs w:val="22"/>
          <w:lang w:eastAsia="ja-JP"/>
        </w:rPr>
        <w:t>use weekly search and sales volumes to</w:t>
      </w:r>
      <w:r w:rsidR="0018307C" w:rsidRPr="00B96EC4">
        <w:rPr>
          <w:rFonts w:ascii="Arial" w:hAnsi="Arial" w:cs="Arial"/>
          <w:sz w:val="22"/>
          <w:szCs w:val="22"/>
          <w:lang w:eastAsia="ja-JP"/>
        </w:rPr>
        <w:t xml:space="preserve"> make one-week-ahead forecasts of DSC </w:t>
      </w:r>
      <w:r w:rsidR="00C944C4" w:rsidRPr="00B96EC4">
        <w:rPr>
          <w:rFonts w:ascii="Arial" w:hAnsi="Arial" w:cs="Arial"/>
          <w:sz w:val="22"/>
          <w:szCs w:val="22"/>
          <w:lang w:eastAsia="ja-JP"/>
        </w:rPr>
        <w:t xml:space="preserve">and VC </w:t>
      </w:r>
      <w:r w:rsidR="0018307C" w:rsidRPr="00B96EC4">
        <w:rPr>
          <w:rFonts w:ascii="Arial" w:hAnsi="Arial" w:cs="Arial"/>
          <w:sz w:val="22"/>
          <w:szCs w:val="22"/>
          <w:lang w:eastAsia="ja-JP"/>
        </w:rPr>
        <w:t>sales.</w:t>
      </w:r>
      <w:r w:rsidR="0062480C" w:rsidRPr="00B96EC4">
        <w:rPr>
          <w:rFonts w:ascii="Arial" w:hAnsi="Arial" w:cs="Arial"/>
          <w:sz w:val="22"/>
          <w:szCs w:val="22"/>
          <w:lang w:eastAsia="ja-JP"/>
        </w:rPr>
        <w:t xml:space="preserve"> </w:t>
      </w:r>
    </w:p>
    <w:p w14:paraId="0B2ECAFE" w14:textId="77777777" w:rsidR="00B8352B" w:rsidRDefault="00B8352B" w:rsidP="00B96EC4">
      <w:pPr>
        <w:pStyle w:val="Web"/>
        <w:spacing w:before="2" w:after="2"/>
        <w:rPr>
          <w:rFonts w:ascii="Arial" w:hAnsi="Arial" w:cs="Arial"/>
          <w:sz w:val="22"/>
          <w:szCs w:val="22"/>
          <w:lang w:eastAsia="ja-JP"/>
        </w:rPr>
      </w:pPr>
    </w:p>
    <w:p w14:paraId="5E1BAB26" w14:textId="168D0C02" w:rsidR="00BF267B" w:rsidRPr="00B96EC4" w:rsidRDefault="0062480C" w:rsidP="00BF267B">
      <w:pPr>
        <w:pStyle w:val="Web"/>
        <w:spacing w:before="2" w:after="2"/>
        <w:rPr>
          <w:rFonts w:ascii="Arial" w:hAnsi="Arial" w:cs="Arial"/>
          <w:color w:val="0E101A"/>
          <w:sz w:val="22"/>
          <w:szCs w:val="22"/>
        </w:rPr>
      </w:pPr>
      <w:r w:rsidRPr="00B96EC4">
        <w:rPr>
          <w:rFonts w:ascii="Arial" w:hAnsi="Arial" w:cs="Arial"/>
          <w:color w:val="0E101A"/>
          <w:sz w:val="22"/>
          <w:szCs w:val="22"/>
        </w:rPr>
        <w:t xml:space="preserve">To better understand the search </w:t>
      </w:r>
      <w:r w:rsidR="007F7DAD">
        <w:rPr>
          <w:rFonts w:ascii="Arial" w:hAnsi="Arial" w:cs="Arial"/>
          <w:color w:val="0E101A"/>
          <w:sz w:val="22"/>
          <w:szCs w:val="22"/>
        </w:rPr>
        <w:t xml:space="preserve">and sales </w:t>
      </w:r>
      <w:r w:rsidRPr="00B96EC4">
        <w:rPr>
          <w:rFonts w:ascii="Arial" w:hAnsi="Arial" w:cs="Arial"/>
          <w:color w:val="0E101A"/>
          <w:sz w:val="22"/>
          <w:szCs w:val="22"/>
        </w:rPr>
        <w:t>pattern</w:t>
      </w:r>
      <w:r w:rsidR="007F7DAD">
        <w:rPr>
          <w:rFonts w:ascii="Arial" w:hAnsi="Arial" w:cs="Arial"/>
          <w:color w:val="0E101A"/>
          <w:sz w:val="22"/>
          <w:szCs w:val="22"/>
        </w:rPr>
        <w:t>s</w:t>
      </w:r>
      <w:r w:rsidRPr="00B96EC4">
        <w:rPr>
          <w:rFonts w:ascii="Arial" w:hAnsi="Arial" w:cs="Arial"/>
          <w:color w:val="0E101A"/>
          <w:sz w:val="22"/>
          <w:szCs w:val="22"/>
        </w:rPr>
        <w:t xml:space="preserve"> for </w:t>
      </w:r>
      <w:r w:rsidR="00C944C4" w:rsidRPr="00B96EC4">
        <w:rPr>
          <w:rFonts w:ascii="Arial" w:hAnsi="Arial" w:cs="Arial"/>
          <w:color w:val="0E101A"/>
          <w:sz w:val="22"/>
          <w:szCs w:val="22"/>
        </w:rPr>
        <w:t>DSCs</w:t>
      </w:r>
      <w:r w:rsidRPr="00B96EC4">
        <w:rPr>
          <w:rFonts w:ascii="Arial" w:hAnsi="Arial" w:cs="Arial"/>
          <w:color w:val="0E101A"/>
          <w:sz w:val="22"/>
          <w:szCs w:val="22"/>
        </w:rPr>
        <w:t xml:space="preserve"> </w:t>
      </w:r>
      <w:r w:rsidR="00C944C4" w:rsidRPr="00B96EC4">
        <w:rPr>
          <w:rFonts w:ascii="Arial" w:hAnsi="Arial" w:cs="Arial"/>
          <w:color w:val="0E101A"/>
          <w:sz w:val="22"/>
          <w:szCs w:val="22"/>
        </w:rPr>
        <w:t xml:space="preserve">and VCs </w:t>
      </w:r>
      <w:r w:rsidRPr="00B96EC4">
        <w:rPr>
          <w:rFonts w:ascii="Arial" w:hAnsi="Arial" w:cs="Arial"/>
          <w:color w:val="0E101A"/>
          <w:sz w:val="22"/>
          <w:szCs w:val="22"/>
        </w:rPr>
        <w:t xml:space="preserve">across time, we use ETS decomposition to split </w:t>
      </w:r>
      <w:r w:rsidR="00A271C4">
        <w:rPr>
          <w:rFonts w:ascii="Arial" w:hAnsi="Arial" w:cs="Arial"/>
          <w:color w:val="0E101A"/>
          <w:sz w:val="22"/>
          <w:szCs w:val="22"/>
        </w:rPr>
        <w:t>the</w:t>
      </w:r>
      <w:r w:rsidRPr="00B96EC4">
        <w:rPr>
          <w:rFonts w:ascii="Arial" w:hAnsi="Arial" w:cs="Arial"/>
          <w:color w:val="0E101A"/>
          <w:sz w:val="22"/>
          <w:szCs w:val="22"/>
        </w:rPr>
        <w:t xml:space="preserve"> time series data for each respective market into several components</w:t>
      </w:r>
      <w:r w:rsidR="00AB1CB3">
        <w:rPr>
          <w:rFonts w:ascii="Arial" w:hAnsi="Arial" w:cs="Arial"/>
          <w:color w:val="0E101A"/>
          <w:sz w:val="22"/>
          <w:szCs w:val="22"/>
        </w:rPr>
        <w:t>,</w:t>
      </w:r>
      <w:r w:rsidR="00FB38C8">
        <w:rPr>
          <w:rFonts w:ascii="Arial" w:hAnsi="Arial" w:cs="Arial"/>
          <w:color w:val="0E101A"/>
          <w:sz w:val="22"/>
          <w:szCs w:val="22"/>
        </w:rPr>
        <w:t xml:space="preserve"> namely, observed values, trend, </w:t>
      </w:r>
      <w:proofErr w:type="gramStart"/>
      <w:r w:rsidR="00FB38C8">
        <w:rPr>
          <w:rFonts w:ascii="Arial" w:hAnsi="Arial" w:cs="Arial"/>
          <w:color w:val="0E101A"/>
          <w:sz w:val="22"/>
          <w:szCs w:val="22"/>
        </w:rPr>
        <w:t>seasonality</w:t>
      </w:r>
      <w:proofErr w:type="gramEnd"/>
      <w:r w:rsidR="00FB38C8">
        <w:rPr>
          <w:rFonts w:ascii="Arial" w:hAnsi="Arial" w:cs="Arial"/>
          <w:color w:val="0E101A"/>
          <w:sz w:val="22"/>
          <w:szCs w:val="22"/>
        </w:rPr>
        <w:t xml:space="preserve"> and </w:t>
      </w:r>
      <w:r w:rsidR="00346F48">
        <w:rPr>
          <w:rFonts w:ascii="Arial" w:hAnsi="Arial" w:cs="Arial"/>
          <w:color w:val="0E101A"/>
          <w:sz w:val="22"/>
          <w:szCs w:val="22"/>
        </w:rPr>
        <w:t xml:space="preserve">a </w:t>
      </w:r>
      <w:r w:rsidR="00FB38C8">
        <w:rPr>
          <w:rFonts w:ascii="Arial" w:hAnsi="Arial" w:cs="Arial"/>
          <w:color w:val="0E101A"/>
          <w:sz w:val="22"/>
          <w:szCs w:val="22"/>
        </w:rPr>
        <w:t>residual component</w:t>
      </w:r>
      <w:r w:rsidRPr="00B96EC4">
        <w:rPr>
          <w:rFonts w:ascii="Arial" w:hAnsi="Arial" w:cs="Arial"/>
          <w:color w:val="0E101A"/>
          <w:sz w:val="22"/>
          <w:szCs w:val="22"/>
        </w:rPr>
        <w:t xml:space="preserve">. Figure 1 </w:t>
      </w:r>
      <w:r w:rsidR="009C4BC2">
        <w:rPr>
          <w:rFonts w:ascii="Arial" w:hAnsi="Arial" w:cs="Arial"/>
          <w:color w:val="0E101A"/>
          <w:sz w:val="22"/>
          <w:szCs w:val="22"/>
        </w:rPr>
        <w:t xml:space="preserve">and Figure 2 </w:t>
      </w:r>
      <w:r w:rsidRPr="00B96EC4">
        <w:rPr>
          <w:rFonts w:ascii="Arial" w:hAnsi="Arial" w:cs="Arial"/>
          <w:color w:val="0E101A"/>
          <w:sz w:val="22"/>
          <w:szCs w:val="22"/>
        </w:rPr>
        <w:t xml:space="preserve">depict the </w:t>
      </w:r>
      <w:r w:rsidR="00D43829">
        <w:rPr>
          <w:rFonts w:ascii="Arial" w:hAnsi="Arial" w:cs="Arial"/>
          <w:color w:val="0E101A"/>
          <w:sz w:val="22"/>
          <w:szCs w:val="22"/>
        </w:rPr>
        <w:t xml:space="preserve">results of ETS decomposition for </w:t>
      </w:r>
      <w:r w:rsidR="00FB38C8">
        <w:rPr>
          <w:rFonts w:ascii="Arial" w:hAnsi="Arial" w:cs="Arial"/>
          <w:color w:val="0E101A"/>
          <w:sz w:val="22"/>
          <w:szCs w:val="22"/>
        </w:rPr>
        <w:t xml:space="preserve">DSC sales </w:t>
      </w:r>
      <w:r w:rsidR="009C4BC2">
        <w:rPr>
          <w:rFonts w:ascii="Arial" w:hAnsi="Arial" w:cs="Arial"/>
          <w:color w:val="0E101A"/>
          <w:sz w:val="22"/>
          <w:szCs w:val="22"/>
        </w:rPr>
        <w:t xml:space="preserve">and search volumes, respectively. </w:t>
      </w:r>
      <w:r w:rsidRPr="00B96EC4">
        <w:rPr>
          <w:rFonts w:ascii="Arial" w:hAnsi="Arial" w:cs="Arial"/>
          <w:color w:val="0E101A"/>
          <w:sz w:val="22"/>
          <w:szCs w:val="22"/>
        </w:rPr>
        <w:t>From th</w:t>
      </w:r>
      <w:r w:rsidR="009C4BC2">
        <w:rPr>
          <w:rFonts w:ascii="Arial" w:hAnsi="Arial" w:cs="Arial"/>
          <w:color w:val="0E101A"/>
          <w:sz w:val="22"/>
          <w:szCs w:val="22"/>
        </w:rPr>
        <w:t>ese</w:t>
      </w:r>
      <w:r w:rsidRPr="00B96EC4">
        <w:rPr>
          <w:rFonts w:ascii="Arial" w:hAnsi="Arial" w:cs="Arial"/>
          <w:color w:val="0E101A"/>
          <w:sz w:val="22"/>
          <w:szCs w:val="22"/>
        </w:rPr>
        <w:t xml:space="preserve"> figure</w:t>
      </w:r>
      <w:r w:rsidR="009C4BC2">
        <w:rPr>
          <w:rFonts w:ascii="Arial" w:hAnsi="Arial" w:cs="Arial"/>
          <w:color w:val="0E101A"/>
          <w:sz w:val="22"/>
          <w:szCs w:val="22"/>
        </w:rPr>
        <w:t>s</w:t>
      </w:r>
      <w:r w:rsidRPr="00B96EC4">
        <w:rPr>
          <w:rFonts w:ascii="Arial" w:hAnsi="Arial" w:cs="Arial"/>
          <w:color w:val="0E101A"/>
          <w:sz w:val="22"/>
          <w:szCs w:val="22"/>
        </w:rPr>
        <w:t xml:space="preserve">, we observe that </w:t>
      </w:r>
      <w:r w:rsidR="009C4BC2">
        <w:rPr>
          <w:rFonts w:ascii="Arial" w:hAnsi="Arial" w:cs="Arial"/>
          <w:color w:val="0E101A"/>
          <w:sz w:val="22"/>
          <w:szCs w:val="22"/>
        </w:rPr>
        <w:t xml:space="preserve">both </w:t>
      </w:r>
      <w:r w:rsidRPr="00B96EC4">
        <w:rPr>
          <w:rFonts w:ascii="Arial" w:hAnsi="Arial" w:cs="Arial"/>
          <w:color w:val="0E101A"/>
          <w:sz w:val="22"/>
          <w:szCs w:val="22"/>
        </w:rPr>
        <w:t>the search</w:t>
      </w:r>
      <w:r w:rsidR="009C4BC2">
        <w:rPr>
          <w:rFonts w:ascii="Arial" w:hAnsi="Arial" w:cs="Arial"/>
          <w:color w:val="0E101A"/>
          <w:sz w:val="22"/>
          <w:szCs w:val="22"/>
        </w:rPr>
        <w:t xml:space="preserve"> and sales volumes </w:t>
      </w:r>
      <w:r w:rsidRPr="00B96EC4">
        <w:rPr>
          <w:rFonts w:ascii="Arial" w:hAnsi="Arial" w:cs="Arial"/>
          <w:color w:val="0E101A"/>
          <w:sz w:val="22"/>
          <w:szCs w:val="22"/>
        </w:rPr>
        <w:t xml:space="preserve">for </w:t>
      </w:r>
      <w:r w:rsidR="009C4BC2">
        <w:rPr>
          <w:rFonts w:ascii="Arial" w:hAnsi="Arial" w:cs="Arial"/>
          <w:color w:val="0E101A"/>
          <w:sz w:val="22"/>
          <w:szCs w:val="22"/>
        </w:rPr>
        <w:t>DSCs</w:t>
      </w:r>
      <w:r w:rsidRPr="00B96EC4">
        <w:rPr>
          <w:rFonts w:ascii="Arial" w:hAnsi="Arial" w:cs="Arial"/>
          <w:color w:val="0E101A"/>
          <w:sz w:val="22"/>
          <w:szCs w:val="22"/>
        </w:rPr>
        <w:t xml:space="preserve"> exhibit downward-sloping trend</w:t>
      </w:r>
      <w:r w:rsidR="00FE1680">
        <w:rPr>
          <w:rFonts w:ascii="Arial" w:hAnsi="Arial" w:cs="Arial"/>
          <w:color w:val="0E101A"/>
          <w:sz w:val="22"/>
          <w:szCs w:val="22"/>
        </w:rPr>
        <w:t>s</w:t>
      </w:r>
      <w:r w:rsidRPr="00B96EC4">
        <w:rPr>
          <w:rFonts w:ascii="Arial" w:hAnsi="Arial" w:cs="Arial"/>
          <w:color w:val="0E101A"/>
          <w:sz w:val="22"/>
          <w:szCs w:val="22"/>
        </w:rPr>
        <w:t xml:space="preserve"> over time and follow a quarterly seasonal pattern.</w:t>
      </w:r>
      <w:r w:rsidR="00BF267B">
        <w:rPr>
          <w:rFonts w:ascii="Arial" w:hAnsi="Arial" w:cs="Arial"/>
          <w:color w:val="0E101A"/>
          <w:sz w:val="22"/>
          <w:szCs w:val="22"/>
        </w:rPr>
        <w:t xml:space="preserve"> </w:t>
      </w:r>
      <w:r w:rsidR="00BF267B" w:rsidRPr="00B96EC4">
        <w:rPr>
          <w:rFonts w:ascii="Arial" w:hAnsi="Arial" w:cs="Arial"/>
          <w:color w:val="0E101A"/>
          <w:sz w:val="22"/>
          <w:szCs w:val="22"/>
        </w:rPr>
        <w:t xml:space="preserve">Figure </w:t>
      </w:r>
      <w:r w:rsidR="00BF267B">
        <w:rPr>
          <w:rFonts w:ascii="Arial" w:hAnsi="Arial" w:cs="Arial"/>
          <w:color w:val="0E101A"/>
          <w:sz w:val="22"/>
          <w:szCs w:val="22"/>
        </w:rPr>
        <w:t>3</w:t>
      </w:r>
      <w:r w:rsidR="00BF267B" w:rsidRPr="00B96EC4">
        <w:rPr>
          <w:rFonts w:ascii="Arial" w:hAnsi="Arial" w:cs="Arial"/>
          <w:color w:val="0E101A"/>
          <w:sz w:val="22"/>
          <w:szCs w:val="22"/>
        </w:rPr>
        <w:t xml:space="preserve"> </w:t>
      </w:r>
      <w:r w:rsidR="00BF267B">
        <w:rPr>
          <w:rFonts w:ascii="Arial" w:hAnsi="Arial" w:cs="Arial"/>
          <w:color w:val="0E101A"/>
          <w:sz w:val="22"/>
          <w:szCs w:val="22"/>
        </w:rPr>
        <w:t xml:space="preserve">and Figure 4 </w:t>
      </w:r>
      <w:r w:rsidR="00BF267B" w:rsidRPr="00B96EC4">
        <w:rPr>
          <w:rFonts w:ascii="Arial" w:hAnsi="Arial" w:cs="Arial"/>
          <w:color w:val="0E101A"/>
          <w:sz w:val="22"/>
          <w:szCs w:val="22"/>
        </w:rPr>
        <w:t xml:space="preserve">depict the </w:t>
      </w:r>
      <w:r w:rsidR="00BF267B">
        <w:rPr>
          <w:rFonts w:ascii="Arial" w:hAnsi="Arial" w:cs="Arial"/>
          <w:color w:val="0E101A"/>
          <w:sz w:val="22"/>
          <w:szCs w:val="22"/>
        </w:rPr>
        <w:t xml:space="preserve">results of ETS decomposition for VC sales and search volumes, respectively. </w:t>
      </w:r>
      <w:r w:rsidR="00482F1B">
        <w:rPr>
          <w:rFonts w:ascii="Arial" w:hAnsi="Arial" w:cs="Arial"/>
          <w:color w:val="0E101A"/>
          <w:sz w:val="22"/>
          <w:szCs w:val="22"/>
        </w:rPr>
        <w:t xml:space="preserve">The figures show that </w:t>
      </w:r>
      <w:r w:rsidR="00B11130">
        <w:rPr>
          <w:rFonts w:ascii="Arial" w:hAnsi="Arial" w:cs="Arial"/>
          <w:color w:val="0E101A"/>
          <w:sz w:val="22"/>
          <w:szCs w:val="22"/>
        </w:rPr>
        <w:t>like</w:t>
      </w:r>
      <w:r w:rsidR="00482F1B">
        <w:rPr>
          <w:rFonts w:ascii="Arial" w:hAnsi="Arial" w:cs="Arial"/>
          <w:color w:val="0E101A"/>
          <w:sz w:val="22"/>
          <w:szCs w:val="22"/>
        </w:rPr>
        <w:t xml:space="preserve"> the market for DSCs, search and sales volumes for VCs also exhibit a clear quarterly seasonal pattern. </w:t>
      </w:r>
    </w:p>
    <w:p w14:paraId="65B721A1" w14:textId="7F198FE9" w:rsidR="000B62AC" w:rsidRDefault="000B62AC" w:rsidP="00B96EC4">
      <w:pPr>
        <w:pStyle w:val="Web"/>
        <w:spacing w:before="2" w:after="2"/>
        <w:rPr>
          <w:rFonts w:ascii="Arial" w:hAnsi="Arial" w:cs="Arial"/>
          <w:color w:val="0E101A"/>
          <w:sz w:val="22"/>
          <w:szCs w:val="22"/>
        </w:rPr>
      </w:pPr>
    </w:p>
    <w:p w14:paraId="298A8FC8" w14:textId="24C59193" w:rsidR="000F1625" w:rsidRPr="003610DE" w:rsidRDefault="009C45D6" w:rsidP="003610DE">
      <w:pPr>
        <w:pStyle w:val="Web"/>
        <w:spacing w:before="2" w:after="2"/>
        <w:rPr>
          <w:rFonts w:ascii="Arial" w:hAnsi="Arial" w:cs="Arial"/>
          <w:color w:val="0E101A"/>
          <w:sz w:val="22"/>
          <w:szCs w:val="22"/>
        </w:rPr>
      </w:pPr>
      <w:r>
        <w:rPr>
          <w:noProof/>
        </w:rPr>
        <w:lastRenderedPageBreak/>
        <w:drawing>
          <wp:inline distT="0" distB="0" distL="0" distR="0" wp14:anchorId="4898091D" wp14:editId="0C16A835">
            <wp:extent cx="5943600" cy="2912110"/>
            <wp:effectExtent l="0" t="0" r="0" b="254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12110"/>
                    </a:xfrm>
                    <a:prstGeom prst="rect">
                      <a:avLst/>
                    </a:prstGeom>
                    <a:noFill/>
                    <a:ln>
                      <a:noFill/>
                    </a:ln>
                  </pic:spPr>
                </pic:pic>
              </a:graphicData>
            </a:graphic>
          </wp:inline>
        </w:drawing>
      </w:r>
    </w:p>
    <w:p w14:paraId="6EDC444E" w14:textId="38A1793D" w:rsidR="004C0414" w:rsidRDefault="004C0414" w:rsidP="004C0414">
      <w:pPr>
        <w:widowControl w:val="0"/>
        <w:autoSpaceDE w:val="0"/>
        <w:autoSpaceDN w:val="0"/>
        <w:adjustRightInd w:val="0"/>
        <w:spacing w:line="240" w:lineRule="auto"/>
        <w:contextualSpacing w:val="0"/>
        <w:rPr>
          <w:color w:val="0E101A"/>
          <w:sz w:val="16"/>
          <w:szCs w:val="16"/>
        </w:rPr>
      </w:pPr>
      <w:r w:rsidRPr="00DC1543">
        <w:rPr>
          <w:color w:val="00A7FD"/>
          <w:sz w:val="16"/>
          <w:szCs w:val="16"/>
        </w:rPr>
        <w:t xml:space="preserve">Figure </w:t>
      </w:r>
      <w:r w:rsidR="00FE1680">
        <w:rPr>
          <w:color w:val="00A7FD"/>
          <w:sz w:val="16"/>
          <w:szCs w:val="16"/>
        </w:rPr>
        <w:t>1</w:t>
      </w:r>
      <w:r w:rsidRPr="00DC1543">
        <w:rPr>
          <w:color w:val="00A7FD"/>
          <w:sz w:val="16"/>
          <w:szCs w:val="16"/>
        </w:rPr>
        <w:t xml:space="preserve"> </w:t>
      </w:r>
      <w:r w:rsidRPr="00D97E4E">
        <w:rPr>
          <w:color w:val="000000"/>
          <w:sz w:val="16"/>
          <w:szCs w:val="16"/>
        </w:rPr>
        <w:t xml:space="preserve">Observed </w:t>
      </w:r>
      <w:r w:rsidRPr="00D97E4E">
        <w:rPr>
          <w:color w:val="0E101A"/>
          <w:sz w:val="16"/>
          <w:szCs w:val="16"/>
        </w:rPr>
        <w:t xml:space="preserve">total </w:t>
      </w:r>
      <w:r w:rsidRPr="00C37671">
        <w:rPr>
          <w:b/>
          <w:bCs/>
          <w:color w:val="0E101A"/>
          <w:sz w:val="16"/>
          <w:szCs w:val="16"/>
        </w:rPr>
        <w:t>pre-tax sales amount of all DSCs</w:t>
      </w:r>
      <w:r w:rsidRPr="00D97E4E">
        <w:rPr>
          <w:color w:val="0E101A"/>
          <w:sz w:val="16"/>
          <w:szCs w:val="16"/>
        </w:rPr>
        <w:t xml:space="preserve"> sold within a specific week (in JPY), </w:t>
      </w:r>
      <w:r w:rsidR="004B3CEF">
        <w:rPr>
          <w:color w:val="0E101A"/>
          <w:sz w:val="16"/>
          <w:szCs w:val="16"/>
        </w:rPr>
        <w:t xml:space="preserve">its </w:t>
      </w:r>
      <w:r w:rsidRPr="00D97E4E">
        <w:rPr>
          <w:color w:val="0E101A"/>
          <w:sz w:val="16"/>
          <w:szCs w:val="16"/>
        </w:rPr>
        <w:t xml:space="preserve">trend, </w:t>
      </w:r>
      <w:r w:rsidR="003610DE" w:rsidRPr="00D97E4E">
        <w:rPr>
          <w:color w:val="0E101A"/>
          <w:sz w:val="16"/>
          <w:szCs w:val="16"/>
        </w:rPr>
        <w:t>seasonality,</w:t>
      </w:r>
      <w:r w:rsidRPr="00D97E4E">
        <w:rPr>
          <w:color w:val="0E101A"/>
          <w:sz w:val="16"/>
          <w:szCs w:val="16"/>
        </w:rPr>
        <w:t xml:space="preserve"> and residual component between </w:t>
      </w:r>
      <w:r>
        <w:rPr>
          <w:color w:val="0E101A"/>
          <w:sz w:val="16"/>
          <w:szCs w:val="16"/>
        </w:rPr>
        <w:t xml:space="preserve">the </w:t>
      </w:r>
      <w:r w:rsidRPr="00D97E4E">
        <w:rPr>
          <w:color w:val="0E101A"/>
          <w:sz w:val="16"/>
          <w:szCs w:val="16"/>
        </w:rPr>
        <w:t>1st week of 2017 and the 48th week of 2019</w:t>
      </w:r>
      <w:r>
        <w:rPr>
          <w:color w:val="0E101A"/>
          <w:sz w:val="16"/>
          <w:szCs w:val="16"/>
        </w:rPr>
        <w:t>.</w:t>
      </w:r>
    </w:p>
    <w:p w14:paraId="78248C35" w14:textId="77777777" w:rsidR="00F614C2" w:rsidRDefault="00F614C2" w:rsidP="004C0414">
      <w:pPr>
        <w:widowControl w:val="0"/>
        <w:autoSpaceDE w:val="0"/>
        <w:autoSpaceDN w:val="0"/>
        <w:adjustRightInd w:val="0"/>
        <w:spacing w:line="240" w:lineRule="auto"/>
        <w:contextualSpacing w:val="0"/>
        <w:rPr>
          <w:color w:val="0E101A"/>
          <w:sz w:val="16"/>
          <w:szCs w:val="16"/>
        </w:rPr>
      </w:pPr>
    </w:p>
    <w:p w14:paraId="6954E003" w14:textId="5BCB0DD4" w:rsidR="00FE1680" w:rsidRDefault="00AC31F5" w:rsidP="004C0414">
      <w:pPr>
        <w:widowControl w:val="0"/>
        <w:autoSpaceDE w:val="0"/>
        <w:autoSpaceDN w:val="0"/>
        <w:adjustRightInd w:val="0"/>
        <w:spacing w:line="240" w:lineRule="auto"/>
        <w:contextualSpacing w:val="0"/>
        <w:rPr>
          <w:color w:val="0E101A"/>
          <w:sz w:val="16"/>
          <w:szCs w:val="16"/>
        </w:rPr>
      </w:pPr>
      <w:r>
        <w:rPr>
          <w:noProof/>
        </w:rPr>
        <w:drawing>
          <wp:inline distT="0" distB="0" distL="0" distR="0" wp14:anchorId="4FFB9895" wp14:editId="3A9ED75D">
            <wp:extent cx="5943600" cy="2928620"/>
            <wp:effectExtent l="0" t="0" r="0" b="508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28620"/>
                    </a:xfrm>
                    <a:prstGeom prst="rect">
                      <a:avLst/>
                    </a:prstGeom>
                    <a:noFill/>
                    <a:ln>
                      <a:noFill/>
                    </a:ln>
                  </pic:spPr>
                </pic:pic>
              </a:graphicData>
            </a:graphic>
          </wp:inline>
        </w:drawing>
      </w:r>
    </w:p>
    <w:p w14:paraId="257B3CBE" w14:textId="4AB54512" w:rsidR="004612EE" w:rsidRDefault="004612EE" w:rsidP="004612EE">
      <w:pPr>
        <w:widowControl w:val="0"/>
        <w:autoSpaceDE w:val="0"/>
        <w:autoSpaceDN w:val="0"/>
        <w:adjustRightInd w:val="0"/>
        <w:spacing w:line="240" w:lineRule="auto"/>
        <w:contextualSpacing w:val="0"/>
        <w:rPr>
          <w:color w:val="0E101A"/>
          <w:sz w:val="16"/>
          <w:szCs w:val="16"/>
        </w:rPr>
      </w:pPr>
      <w:r w:rsidRPr="00DC1543">
        <w:rPr>
          <w:color w:val="00A7FD"/>
          <w:sz w:val="16"/>
          <w:szCs w:val="16"/>
        </w:rPr>
        <w:t xml:space="preserve">Figure </w:t>
      </w:r>
      <w:r>
        <w:rPr>
          <w:color w:val="00A7FD"/>
          <w:sz w:val="16"/>
          <w:szCs w:val="16"/>
        </w:rPr>
        <w:t>2</w:t>
      </w:r>
      <w:r w:rsidRPr="00DC1543">
        <w:rPr>
          <w:color w:val="00A7FD"/>
          <w:sz w:val="16"/>
          <w:szCs w:val="16"/>
        </w:rPr>
        <w:t xml:space="preserve"> </w:t>
      </w:r>
      <w:r w:rsidRPr="00D97E4E">
        <w:rPr>
          <w:color w:val="000000"/>
          <w:sz w:val="16"/>
          <w:szCs w:val="16"/>
        </w:rPr>
        <w:t>Observed</w:t>
      </w:r>
      <w:r>
        <w:rPr>
          <w:color w:val="0E101A"/>
          <w:sz w:val="16"/>
          <w:szCs w:val="16"/>
        </w:rPr>
        <w:t xml:space="preserve"> weekly </w:t>
      </w:r>
      <w:r w:rsidRPr="00C37671">
        <w:rPr>
          <w:b/>
          <w:bCs/>
          <w:color w:val="0E101A"/>
          <w:sz w:val="16"/>
          <w:szCs w:val="16"/>
        </w:rPr>
        <w:t>search volume</w:t>
      </w:r>
      <w:r w:rsidR="004E5932">
        <w:rPr>
          <w:b/>
          <w:bCs/>
          <w:color w:val="0E101A"/>
          <w:sz w:val="16"/>
          <w:szCs w:val="16"/>
        </w:rPr>
        <w:t xml:space="preserve"> for the DSC market</w:t>
      </w:r>
      <w:r w:rsidRPr="00D97E4E">
        <w:rPr>
          <w:color w:val="0E101A"/>
          <w:sz w:val="16"/>
          <w:szCs w:val="16"/>
        </w:rPr>
        <w:t xml:space="preserve">, </w:t>
      </w:r>
      <w:r w:rsidR="004B3CEF">
        <w:rPr>
          <w:color w:val="0E101A"/>
          <w:sz w:val="16"/>
          <w:szCs w:val="16"/>
        </w:rPr>
        <w:t xml:space="preserve">its </w:t>
      </w:r>
      <w:r w:rsidRPr="00D97E4E">
        <w:rPr>
          <w:color w:val="0E101A"/>
          <w:sz w:val="16"/>
          <w:szCs w:val="16"/>
        </w:rPr>
        <w:t xml:space="preserve">trend, </w:t>
      </w:r>
      <w:r w:rsidR="003610DE" w:rsidRPr="00D97E4E">
        <w:rPr>
          <w:color w:val="0E101A"/>
          <w:sz w:val="16"/>
          <w:szCs w:val="16"/>
        </w:rPr>
        <w:t>seasonality,</w:t>
      </w:r>
      <w:r w:rsidRPr="00D97E4E">
        <w:rPr>
          <w:color w:val="0E101A"/>
          <w:sz w:val="16"/>
          <w:szCs w:val="16"/>
        </w:rPr>
        <w:t xml:space="preserve"> and residual component</w:t>
      </w:r>
      <w:r w:rsidR="004E5932">
        <w:rPr>
          <w:color w:val="0E101A"/>
          <w:sz w:val="16"/>
          <w:szCs w:val="16"/>
        </w:rPr>
        <w:t xml:space="preserve"> </w:t>
      </w:r>
      <w:r w:rsidRPr="00D97E4E">
        <w:rPr>
          <w:color w:val="0E101A"/>
          <w:sz w:val="16"/>
          <w:szCs w:val="16"/>
        </w:rPr>
        <w:t xml:space="preserve">between </w:t>
      </w:r>
      <w:r>
        <w:rPr>
          <w:color w:val="0E101A"/>
          <w:sz w:val="16"/>
          <w:szCs w:val="16"/>
        </w:rPr>
        <w:t xml:space="preserve">the </w:t>
      </w:r>
      <w:r w:rsidRPr="00D97E4E">
        <w:rPr>
          <w:color w:val="0E101A"/>
          <w:sz w:val="16"/>
          <w:szCs w:val="16"/>
        </w:rPr>
        <w:t>1st week of 2017 and the 48th week of 2019</w:t>
      </w:r>
      <w:r>
        <w:rPr>
          <w:color w:val="0E101A"/>
          <w:sz w:val="16"/>
          <w:szCs w:val="16"/>
        </w:rPr>
        <w:t>.</w:t>
      </w:r>
    </w:p>
    <w:p w14:paraId="5435FD87" w14:textId="626D508C" w:rsidR="004C0414" w:rsidRDefault="00CD1F32" w:rsidP="004C0414">
      <w:pPr>
        <w:widowControl w:val="0"/>
        <w:autoSpaceDE w:val="0"/>
        <w:autoSpaceDN w:val="0"/>
        <w:adjustRightInd w:val="0"/>
        <w:spacing w:line="240" w:lineRule="auto"/>
        <w:contextualSpacing w:val="0"/>
        <w:rPr>
          <w:bCs/>
          <w:sz w:val="16"/>
          <w:szCs w:val="16"/>
          <w:lang w:eastAsia="ja-JP"/>
        </w:rPr>
      </w:pPr>
      <w:r>
        <w:rPr>
          <w:noProof/>
        </w:rPr>
        <w:lastRenderedPageBreak/>
        <w:drawing>
          <wp:inline distT="0" distB="0" distL="0" distR="0" wp14:anchorId="21D9CA0F" wp14:editId="35D73798">
            <wp:extent cx="5943600" cy="293497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34970"/>
                    </a:xfrm>
                    <a:prstGeom prst="rect">
                      <a:avLst/>
                    </a:prstGeom>
                    <a:noFill/>
                    <a:ln>
                      <a:noFill/>
                    </a:ln>
                  </pic:spPr>
                </pic:pic>
              </a:graphicData>
            </a:graphic>
          </wp:inline>
        </w:drawing>
      </w:r>
    </w:p>
    <w:p w14:paraId="3BC2F4E9" w14:textId="62BA6841" w:rsidR="00257E03" w:rsidRDefault="00B432B7" w:rsidP="00257E03">
      <w:pPr>
        <w:widowControl w:val="0"/>
        <w:autoSpaceDE w:val="0"/>
        <w:autoSpaceDN w:val="0"/>
        <w:adjustRightInd w:val="0"/>
        <w:spacing w:line="240" w:lineRule="auto"/>
        <w:contextualSpacing w:val="0"/>
        <w:rPr>
          <w:color w:val="0E101A"/>
          <w:sz w:val="16"/>
          <w:szCs w:val="16"/>
        </w:rPr>
      </w:pPr>
      <w:r w:rsidRPr="00DC1543">
        <w:rPr>
          <w:color w:val="00A7FD"/>
          <w:sz w:val="16"/>
          <w:szCs w:val="16"/>
        </w:rPr>
        <w:t xml:space="preserve">Figure </w:t>
      </w:r>
      <w:r>
        <w:rPr>
          <w:color w:val="00A7FD"/>
          <w:sz w:val="16"/>
          <w:szCs w:val="16"/>
        </w:rPr>
        <w:t>3</w:t>
      </w:r>
      <w:r w:rsidRPr="00DC1543">
        <w:rPr>
          <w:color w:val="00A7FD"/>
          <w:sz w:val="16"/>
          <w:szCs w:val="16"/>
        </w:rPr>
        <w:t xml:space="preserve"> </w:t>
      </w:r>
      <w:r w:rsidR="00257E03" w:rsidRPr="00D97E4E">
        <w:rPr>
          <w:color w:val="000000"/>
          <w:sz w:val="16"/>
          <w:szCs w:val="16"/>
        </w:rPr>
        <w:t xml:space="preserve">Observed </w:t>
      </w:r>
      <w:r w:rsidR="00257E03" w:rsidRPr="00D97E4E">
        <w:rPr>
          <w:color w:val="0E101A"/>
          <w:sz w:val="16"/>
          <w:szCs w:val="16"/>
        </w:rPr>
        <w:t xml:space="preserve">total </w:t>
      </w:r>
      <w:r w:rsidR="00257E03" w:rsidRPr="00C37671">
        <w:rPr>
          <w:b/>
          <w:bCs/>
          <w:color w:val="0E101A"/>
          <w:sz w:val="16"/>
          <w:szCs w:val="16"/>
        </w:rPr>
        <w:t xml:space="preserve">pre-tax sales amount of all </w:t>
      </w:r>
      <w:r w:rsidR="00257E03">
        <w:rPr>
          <w:b/>
          <w:bCs/>
          <w:color w:val="0E101A"/>
          <w:sz w:val="16"/>
          <w:szCs w:val="16"/>
        </w:rPr>
        <w:t>VC</w:t>
      </w:r>
      <w:r w:rsidR="00257E03" w:rsidRPr="00C37671">
        <w:rPr>
          <w:b/>
          <w:bCs/>
          <w:color w:val="0E101A"/>
          <w:sz w:val="16"/>
          <w:szCs w:val="16"/>
        </w:rPr>
        <w:t>s</w:t>
      </w:r>
      <w:r w:rsidR="00257E03" w:rsidRPr="00D97E4E">
        <w:rPr>
          <w:color w:val="0E101A"/>
          <w:sz w:val="16"/>
          <w:szCs w:val="16"/>
        </w:rPr>
        <w:t xml:space="preserve"> sold within a specific week (in JPY), </w:t>
      </w:r>
      <w:r w:rsidR="004B3CEF">
        <w:rPr>
          <w:color w:val="0E101A"/>
          <w:sz w:val="16"/>
          <w:szCs w:val="16"/>
        </w:rPr>
        <w:t xml:space="preserve">its </w:t>
      </w:r>
      <w:r w:rsidR="00257E03" w:rsidRPr="00D97E4E">
        <w:rPr>
          <w:color w:val="0E101A"/>
          <w:sz w:val="16"/>
          <w:szCs w:val="16"/>
        </w:rPr>
        <w:t xml:space="preserve">trend, seasonality, and residual component between </w:t>
      </w:r>
      <w:r w:rsidR="00257E03">
        <w:rPr>
          <w:color w:val="0E101A"/>
          <w:sz w:val="16"/>
          <w:szCs w:val="16"/>
        </w:rPr>
        <w:t xml:space="preserve">the </w:t>
      </w:r>
      <w:r w:rsidR="00257E03" w:rsidRPr="00D97E4E">
        <w:rPr>
          <w:color w:val="0E101A"/>
          <w:sz w:val="16"/>
          <w:szCs w:val="16"/>
        </w:rPr>
        <w:t>1st week of 2017 and the 48th week of 2019</w:t>
      </w:r>
      <w:r w:rsidR="00257E03">
        <w:rPr>
          <w:color w:val="0E101A"/>
          <w:sz w:val="16"/>
          <w:szCs w:val="16"/>
        </w:rPr>
        <w:t>.</w:t>
      </w:r>
    </w:p>
    <w:p w14:paraId="243E6E5D" w14:textId="77777777" w:rsidR="004B3CEF" w:rsidRDefault="004B3CEF" w:rsidP="00257E03">
      <w:pPr>
        <w:widowControl w:val="0"/>
        <w:autoSpaceDE w:val="0"/>
        <w:autoSpaceDN w:val="0"/>
        <w:adjustRightInd w:val="0"/>
        <w:spacing w:line="240" w:lineRule="auto"/>
        <w:contextualSpacing w:val="0"/>
        <w:rPr>
          <w:color w:val="0E101A"/>
          <w:sz w:val="16"/>
          <w:szCs w:val="16"/>
        </w:rPr>
      </w:pPr>
    </w:p>
    <w:p w14:paraId="616932D0" w14:textId="3F8A58E1" w:rsidR="00B432B7" w:rsidRDefault="004C2C72" w:rsidP="004C0414">
      <w:pPr>
        <w:widowControl w:val="0"/>
        <w:autoSpaceDE w:val="0"/>
        <w:autoSpaceDN w:val="0"/>
        <w:adjustRightInd w:val="0"/>
        <w:spacing w:line="240" w:lineRule="auto"/>
        <w:contextualSpacing w:val="0"/>
        <w:rPr>
          <w:color w:val="0E101A"/>
          <w:sz w:val="16"/>
          <w:szCs w:val="16"/>
        </w:rPr>
      </w:pPr>
      <w:r>
        <w:rPr>
          <w:noProof/>
        </w:rPr>
        <w:drawing>
          <wp:inline distT="0" distB="0" distL="0" distR="0" wp14:anchorId="1765A2E4" wp14:editId="56C10495">
            <wp:extent cx="5943600" cy="2928620"/>
            <wp:effectExtent l="0" t="0" r="0" b="508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28620"/>
                    </a:xfrm>
                    <a:prstGeom prst="rect">
                      <a:avLst/>
                    </a:prstGeom>
                    <a:noFill/>
                    <a:ln>
                      <a:noFill/>
                    </a:ln>
                  </pic:spPr>
                </pic:pic>
              </a:graphicData>
            </a:graphic>
          </wp:inline>
        </w:drawing>
      </w:r>
    </w:p>
    <w:p w14:paraId="116EE3A3" w14:textId="1E687CF8" w:rsidR="00257E03" w:rsidRDefault="00B432B7" w:rsidP="00257E03">
      <w:pPr>
        <w:widowControl w:val="0"/>
        <w:autoSpaceDE w:val="0"/>
        <w:autoSpaceDN w:val="0"/>
        <w:adjustRightInd w:val="0"/>
        <w:spacing w:line="240" w:lineRule="auto"/>
        <w:contextualSpacing w:val="0"/>
        <w:rPr>
          <w:color w:val="0E101A"/>
          <w:sz w:val="16"/>
          <w:szCs w:val="16"/>
        </w:rPr>
      </w:pPr>
      <w:r w:rsidRPr="00DC1543">
        <w:rPr>
          <w:color w:val="00A7FD"/>
          <w:sz w:val="16"/>
          <w:szCs w:val="16"/>
        </w:rPr>
        <w:t xml:space="preserve">Figure </w:t>
      </w:r>
      <w:r>
        <w:rPr>
          <w:color w:val="00A7FD"/>
          <w:sz w:val="16"/>
          <w:szCs w:val="16"/>
        </w:rPr>
        <w:t>4</w:t>
      </w:r>
      <w:r w:rsidRPr="00DC1543">
        <w:rPr>
          <w:color w:val="00A7FD"/>
          <w:sz w:val="16"/>
          <w:szCs w:val="16"/>
        </w:rPr>
        <w:t xml:space="preserve"> </w:t>
      </w:r>
      <w:r w:rsidR="00257E03" w:rsidRPr="00D97E4E">
        <w:rPr>
          <w:color w:val="000000"/>
          <w:sz w:val="16"/>
          <w:szCs w:val="16"/>
        </w:rPr>
        <w:t>Observed</w:t>
      </w:r>
      <w:r w:rsidR="00257E03">
        <w:rPr>
          <w:color w:val="0E101A"/>
          <w:sz w:val="16"/>
          <w:szCs w:val="16"/>
        </w:rPr>
        <w:t xml:space="preserve"> weekly </w:t>
      </w:r>
      <w:r w:rsidR="00257E03" w:rsidRPr="00C37671">
        <w:rPr>
          <w:b/>
          <w:bCs/>
          <w:color w:val="0E101A"/>
          <w:sz w:val="16"/>
          <w:szCs w:val="16"/>
        </w:rPr>
        <w:t>search volume</w:t>
      </w:r>
      <w:r w:rsidR="00257E03">
        <w:rPr>
          <w:b/>
          <w:bCs/>
          <w:color w:val="0E101A"/>
          <w:sz w:val="16"/>
          <w:szCs w:val="16"/>
        </w:rPr>
        <w:t xml:space="preserve"> for the </w:t>
      </w:r>
      <w:r w:rsidR="00257E03">
        <w:rPr>
          <w:b/>
          <w:bCs/>
          <w:color w:val="0E101A"/>
          <w:sz w:val="16"/>
          <w:szCs w:val="16"/>
        </w:rPr>
        <w:t>VC</w:t>
      </w:r>
      <w:r w:rsidR="00257E03">
        <w:rPr>
          <w:b/>
          <w:bCs/>
          <w:color w:val="0E101A"/>
          <w:sz w:val="16"/>
          <w:szCs w:val="16"/>
        </w:rPr>
        <w:t xml:space="preserve"> market</w:t>
      </w:r>
      <w:r w:rsidR="00257E03" w:rsidRPr="00D97E4E">
        <w:rPr>
          <w:color w:val="0E101A"/>
          <w:sz w:val="16"/>
          <w:szCs w:val="16"/>
        </w:rPr>
        <w:t xml:space="preserve">, </w:t>
      </w:r>
      <w:r w:rsidR="004B3CEF">
        <w:rPr>
          <w:color w:val="0E101A"/>
          <w:sz w:val="16"/>
          <w:szCs w:val="16"/>
        </w:rPr>
        <w:t xml:space="preserve">its </w:t>
      </w:r>
      <w:r w:rsidR="00257E03" w:rsidRPr="00D97E4E">
        <w:rPr>
          <w:color w:val="0E101A"/>
          <w:sz w:val="16"/>
          <w:szCs w:val="16"/>
        </w:rPr>
        <w:t>trend, seasonality, and residual component</w:t>
      </w:r>
      <w:r w:rsidR="00257E03">
        <w:rPr>
          <w:color w:val="0E101A"/>
          <w:sz w:val="16"/>
          <w:szCs w:val="16"/>
        </w:rPr>
        <w:t xml:space="preserve"> </w:t>
      </w:r>
      <w:r w:rsidR="00257E03" w:rsidRPr="00D97E4E">
        <w:rPr>
          <w:color w:val="0E101A"/>
          <w:sz w:val="16"/>
          <w:szCs w:val="16"/>
        </w:rPr>
        <w:t xml:space="preserve">between </w:t>
      </w:r>
      <w:r w:rsidR="00257E03">
        <w:rPr>
          <w:color w:val="0E101A"/>
          <w:sz w:val="16"/>
          <w:szCs w:val="16"/>
        </w:rPr>
        <w:t xml:space="preserve">the </w:t>
      </w:r>
      <w:r w:rsidR="00257E03" w:rsidRPr="00D97E4E">
        <w:rPr>
          <w:color w:val="0E101A"/>
          <w:sz w:val="16"/>
          <w:szCs w:val="16"/>
        </w:rPr>
        <w:t>1st week of 2017 and the 48th week of 2019</w:t>
      </w:r>
      <w:r w:rsidR="00257E03">
        <w:rPr>
          <w:color w:val="0E101A"/>
          <w:sz w:val="16"/>
          <w:szCs w:val="16"/>
        </w:rPr>
        <w:t>.</w:t>
      </w:r>
    </w:p>
    <w:p w14:paraId="04A69B1A" w14:textId="661F8BDA" w:rsidR="00B432B7" w:rsidRPr="00257E03" w:rsidRDefault="00B432B7" w:rsidP="004C0414">
      <w:pPr>
        <w:widowControl w:val="0"/>
        <w:autoSpaceDE w:val="0"/>
        <w:autoSpaceDN w:val="0"/>
        <w:adjustRightInd w:val="0"/>
        <w:spacing w:line="240" w:lineRule="auto"/>
        <w:contextualSpacing w:val="0"/>
        <w:rPr>
          <w:bCs/>
          <w:sz w:val="16"/>
          <w:szCs w:val="16"/>
          <w:lang w:eastAsia="ja-JP"/>
        </w:rPr>
      </w:pPr>
    </w:p>
    <w:p w14:paraId="7F7AFE3C" w14:textId="65BDBF5A" w:rsidR="00E13771" w:rsidRDefault="00210922" w:rsidP="004C0414">
      <w:pPr>
        <w:widowControl w:val="0"/>
        <w:autoSpaceDE w:val="0"/>
        <w:autoSpaceDN w:val="0"/>
        <w:adjustRightInd w:val="0"/>
        <w:spacing w:line="240" w:lineRule="auto"/>
        <w:contextualSpacing w:val="0"/>
        <w:rPr>
          <w:b/>
          <w:lang w:eastAsia="ja-JP"/>
        </w:rPr>
      </w:pPr>
      <w:r>
        <w:rPr>
          <w:b/>
          <w:lang w:eastAsia="ja-JP"/>
        </w:rPr>
        <w:t xml:space="preserve">Granger </w:t>
      </w:r>
      <w:r w:rsidR="00B96AC9">
        <w:rPr>
          <w:b/>
          <w:lang w:eastAsia="ja-JP"/>
        </w:rPr>
        <w:t xml:space="preserve">causality test and </w:t>
      </w:r>
      <w:r w:rsidR="001B5CFB">
        <w:rPr>
          <w:b/>
          <w:lang w:eastAsia="ja-JP"/>
        </w:rPr>
        <w:t>Johansen test results</w:t>
      </w:r>
    </w:p>
    <w:p w14:paraId="3B62BA49" w14:textId="2A0DB728" w:rsidR="001B5CFB" w:rsidRDefault="00BD5941" w:rsidP="004C0414">
      <w:pPr>
        <w:widowControl w:val="0"/>
        <w:autoSpaceDE w:val="0"/>
        <w:autoSpaceDN w:val="0"/>
        <w:adjustRightInd w:val="0"/>
        <w:spacing w:line="240" w:lineRule="auto"/>
        <w:contextualSpacing w:val="0"/>
        <w:rPr>
          <w:bCs/>
          <w:lang w:eastAsia="ja-JP"/>
        </w:rPr>
      </w:pPr>
      <w:r>
        <w:rPr>
          <w:bCs/>
          <w:lang w:eastAsia="ja-JP"/>
        </w:rPr>
        <w:t>Does a statistical</w:t>
      </w:r>
      <w:r w:rsidR="009F2BD3">
        <w:rPr>
          <w:bCs/>
          <w:lang w:eastAsia="ja-JP"/>
        </w:rPr>
        <w:t>ly significant</w:t>
      </w:r>
      <w:r>
        <w:rPr>
          <w:bCs/>
          <w:lang w:eastAsia="ja-JP"/>
        </w:rPr>
        <w:t xml:space="preserve"> relationship between </w:t>
      </w:r>
      <w:r w:rsidR="004971AC">
        <w:rPr>
          <w:bCs/>
          <w:lang w:eastAsia="ja-JP"/>
        </w:rPr>
        <w:t>search</w:t>
      </w:r>
      <w:r>
        <w:rPr>
          <w:bCs/>
          <w:lang w:eastAsia="ja-JP"/>
        </w:rPr>
        <w:t xml:space="preserve"> and s</w:t>
      </w:r>
      <w:r w:rsidR="004971AC">
        <w:rPr>
          <w:bCs/>
          <w:lang w:eastAsia="ja-JP"/>
        </w:rPr>
        <w:t>ales</w:t>
      </w:r>
      <w:r>
        <w:rPr>
          <w:bCs/>
          <w:lang w:eastAsia="ja-JP"/>
        </w:rPr>
        <w:t xml:space="preserve"> data exist? </w:t>
      </w:r>
      <w:r w:rsidR="004A2BAC">
        <w:rPr>
          <w:bCs/>
          <w:lang w:eastAsia="ja-JP"/>
        </w:rPr>
        <w:t>To be more precise</w:t>
      </w:r>
      <w:r>
        <w:rPr>
          <w:bCs/>
          <w:lang w:eastAsia="ja-JP"/>
        </w:rPr>
        <w:t xml:space="preserve">, </w:t>
      </w:r>
      <w:r w:rsidR="00B65727">
        <w:rPr>
          <w:bCs/>
          <w:lang w:eastAsia="ja-JP"/>
        </w:rPr>
        <w:t xml:space="preserve">is search data </w:t>
      </w:r>
      <w:r w:rsidR="004A2BAC">
        <w:rPr>
          <w:bCs/>
          <w:lang w:eastAsia="ja-JP"/>
        </w:rPr>
        <w:t xml:space="preserve">useful </w:t>
      </w:r>
      <w:r w:rsidR="00B65727">
        <w:rPr>
          <w:bCs/>
          <w:lang w:eastAsia="ja-JP"/>
        </w:rPr>
        <w:t xml:space="preserve">in forecasting sales data and vice versa? </w:t>
      </w:r>
      <w:r w:rsidR="0029355A">
        <w:rPr>
          <w:bCs/>
          <w:lang w:eastAsia="ja-JP"/>
        </w:rPr>
        <w:t>Do these time series data share a cointegrating relationship?</w:t>
      </w:r>
      <w:r w:rsidR="00AD4240">
        <w:rPr>
          <w:bCs/>
          <w:lang w:eastAsia="ja-JP"/>
        </w:rPr>
        <w:t xml:space="preserve"> </w:t>
      </w:r>
      <w:r w:rsidR="00A846B8">
        <w:rPr>
          <w:bCs/>
          <w:lang w:eastAsia="ja-JP"/>
        </w:rPr>
        <w:t>To</w:t>
      </w:r>
      <w:r w:rsidR="00AD4240">
        <w:rPr>
          <w:bCs/>
          <w:lang w:eastAsia="ja-JP"/>
        </w:rPr>
        <w:t xml:space="preserve"> answer these questions, we</w:t>
      </w:r>
      <w:r w:rsidR="00784540">
        <w:rPr>
          <w:bCs/>
          <w:lang w:eastAsia="ja-JP"/>
        </w:rPr>
        <w:t xml:space="preserve"> perform Granger causality and Johansen tests on search and sales data for the DSC and VC markets, respectively. </w:t>
      </w:r>
    </w:p>
    <w:p w14:paraId="00EC329F" w14:textId="433CFB84" w:rsidR="00297F6D" w:rsidRDefault="00297F6D" w:rsidP="004C0414">
      <w:pPr>
        <w:widowControl w:val="0"/>
        <w:autoSpaceDE w:val="0"/>
        <w:autoSpaceDN w:val="0"/>
        <w:adjustRightInd w:val="0"/>
        <w:spacing w:line="240" w:lineRule="auto"/>
        <w:contextualSpacing w:val="0"/>
        <w:rPr>
          <w:bCs/>
          <w:lang w:eastAsia="ja-JP"/>
        </w:rPr>
      </w:pPr>
    </w:p>
    <w:p w14:paraId="07F2D2B5" w14:textId="6453201F" w:rsidR="00493B03" w:rsidRDefault="00297F6D" w:rsidP="004C0414">
      <w:pPr>
        <w:widowControl w:val="0"/>
        <w:autoSpaceDE w:val="0"/>
        <w:autoSpaceDN w:val="0"/>
        <w:adjustRightInd w:val="0"/>
        <w:spacing w:line="240" w:lineRule="auto"/>
        <w:contextualSpacing w:val="0"/>
        <w:rPr>
          <w:bCs/>
          <w:lang w:eastAsia="ja-JP"/>
        </w:rPr>
      </w:pPr>
      <w:r>
        <w:rPr>
          <w:rFonts w:hint="eastAsia"/>
          <w:bCs/>
          <w:lang w:eastAsia="ja-JP"/>
        </w:rPr>
        <w:t>T</w:t>
      </w:r>
      <w:r>
        <w:rPr>
          <w:bCs/>
          <w:lang w:eastAsia="ja-JP"/>
        </w:rPr>
        <w:t xml:space="preserve">he Granger causality test is a statistical hypothesis test </w:t>
      </w:r>
      <w:r w:rsidR="00A846B8">
        <w:rPr>
          <w:bCs/>
          <w:lang w:eastAsia="ja-JP"/>
        </w:rPr>
        <w:t>that</w:t>
      </w:r>
      <w:r w:rsidR="00D97F49">
        <w:rPr>
          <w:bCs/>
          <w:lang w:eastAsia="ja-JP"/>
        </w:rPr>
        <w:t xml:space="preserve"> helps us discern if </w:t>
      </w:r>
      <w:r w:rsidR="008418EC">
        <w:rPr>
          <w:bCs/>
          <w:lang w:eastAsia="ja-JP"/>
        </w:rPr>
        <w:t>a</w:t>
      </w:r>
      <w:r w:rsidR="00D97F49">
        <w:rPr>
          <w:bCs/>
          <w:lang w:eastAsia="ja-JP"/>
        </w:rPr>
        <w:t xml:space="preserve"> time series data is useful in forecasting another. </w:t>
      </w:r>
      <w:r w:rsidR="00F5478A">
        <w:rPr>
          <w:bCs/>
          <w:lang w:eastAsia="ja-JP"/>
        </w:rPr>
        <w:t xml:space="preserve">The null hypothesis for the test is that lagged </w:t>
      </w:r>
      <w:r w:rsidR="004971AC">
        <w:rPr>
          <w:bCs/>
          <w:lang w:eastAsia="ja-JP"/>
        </w:rPr>
        <w:t>search</w:t>
      </w:r>
      <w:r w:rsidR="00F5478A">
        <w:rPr>
          <w:bCs/>
          <w:lang w:eastAsia="ja-JP"/>
        </w:rPr>
        <w:t xml:space="preserve"> volumes do not </w:t>
      </w:r>
      <w:r w:rsidR="00D701C4">
        <w:rPr>
          <w:bCs/>
          <w:lang w:eastAsia="ja-JP"/>
        </w:rPr>
        <w:t xml:space="preserve">provide statistically significant information about the evolution of </w:t>
      </w:r>
      <w:r w:rsidR="0036006B">
        <w:rPr>
          <w:bCs/>
          <w:lang w:eastAsia="ja-JP"/>
        </w:rPr>
        <w:t xml:space="preserve">future </w:t>
      </w:r>
      <w:r w:rsidR="00D701C4">
        <w:rPr>
          <w:bCs/>
          <w:lang w:eastAsia="ja-JP"/>
        </w:rPr>
        <w:t>s</w:t>
      </w:r>
      <w:r w:rsidR="004971AC">
        <w:rPr>
          <w:bCs/>
          <w:lang w:eastAsia="ja-JP"/>
        </w:rPr>
        <w:t>ales</w:t>
      </w:r>
      <w:r w:rsidR="00D701C4">
        <w:rPr>
          <w:bCs/>
          <w:lang w:eastAsia="ja-JP"/>
        </w:rPr>
        <w:t xml:space="preserve"> </w:t>
      </w:r>
      <w:r w:rsidR="00D701C4">
        <w:rPr>
          <w:bCs/>
          <w:lang w:eastAsia="ja-JP"/>
        </w:rPr>
        <w:lastRenderedPageBreak/>
        <w:t>volume</w:t>
      </w:r>
      <w:r w:rsidR="0036006B">
        <w:rPr>
          <w:bCs/>
          <w:lang w:eastAsia="ja-JP"/>
        </w:rPr>
        <w:t>s</w:t>
      </w:r>
      <w:r w:rsidR="00D701C4">
        <w:rPr>
          <w:bCs/>
          <w:lang w:eastAsia="ja-JP"/>
        </w:rPr>
        <w:t xml:space="preserve"> and vice versa. </w:t>
      </w:r>
    </w:p>
    <w:p w14:paraId="46F94E90" w14:textId="77777777" w:rsidR="00493B03" w:rsidRDefault="00493B03" w:rsidP="004C0414">
      <w:pPr>
        <w:widowControl w:val="0"/>
        <w:autoSpaceDE w:val="0"/>
        <w:autoSpaceDN w:val="0"/>
        <w:adjustRightInd w:val="0"/>
        <w:spacing w:line="240" w:lineRule="auto"/>
        <w:contextualSpacing w:val="0"/>
        <w:rPr>
          <w:bCs/>
          <w:lang w:eastAsia="ja-JP"/>
        </w:rPr>
      </w:pPr>
    </w:p>
    <w:p w14:paraId="1F9CD56C" w14:textId="49FF5715" w:rsidR="00E13771" w:rsidRDefault="00833CDD" w:rsidP="004C0414">
      <w:pPr>
        <w:widowControl w:val="0"/>
        <w:autoSpaceDE w:val="0"/>
        <w:autoSpaceDN w:val="0"/>
        <w:adjustRightInd w:val="0"/>
        <w:spacing w:line="240" w:lineRule="auto"/>
        <w:contextualSpacing w:val="0"/>
        <w:rPr>
          <w:bCs/>
          <w:lang w:eastAsia="ja-JP"/>
        </w:rPr>
      </w:pPr>
      <w:r>
        <w:rPr>
          <w:bCs/>
          <w:lang w:eastAsia="ja-JP"/>
        </w:rPr>
        <w:t>We present the results of the Granger causality test for search</w:t>
      </w:r>
      <w:r w:rsidR="004971AC">
        <w:rPr>
          <w:bCs/>
          <w:lang w:eastAsia="ja-JP"/>
        </w:rPr>
        <w:t xml:space="preserve"> </w:t>
      </w:r>
      <w:r>
        <w:rPr>
          <w:bCs/>
          <w:lang w:eastAsia="ja-JP"/>
        </w:rPr>
        <w:t>and sales</w:t>
      </w:r>
      <w:r w:rsidR="004971AC">
        <w:rPr>
          <w:bCs/>
          <w:lang w:eastAsia="ja-JP"/>
        </w:rPr>
        <w:t xml:space="preserve"> data i</w:t>
      </w:r>
      <w:r w:rsidR="00D112B3">
        <w:rPr>
          <w:bCs/>
          <w:lang w:eastAsia="ja-JP"/>
        </w:rPr>
        <w:t xml:space="preserve">n the DSC market, in Table 1. </w:t>
      </w:r>
      <w:r w:rsidR="00DB654A">
        <w:rPr>
          <w:bCs/>
          <w:lang w:eastAsia="ja-JP"/>
        </w:rPr>
        <w:t xml:space="preserve">Each cell in the table contains the p-value for testing the null hypothesis that a given variable denoted </w:t>
      </w:r>
      <w:r w:rsidR="00B244C2">
        <w:rPr>
          <w:bCs/>
          <w:lang w:eastAsia="ja-JP"/>
        </w:rPr>
        <w:t>by</w:t>
      </w:r>
      <w:r w:rsidR="008671C2">
        <w:rPr>
          <w:bCs/>
          <w:lang w:eastAsia="ja-JP"/>
        </w:rPr>
        <w:t xml:space="preserve"> the variable name followed by the suffix ‘_X</w:t>
      </w:r>
      <w:r w:rsidR="00DB654A">
        <w:rPr>
          <w:bCs/>
          <w:lang w:eastAsia="ja-JP"/>
        </w:rPr>
        <w:t>’</w:t>
      </w:r>
      <w:r w:rsidR="00B244C2">
        <w:rPr>
          <w:bCs/>
          <w:lang w:eastAsia="ja-JP"/>
        </w:rPr>
        <w:t xml:space="preserve"> </w:t>
      </w:r>
      <w:r w:rsidR="006C0C45">
        <w:rPr>
          <w:bCs/>
          <w:lang w:eastAsia="ja-JP"/>
        </w:rPr>
        <w:t xml:space="preserve">does not </w:t>
      </w:r>
      <w:r w:rsidR="00B244C2">
        <w:rPr>
          <w:bCs/>
          <w:lang w:eastAsia="ja-JP"/>
        </w:rPr>
        <w:t>Granger</w:t>
      </w:r>
      <w:r w:rsidR="00FB3115">
        <w:rPr>
          <w:bCs/>
          <w:lang w:eastAsia="ja-JP"/>
        </w:rPr>
        <w:t>-</w:t>
      </w:r>
      <w:r w:rsidR="00B244C2">
        <w:rPr>
          <w:bCs/>
          <w:lang w:eastAsia="ja-JP"/>
        </w:rPr>
        <w:t xml:space="preserve">cause another variable denoted by the variable name followed by the suffix ‘_Y’. </w:t>
      </w:r>
      <w:r w:rsidR="006131DF">
        <w:rPr>
          <w:rFonts w:hint="eastAsia"/>
          <w:bCs/>
          <w:lang w:eastAsia="ja-JP"/>
        </w:rPr>
        <w:t xml:space="preserve">The table shows that </w:t>
      </w:r>
      <w:r w:rsidR="006131DF">
        <w:rPr>
          <w:bCs/>
          <w:lang w:eastAsia="ja-JP"/>
        </w:rPr>
        <w:t>both</w:t>
      </w:r>
      <w:r w:rsidR="008D0DF3">
        <w:rPr>
          <w:bCs/>
          <w:lang w:eastAsia="ja-JP"/>
        </w:rPr>
        <w:t xml:space="preserve"> the</w:t>
      </w:r>
      <w:r w:rsidR="00DE4EF2">
        <w:rPr>
          <w:bCs/>
          <w:lang w:eastAsia="ja-JP"/>
        </w:rPr>
        <w:t xml:space="preserve"> null </w:t>
      </w:r>
      <w:r w:rsidR="008D0DF3">
        <w:rPr>
          <w:bCs/>
          <w:lang w:eastAsia="ja-JP"/>
        </w:rPr>
        <w:t xml:space="preserve">hypotheses that </w:t>
      </w:r>
      <w:r w:rsidR="00607DEE">
        <w:rPr>
          <w:bCs/>
          <w:lang w:eastAsia="ja-JP"/>
        </w:rPr>
        <w:t xml:space="preserve">(1) </w:t>
      </w:r>
      <w:r w:rsidR="00347D72">
        <w:rPr>
          <w:bCs/>
          <w:lang w:eastAsia="ja-JP"/>
        </w:rPr>
        <w:t>search</w:t>
      </w:r>
      <w:r w:rsidR="008D0DF3">
        <w:rPr>
          <w:bCs/>
          <w:lang w:eastAsia="ja-JP"/>
        </w:rPr>
        <w:t xml:space="preserve"> volume</w:t>
      </w:r>
      <w:r w:rsidR="00A16ECC">
        <w:rPr>
          <w:bCs/>
          <w:lang w:eastAsia="ja-JP"/>
        </w:rPr>
        <w:t xml:space="preserve"> </w:t>
      </w:r>
      <w:r w:rsidR="00607DEE">
        <w:rPr>
          <w:bCs/>
          <w:lang w:eastAsia="ja-JP"/>
        </w:rPr>
        <w:t xml:space="preserve">does not </w:t>
      </w:r>
      <w:r w:rsidR="00A16ECC">
        <w:rPr>
          <w:bCs/>
          <w:lang w:eastAsia="ja-JP"/>
        </w:rPr>
        <w:t xml:space="preserve">Granger-cause </w:t>
      </w:r>
      <w:r w:rsidR="00347D72">
        <w:rPr>
          <w:bCs/>
          <w:lang w:eastAsia="ja-JP"/>
        </w:rPr>
        <w:t>sales</w:t>
      </w:r>
      <w:r w:rsidR="00A16ECC">
        <w:rPr>
          <w:bCs/>
          <w:lang w:eastAsia="ja-JP"/>
        </w:rPr>
        <w:t xml:space="preserve"> volume, and that </w:t>
      </w:r>
      <w:r w:rsidR="00607DEE">
        <w:rPr>
          <w:bCs/>
          <w:lang w:eastAsia="ja-JP"/>
        </w:rPr>
        <w:t xml:space="preserve">(2) </w:t>
      </w:r>
      <w:r w:rsidR="00A16ECC">
        <w:rPr>
          <w:bCs/>
          <w:lang w:eastAsia="ja-JP"/>
        </w:rPr>
        <w:t>s</w:t>
      </w:r>
      <w:r w:rsidR="00347D72">
        <w:rPr>
          <w:bCs/>
          <w:lang w:eastAsia="ja-JP"/>
        </w:rPr>
        <w:t>ales</w:t>
      </w:r>
      <w:r w:rsidR="00A16ECC">
        <w:rPr>
          <w:bCs/>
          <w:lang w:eastAsia="ja-JP"/>
        </w:rPr>
        <w:t xml:space="preserve"> volume </w:t>
      </w:r>
      <w:r w:rsidR="00607DEE">
        <w:rPr>
          <w:bCs/>
          <w:lang w:eastAsia="ja-JP"/>
        </w:rPr>
        <w:t xml:space="preserve">does not </w:t>
      </w:r>
      <w:r w:rsidR="00A16ECC">
        <w:rPr>
          <w:bCs/>
          <w:lang w:eastAsia="ja-JP"/>
        </w:rPr>
        <w:t>Granger-cause s</w:t>
      </w:r>
      <w:r w:rsidR="00347D72">
        <w:rPr>
          <w:bCs/>
          <w:lang w:eastAsia="ja-JP"/>
        </w:rPr>
        <w:t>earch</w:t>
      </w:r>
      <w:r w:rsidR="00A16ECC">
        <w:rPr>
          <w:bCs/>
          <w:lang w:eastAsia="ja-JP"/>
        </w:rPr>
        <w:t xml:space="preserve"> volume, can be rejected </w:t>
      </w:r>
      <w:r w:rsidR="00607DEE">
        <w:rPr>
          <w:bCs/>
          <w:lang w:eastAsia="ja-JP"/>
        </w:rPr>
        <w:t xml:space="preserve">at </w:t>
      </w:r>
      <w:r w:rsidR="00AB7258">
        <w:rPr>
          <w:bCs/>
          <w:lang w:eastAsia="ja-JP"/>
        </w:rPr>
        <w:t>a 5% level</w:t>
      </w:r>
      <w:r w:rsidR="00801B9F">
        <w:rPr>
          <w:bCs/>
          <w:lang w:eastAsia="ja-JP"/>
        </w:rPr>
        <w:t xml:space="preserve"> of significance.</w:t>
      </w:r>
      <w:r w:rsidR="00DD7A9A">
        <w:rPr>
          <w:bCs/>
          <w:lang w:eastAsia="ja-JP"/>
        </w:rPr>
        <w:t xml:space="preserve"> This is because the p-values for each of these hypotheses are 0.002</w:t>
      </w:r>
      <w:r w:rsidR="00AA4A72">
        <w:rPr>
          <w:bCs/>
          <w:lang w:eastAsia="ja-JP"/>
        </w:rPr>
        <w:t>2</w:t>
      </w:r>
      <w:r w:rsidR="00DD7A9A">
        <w:rPr>
          <w:bCs/>
          <w:lang w:eastAsia="ja-JP"/>
        </w:rPr>
        <w:t xml:space="preserve"> and </w:t>
      </w:r>
      <w:proofErr w:type="gramStart"/>
      <w:r w:rsidR="00FE72FA">
        <w:rPr>
          <w:bCs/>
          <w:lang w:eastAsia="ja-JP"/>
        </w:rPr>
        <w:t>0.002</w:t>
      </w:r>
      <w:r w:rsidR="00AA4A72">
        <w:rPr>
          <w:bCs/>
          <w:lang w:eastAsia="ja-JP"/>
        </w:rPr>
        <w:t>9</w:t>
      </w:r>
      <w:proofErr w:type="gramEnd"/>
      <w:r w:rsidR="00FE72FA">
        <w:rPr>
          <w:bCs/>
          <w:lang w:eastAsia="ja-JP"/>
        </w:rPr>
        <w:t xml:space="preserve"> respectively. </w:t>
      </w:r>
    </w:p>
    <w:p w14:paraId="4AFFFFCD" w14:textId="675F1208" w:rsidR="00AA4A72" w:rsidRDefault="00AA4A72" w:rsidP="004C0414">
      <w:pPr>
        <w:widowControl w:val="0"/>
        <w:autoSpaceDE w:val="0"/>
        <w:autoSpaceDN w:val="0"/>
        <w:adjustRightInd w:val="0"/>
        <w:spacing w:line="240" w:lineRule="auto"/>
        <w:contextualSpacing w:val="0"/>
        <w:rPr>
          <w:bCs/>
          <w:lang w:eastAsia="ja-JP"/>
        </w:rPr>
      </w:pPr>
    </w:p>
    <w:p w14:paraId="4C9CC497" w14:textId="650E075B" w:rsidR="00340C86" w:rsidRDefault="00340C86" w:rsidP="00340C86">
      <w:pPr>
        <w:widowControl w:val="0"/>
        <w:autoSpaceDE w:val="0"/>
        <w:autoSpaceDN w:val="0"/>
        <w:adjustRightInd w:val="0"/>
        <w:spacing w:line="240" w:lineRule="auto"/>
        <w:contextualSpacing w:val="0"/>
        <w:rPr>
          <w:bCs/>
          <w:lang w:eastAsia="ja-JP"/>
        </w:rPr>
      </w:pPr>
      <w:r>
        <w:rPr>
          <w:bCs/>
          <w:lang w:eastAsia="ja-JP"/>
        </w:rPr>
        <w:t>Table 2 captures the results of the Granger causality test for search and sales data in the VC market</w:t>
      </w:r>
      <w:r w:rsidR="00A21B58">
        <w:rPr>
          <w:bCs/>
          <w:lang w:eastAsia="ja-JP"/>
        </w:rPr>
        <w:t xml:space="preserve"> and</w:t>
      </w:r>
      <w:r w:rsidR="00AB1577">
        <w:rPr>
          <w:bCs/>
          <w:lang w:eastAsia="ja-JP"/>
        </w:rPr>
        <w:t xml:space="preserve"> can be read in the same way as Table 1.</w:t>
      </w:r>
      <w:r>
        <w:rPr>
          <w:bCs/>
          <w:lang w:eastAsia="ja-JP"/>
        </w:rPr>
        <w:t xml:space="preserve"> </w:t>
      </w:r>
      <w:r w:rsidR="00A21B58">
        <w:rPr>
          <w:bCs/>
          <w:lang w:eastAsia="ja-JP"/>
        </w:rPr>
        <w:t xml:space="preserve">The table shows that </w:t>
      </w:r>
      <w:r w:rsidR="00165DD4">
        <w:rPr>
          <w:bCs/>
          <w:lang w:eastAsia="ja-JP"/>
        </w:rPr>
        <w:t>the null hypothesis that (1) search volume does not Granger-</w:t>
      </w:r>
      <w:proofErr w:type="gramStart"/>
      <w:r w:rsidR="00165DD4">
        <w:rPr>
          <w:bCs/>
          <w:lang w:eastAsia="ja-JP"/>
        </w:rPr>
        <w:t>cause</w:t>
      </w:r>
      <w:proofErr w:type="gramEnd"/>
      <w:r w:rsidR="00165DD4">
        <w:rPr>
          <w:bCs/>
          <w:lang w:eastAsia="ja-JP"/>
        </w:rPr>
        <w:t xml:space="preserve"> sales volume can be rejected at the 5% level of significance, although the null hypothesis that (2) sales volume does not Granger-cause search volume cannot. </w:t>
      </w:r>
      <w:r w:rsidR="005B6F5A">
        <w:rPr>
          <w:bCs/>
          <w:lang w:eastAsia="ja-JP"/>
        </w:rPr>
        <w:t xml:space="preserve">However, the fact that Granger causality was detected </w:t>
      </w:r>
      <w:r w:rsidR="00791D7A">
        <w:rPr>
          <w:bCs/>
          <w:lang w:eastAsia="ja-JP"/>
        </w:rPr>
        <w:t xml:space="preserve">between search and sales data suggests that some sort of statistical relationship does indeed exist between these 2 </w:t>
      </w:r>
      <w:r w:rsidR="00CA776B">
        <w:rPr>
          <w:bCs/>
          <w:lang w:eastAsia="ja-JP"/>
        </w:rPr>
        <w:t>variables,</w:t>
      </w:r>
      <w:r w:rsidR="00791D7A">
        <w:rPr>
          <w:bCs/>
          <w:lang w:eastAsia="ja-JP"/>
        </w:rPr>
        <w:t xml:space="preserve"> in the market for VCs. </w:t>
      </w:r>
    </w:p>
    <w:p w14:paraId="4543A26F" w14:textId="340F1032" w:rsidR="00AA4A72" w:rsidRPr="00340C86" w:rsidRDefault="00E73162" w:rsidP="004C0414">
      <w:pPr>
        <w:widowControl w:val="0"/>
        <w:autoSpaceDE w:val="0"/>
        <w:autoSpaceDN w:val="0"/>
        <w:adjustRightInd w:val="0"/>
        <w:spacing w:line="240" w:lineRule="auto"/>
        <w:contextualSpacing w:val="0"/>
        <w:rPr>
          <w:bCs/>
          <w:lang w:eastAsia="ja-JP"/>
        </w:rPr>
      </w:pPr>
      <w:r w:rsidRPr="00E73162">
        <w:drawing>
          <wp:inline distT="0" distB="0" distL="0" distR="0" wp14:anchorId="3FFD15D7" wp14:editId="13FEE11F">
            <wp:extent cx="5764530" cy="492760"/>
            <wp:effectExtent l="0" t="0" r="7620" b="254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4530" cy="492760"/>
                    </a:xfrm>
                    <a:prstGeom prst="rect">
                      <a:avLst/>
                    </a:prstGeom>
                    <a:noFill/>
                    <a:ln>
                      <a:noFill/>
                    </a:ln>
                  </pic:spPr>
                </pic:pic>
              </a:graphicData>
            </a:graphic>
          </wp:inline>
        </w:drawing>
      </w:r>
    </w:p>
    <w:p w14:paraId="69380F34" w14:textId="17378183" w:rsidR="004A04D8" w:rsidRDefault="004A04D8" w:rsidP="004A04D8">
      <w:pPr>
        <w:widowControl w:val="0"/>
        <w:autoSpaceDE w:val="0"/>
        <w:autoSpaceDN w:val="0"/>
        <w:adjustRightInd w:val="0"/>
        <w:spacing w:line="240" w:lineRule="auto"/>
        <w:contextualSpacing w:val="0"/>
        <w:rPr>
          <w:color w:val="0E101A"/>
          <w:sz w:val="16"/>
          <w:szCs w:val="16"/>
        </w:rPr>
      </w:pPr>
      <w:r>
        <w:rPr>
          <w:color w:val="00A7FD"/>
          <w:sz w:val="16"/>
          <w:szCs w:val="16"/>
        </w:rPr>
        <w:t>Table 1</w:t>
      </w:r>
      <w:r w:rsidR="009F147D">
        <w:rPr>
          <w:color w:val="00A7FD"/>
          <w:sz w:val="16"/>
          <w:szCs w:val="16"/>
        </w:rPr>
        <w:t xml:space="preserve"> </w:t>
      </w:r>
      <w:r w:rsidR="009F147D">
        <w:rPr>
          <w:color w:val="000000"/>
          <w:sz w:val="16"/>
          <w:szCs w:val="16"/>
        </w:rPr>
        <w:t>Granger causality test results for the DSC market. Each cell in the table contains the p</w:t>
      </w:r>
      <w:r>
        <w:rPr>
          <w:color w:val="000000"/>
          <w:sz w:val="16"/>
          <w:szCs w:val="16"/>
        </w:rPr>
        <w:t xml:space="preserve">-value for testing the null hypothesis that a given variable, denoted by the variable’s name followed by </w:t>
      </w:r>
      <w:r w:rsidR="00BF78E4">
        <w:rPr>
          <w:color w:val="000000"/>
          <w:sz w:val="16"/>
          <w:szCs w:val="16"/>
        </w:rPr>
        <w:t xml:space="preserve">the suffix ‘_X’, does not Granger-cause another variable, denoted by the variable’s name followed by the suffix ‘_Y’. </w:t>
      </w:r>
    </w:p>
    <w:p w14:paraId="2809F0DA" w14:textId="2231776C" w:rsidR="004A04D8" w:rsidRDefault="004A04D8" w:rsidP="004C0414">
      <w:pPr>
        <w:widowControl w:val="0"/>
        <w:autoSpaceDE w:val="0"/>
        <w:autoSpaceDN w:val="0"/>
        <w:adjustRightInd w:val="0"/>
        <w:spacing w:line="240" w:lineRule="auto"/>
        <w:contextualSpacing w:val="0"/>
        <w:rPr>
          <w:bCs/>
          <w:lang w:eastAsia="ja-JP"/>
        </w:rPr>
      </w:pPr>
    </w:p>
    <w:tbl>
      <w:tblPr>
        <w:tblW w:w="9060" w:type="dxa"/>
        <w:tblCellMar>
          <w:left w:w="99" w:type="dxa"/>
          <w:right w:w="99" w:type="dxa"/>
        </w:tblCellMar>
        <w:tblLook w:val="04A0" w:firstRow="1" w:lastRow="0" w:firstColumn="1" w:lastColumn="0" w:noHBand="0" w:noVBand="1"/>
      </w:tblPr>
      <w:tblGrid>
        <w:gridCol w:w="3040"/>
        <w:gridCol w:w="2920"/>
        <w:gridCol w:w="3100"/>
      </w:tblGrid>
      <w:tr w:rsidR="006D6675" w:rsidRPr="006D6675" w14:paraId="6C3203FF" w14:textId="77777777" w:rsidTr="006D6675">
        <w:trPr>
          <w:trHeight w:val="255"/>
        </w:trPr>
        <w:tc>
          <w:tcPr>
            <w:tcW w:w="3040" w:type="dxa"/>
            <w:tcBorders>
              <w:top w:val="nil"/>
              <w:left w:val="nil"/>
              <w:bottom w:val="nil"/>
              <w:right w:val="nil"/>
            </w:tcBorders>
            <w:shd w:val="clear" w:color="auto" w:fill="auto"/>
            <w:noWrap/>
            <w:vAlign w:val="center"/>
            <w:hideMark/>
          </w:tcPr>
          <w:p w14:paraId="578E79F6" w14:textId="77777777" w:rsidR="006D6675" w:rsidRPr="006D6675" w:rsidRDefault="006D6675" w:rsidP="006D6675">
            <w:pPr>
              <w:spacing w:line="240" w:lineRule="auto"/>
              <w:contextualSpacing w:val="0"/>
              <w:rPr>
                <w:rFonts w:ascii="ＭＳ Ｐゴシック" w:eastAsia="ＭＳ Ｐゴシック" w:hAnsi="ＭＳ Ｐゴシック" w:cs="ＭＳ Ｐゴシック"/>
                <w:sz w:val="24"/>
                <w:szCs w:val="24"/>
                <w:lang w:eastAsia="ja-JP"/>
              </w:rPr>
            </w:pPr>
          </w:p>
        </w:tc>
        <w:tc>
          <w:tcPr>
            <w:tcW w:w="2920" w:type="dxa"/>
            <w:tcBorders>
              <w:top w:val="single" w:sz="4" w:space="0" w:color="auto"/>
              <w:left w:val="single" w:sz="4" w:space="0" w:color="auto"/>
              <w:bottom w:val="single" w:sz="4" w:space="0" w:color="auto"/>
              <w:right w:val="single" w:sz="4" w:space="0" w:color="auto"/>
            </w:tcBorders>
            <w:shd w:val="clear" w:color="000000" w:fill="44546A"/>
            <w:vAlign w:val="center"/>
            <w:hideMark/>
          </w:tcPr>
          <w:p w14:paraId="0FE9C1CA" w14:textId="77777777" w:rsidR="006D6675" w:rsidRPr="006D6675" w:rsidRDefault="006D6675" w:rsidP="006D6675">
            <w:pPr>
              <w:spacing w:line="240" w:lineRule="auto"/>
              <w:contextualSpacing w:val="0"/>
              <w:jc w:val="center"/>
              <w:rPr>
                <w:rFonts w:eastAsia="ＭＳ Ｐゴシック"/>
                <w:b/>
                <w:bCs/>
                <w:color w:val="FFFFFF"/>
                <w:sz w:val="18"/>
                <w:szCs w:val="18"/>
                <w:lang w:eastAsia="ja-JP"/>
              </w:rPr>
            </w:pPr>
            <w:r w:rsidRPr="006D6675">
              <w:rPr>
                <w:rFonts w:eastAsia="ＭＳ Ｐゴシック"/>
                <w:b/>
                <w:bCs/>
                <w:color w:val="FFFFFF"/>
                <w:sz w:val="18"/>
                <w:szCs w:val="18"/>
                <w:lang w:eastAsia="ja-JP"/>
              </w:rPr>
              <w:t>Sales Value JPY wo. VAT_X</w:t>
            </w:r>
          </w:p>
        </w:tc>
        <w:tc>
          <w:tcPr>
            <w:tcW w:w="3100" w:type="dxa"/>
            <w:tcBorders>
              <w:top w:val="single" w:sz="4" w:space="0" w:color="auto"/>
              <w:left w:val="nil"/>
              <w:bottom w:val="single" w:sz="4" w:space="0" w:color="auto"/>
              <w:right w:val="single" w:sz="4" w:space="0" w:color="auto"/>
            </w:tcBorders>
            <w:shd w:val="clear" w:color="000000" w:fill="44546A"/>
            <w:noWrap/>
            <w:vAlign w:val="center"/>
            <w:hideMark/>
          </w:tcPr>
          <w:p w14:paraId="15BC19AF" w14:textId="77777777" w:rsidR="006D6675" w:rsidRPr="006D6675" w:rsidRDefault="006D6675" w:rsidP="006D6675">
            <w:pPr>
              <w:spacing w:line="240" w:lineRule="auto"/>
              <w:contextualSpacing w:val="0"/>
              <w:jc w:val="center"/>
              <w:rPr>
                <w:rFonts w:eastAsia="ＭＳ Ｐゴシック"/>
                <w:b/>
                <w:bCs/>
                <w:color w:val="FFFFFF"/>
                <w:sz w:val="18"/>
                <w:szCs w:val="18"/>
                <w:lang w:eastAsia="ja-JP"/>
              </w:rPr>
            </w:pPr>
            <w:r w:rsidRPr="006D6675">
              <w:rPr>
                <w:rFonts w:eastAsia="ＭＳ Ｐゴシック"/>
                <w:b/>
                <w:bCs/>
                <w:color w:val="FFFFFF"/>
                <w:sz w:val="18"/>
                <w:szCs w:val="18"/>
                <w:lang w:eastAsia="ja-JP"/>
              </w:rPr>
              <w:t xml:space="preserve">Search Volume (Index) </w:t>
            </w:r>
            <w:proofErr w:type="spellStart"/>
            <w:r w:rsidRPr="006D6675">
              <w:rPr>
                <w:rFonts w:eastAsia="ＭＳ Ｐゴシック"/>
                <w:b/>
                <w:bCs/>
                <w:color w:val="FFFFFF"/>
                <w:sz w:val="18"/>
                <w:szCs w:val="18"/>
                <w:lang w:eastAsia="ja-JP"/>
              </w:rPr>
              <w:t>Total_X</w:t>
            </w:r>
            <w:proofErr w:type="spellEnd"/>
          </w:p>
        </w:tc>
      </w:tr>
      <w:tr w:rsidR="006D6675" w:rsidRPr="006D6675" w14:paraId="407115E8" w14:textId="77777777" w:rsidTr="006D6675">
        <w:trPr>
          <w:trHeight w:val="255"/>
        </w:trPr>
        <w:tc>
          <w:tcPr>
            <w:tcW w:w="3040" w:type="dxa"/>
            <w:tcBorders>
              <w:top w:val="single" w:sz="4" w:space="0" w:color="auto"/>
              <w:left w:val="single" w:sz="4" w:space="0" w:color="auto"/>
              <w:bottom w:val="single" w:sz="4" w:space="0" w:color="auto"/>
              <w:right w:val="single" w:sz="4" w:space="0" w:color="auto"/>
            </w:tcBorders>
            <w:shd w:val="clear" w:color="000000" w:fill="44546A"/>
            <w:hideMark/>
          </w:tcPr>
          <w:p w14:paraId="55D03B08" w14:textId="77777777" w:rsidR="006D6675" w:rsidRPr="006D6675" w:rsidRDefault="006D6675" w:rsidP="006D6675">
            <w:pPr>
              <w:spacing w:line="240" w:lineRule="auto"/>
              <w:contextualSpacing w:val="0"/>
              <w:jc w:val="center"/>
              <w:rPr>
                <w:rFonts w:eastAsia="ＭＳ Ｐゴシック"/>
                <w:b/>
                <w:bCs/>
                <w:color w:val="FFFFFF"/>
                <w:sz w:val="18"/>
                <w:szCs w:val="18"/>
                <w:lang w:eastAsia="ja-JP"/>
              </w:rPr>
            </w:pPr>
            <w:r w:rsidRPr="006D6675">
              <w:rPr>
                <w:rFonts w:eastAsia="ＭＳ Ｐゴシック"/>
                <w:b/>
                <w:bCs/>
                <w:color w:val="FFFFFF"/>
                <w:sz w:val="18"/>
                <w:szCs w:val="18"/>
                <w:lang w:eastAsia="ja-JP"/>
              </w:rPr>
              <w:t>Sales Value JPY wo. VAT_Y</w:t>
            </w:r>
          </w:p>
        </w:tc>
        <w:tc>
          <w:tcPr>
            <w:tcW w:w="2920" w:type="dxa"/>
            <w:tcBorders>
              <w:top w:val="nil"/>
              <w:left w:val="nil"/>
              <w:bottom w:val="single" w:sz="4" w:space="0" w:color="auto"/>
              <w:right w:val="single" w:sz="4" w:space="0" w:color="auto"/>
            </w:tcBorders>
            <w:shd w:val="clear" w:color="000000" w:fill="FFFFFF"/>
            <w:vAlign w:val="center"/>
            <w:hideMark/>
          </w:tcPr>
          <w:p w14:paraId="3075833D" w14:textId="77777777" w:rsidR="006D6675" w:rsidRPr="006D6675" w:rsidRDefault="006D6675" w:rsidP="006D6675">
            <w:pPr>
              <w:spacing w:line="240" w:lineRule="auto"/>
              <w:contextualSpacing w:val="0"/>
              <w:jc w:val="center"/>
              <w:rPr>
                <w:rFonts w:eastAsia="ＭＳ Ｐゴシック"/>
                <w:color w:val="000000"/>
                <w:sz w:val="18"/>
                <w:szCs w:val="18"/>
                <w:lang w:eastAsia="ja-JP"/>
              </w:rPr>
            </w:pPr>
            <w:r w:rsidRPr="006D6675">
              <w:rPr>
                <w:rFonts w:eastAsia="ＭＳ Ｐゴシック"/>
                <w:color w:val="000000"/>
                <w:sz w:val="18"/>
                <w:szCs w:val="18"/>
                <w:lang w:eastAsia="ja-JP"/>
              </w:rPr>
              <w:t>1.0000</w:t>
            </w:r>
          </w:p>
        </w:tc>
        <w:tc>
          <w:tcPr>
            <w:tcW w:w="3100" w:type="dxa"/>
            <w:tcBorders>
              <w:top w:val="nil"/>
              <w:left w:val="nil"/>
              <w:bottom w:val="single" w:sz="4" w:space="0" w:color="auto"/>
              <w:right w:val="single" w:sz="4" w:space="0" w:color="auto"/>
            </w:tcBorders>
            <w:shd w:val="clear" w:color="000000" w:fill="FFFF00"/>
            <w:vAlign w:val="center"/>
            <w:hideMark/>
          </w:tcPr>
          <w:p w14:paraId="27389321" w14:textId="77777777" w:rsidR="006D6675" w:rsidRPr="006D6675" w:rsidRDefault="006D6675" w:rsidP="006D6675">
            <w:pPr>
              <w:spacing w:line="240" w:lineRule="auto"/>
              <w:contextualSpacing w:val="0"/>
              <w:jc w:val="center"/>
              <w:rPr>
                <w:rFonts w:eastAsia="ＭＳ Ｐゴシック"/>
                <w:color w:val="000000"/>
                <w:sz w:val="18"/>
                <w:szCs w:val="18"/>
                <w:lang w:eastAsia="ja-JP"/>
              </w:rPr>
            </w:pPr>
            <w:r w:rsidRPr="006D6675">
              <w:rPr>
                <w:rFonts w:eastAsia="ＭＳ Ｐゴシック"/>
                <w:color w:val="000000"/>
                <w:sz w:val="18"/>
                <w:szCs w:val="18"/>
                <w:lang w:eastAsia="ja-JP"/>
              </w:rPr>
              <w:t>0.0000</w:t>
            </w:r>
          </w:p>
        </w:tc>
      </w:tr>
      <w:tr w:rsidR="006D6675" w:rsidRPr="006D6675" w14:paraId="6E2D5D57" w14:textId="77777777" w:rsidTr="006D6675">
        <w:trPr>
          <w:trHeight w:val="255"/>
        </w:trPr>
        <w:tc>
          <w:tcPr>
            <w:tcW w:w="3040" w:type="dxa"/>
            <w:tcBorders>
              <w:top w:val="nil"/>
              <w:left w:val="single" w:sz="4" w:space="0" w:color="auto"/>
              <w:bottom w:val="single" w:sz="4" w:space="0" w:color="auto"/>
              <w:right w:val="single" w:sz="4" w:space="0" w:color="auto"/>
            </w:tcBorders>
            <w:shd w:val="clear" w:color="000000" w:fill="44546A"/>
            <w:hideMark/>
          </w:tcPr>
          <w:p w14:paraId="4D62329B" w14:textId="77777777" w:rsidR="006D6675" w:rsidRPr="006D6675" w:rsidRDefault="006D6675" w:rsidP="006D6675">
            <w:pPr>
              <w:spacing w:line="240" w:lineRule="auto"/>
              <w:contextualSpacing w:val="0"/>
              <w:jc w:val="center"/>
              <w:rPr>
                <w:rFonts w:eastAsia="ＭＳ Ｐゴシック"/>
                <w:b/>
                <w:bCs/>
                <w:color w:val="FFFFFF"/>
                <w:sz w:val="18"/>
                <w:szCs w:val="18"/>
                <w:lang w:eastAsia="ja-JP"/>
              </w:rPr>
            </w:pPr>
            <w:r w:rsidRPr="006D6675">
              <w:rPr>
                <w:rFonts w:eastAsia="ＭＳ Ｐゴシック"/>
                <w:b/>
                <w:bCs/>
                <w:color w:val="FFFFFF"/>
                <w:sz w:val="18"/>
                <w:szCs w:val="18"/>
                <w:lang w:eastAsia="ja-JP"/>
              </w:rPr>
              <w:t xml:space="preserve">Search Volume (Index) </w:t>
            </w:r>
            <w:proofErr w:type="spellStart"/>
            <w:r w:rsidRPr="006D6675">
              <w:rPr>
                <w:rFonts w:eastAsia="ＭＳ Ｐゴシック"/>
                <w:b/>
                <w:bCs/>
                <w:color w:val="FFFFFF"/>
                <w:sz w:val="18"/>
                <w:szCs w:val="18"/>
                <w:lang w:eastAsia="ja-JP"/>
              </w:rPr>
              <w:t>Total_Y</w:t>
            </w:r>
            <w:proofErr w:type="spellEnd"/>
          </w:p>
        </w:tc>
        <w:tc>
          <w:tcPr>
            <w:tcW w:w="2920" w:type="dxa"/>
            <w:tcBorders>
              <w:top w:val="nil"/>
              <w:left w:val="nil"/>
              <w:bottom w:val="single" w:sz="4" w:space="0" w:color="auto"/>
              <w:right w:val="single" w:sz="4" w:space="0" w:color="auto"/>
            </w:tcBorders>
            <w:shd w:val="clear" w:color="auto" w:fill="auto"/>
            <w:noWrap/>
            <w:vAlign w:val="center"/>
            <w:hideMark/>
          </w:tcPr>
          <w:p w14:paraId="4B3C4F88" w14:textId="77777777" w:rsidR="006D6675" w:rsidRPr="006D6675" w:rsidRDefault="006D6675" w:rsidP="006D6675">
            <w:pPr>
              <w:spacing w:line="240" w:lineRule="auto"/>
              <w:contextualSpacing w:val="0"/>
              <w:jc w:val="center"/>
              <w:rPr>
                <w:rFonts w:eastAsia="ＭＳ Ｐゴシック"/>
                <w:color w:val="000000"/>
                <w:sz w:val="20"/>
                <w:szCs w:val="20"/>
                <w:lang w:eastAsia="ja-JP"/>
              </w:rPr>
            </w:pPr>
            <w:r w:rsidRPr="006D6675">
              <w:rPr>
                <w:rFonts w:eastAsia="ＭＳ Ｐゴシック"/>
                <w:color w:val="000000"/>
                <w:sz w:val="20"/>
                <w:szCs w:val="20"/>
                <w:lang w:eastAsia="ja-JP"/>
              </w:rPr>
              <w:t>0.1748</w:t>
            </w:r>
          </w:p>
        </w:tc>
        <w:tc>
          <w:tcPr>
            <w:tcW w:w="3100" w:type="dxa"/>
            <w:tcBorders>
              <w:top w:val="nil"/>
              <w:left w:val="nil"/>
              <w:bottom w:val="single" w:sz="4" w:space="0" w:color="auto"/>
              <w:right w:val="single" w:sz="4" w:space="0" w:color="auto"/>
            </w:tcBorders>
            <w:shd w:val="clear" w:color="auto" w:fill="auto"/>
            <w:vAlign w:val="center"/>
            <w:hideMark/>
          </w:tcPr>
          <w:p w14:paraId="63C3EB79" w14:textId="77777777" w:rsidR="006D6675" w:rsidRPr="006D6675" w:rsidRDefault="006D6675" w:rsidP="006D6675">
            <w:pPr>
              <w:spacing w:line="240" w:lineRule="auto"/>
              <w:contextualSpacing w:val="0"/>
              <w:jc w:val="center"/>
              <w:rPr>
                <w:rFonts w:eastAsia="ＭＳ Ｐゴシック"/>
                <w:color w:val="000000"/>
                <w:sz w:val="18"/>
                <w:szCs w:val="18"/>
                <w:lang w:eastAsia="ja-JP"/>
              </w:rPr>
            </w:pPr>
            <w:r w:rsidRPr="006D6675">
              <w:rPr>
                <w:rFonts w:eastAsia="ＭＳ Ｐゴシック"/>
                <w:color w:val="000000"/>
                <w:sz w:val="18"/>
                <w:szCs w:val="18"/>
                <w:lang w:eastAsia="ja-JP"/>
              </w:rPr>
              <w:t>1.0000</w:t>
            </w:r>
          </w:p>
        </w:tc>
      </w:tr>
    </w:tbl>
    <w:p w14:paraId="3CF01288" w14:textId="431575AA" w:rsidR="003A0B88" w:rsidRDefault="003A0B88" w:rsidP="003A0B88">
      <w:pPr>
        <w:widowControl w:val="0"/>
        <w:autoSpaceDE w:val="0"/>
        <w:autoSpaceDN w:val="0"/>
        <w:adjustRightInd w:val="0"/>
        <w:spacing w:line="240" w:lineRule="auto"/>
        <w:contextualSpacing w:val="0"/>
        <w:rPr>
          <w:color w:val="0E101A"/>
          <w:sz w:val="16"/>
          <w:szCs w:val="16"/>
        </w:rPr>
      </w:pPr>
      <w:r>
        <w:rPr>
          <w:color w:val="00A7FD"/>
          <w:sz w:val="16"/>
          <w:szCs w:val="16"/>
        </w:rPr>
        <w:t xml:space="preserve">Table 2 </w:t>
      </w:r>
      <w:r>
        <w:rPr>
          <w:color w:val="000000"/>
          <w:sz w:val="16"/>
          <w:szCs w:val="16"/>
        </w:rPr>
        <w:t xml:space="preserve">Granger causality test results for the VC market. Each cell in the table contains the p-value for testing the null hypothesis that a given variable, denoted by the variable’s name followed by the suffix ‘_X’, does not Granger-cause another variable, denoted by the variable’s name followed by the suffix ‘_Y’. </w:t>
      </w:r>
    </w:p>
    <w:p w14:paraId="3E75FBE0" w14:textId="78A9D4FF" w:rsidR="003A0B88" w:rsidRDefault="003A0B88" w:rsidP="004C0414">
      <w:pPr>
        <w:widowControl w:val="0"/>
        <w:autoSpaceDE w:val="0"/>
        <w:autoSpaceDN w:val="0"/>
        <w:adjustRightInd w:val="0"/>
        <w:spacing w:line="240" w:lineRule="auto"/>
        <w:contextualSpacing w:val="0"/>
        <w:rPr>
          <w:bCs/>
          <w:sz w:val="16"/>
          <w:szCs w:val="16"/>
          <w:lang w:eastAsia="ja-JP"/>
        </w:rPr>
      </w:pPr>
    </w:p>
    <w:p w14:paraId="6E9F3D9F" w14:textId="77777777" w:rsidR="00D20433" w:rsidRDefault="006D5360" w:rsidP="004C0414">
      <w:pPr>
        <w:widowControl w:val="0"/>
        <w:autoSpaceDE w:val="0"/>
        <w:autoSpaceDN w:val="0"/>
        <w:adjustRightInd w:val="0"/>
        <w:spacing w:line="240" w:lineRule="auto"/>
        <w:contextualSpacing w:val="0"/>
        <w:rPr>
          <w:bCs/>
          <w:lang w:eastAsia="ja-JP"/>
        </w:rPr>
      </w:pPr>
      <w:r>
        <w:rPr>
          <w:bCs/>
          <w:lang w:eastAsia="ja-JP"/>
        </w:rPr>
        <w:t>A stationary time series is one whose properties ar</w:t>
      </w:r>
      <w:r w:rsidR="002E105F">
        <w:rPr>
          <w:bCs/>
          <w:lang w:eastAsia="ja-JP"/>
        </w:rPr>
        <w:t xml:space="preserve">e non-dependent on the </w:t>
      </w:r>
      <w:r w:rsidR="00516450">
        <w:rPr>
          <w:bCs/>
          <w:lang w:eastAsia="ja-JP"/>
        </w:rPr>
        <w:t xml:space="preserve">time at which the data is observed. </w:t>
      </w:r>
      <w:r w:rsidR="006B4945">
        <w:rPr>
          <w:bCs/>
          <w:lang w:eastAsia="ja-JP"/>
        </w:rPr>
        <w:t>This means that time series with trends or seasonality are not stationary</w:t>
      </w:r>
      <w:r w:rsidR="004D5104">
        <w:rPr>
          <w:bCs/>
          <w:lang w:eastAsia="ja-JP"/>
        </w:rPr>
        <w:t xml:space="preserve">, since the trend and seasonality will affect the value of the data depending on the time it is observed. </w:t>
      </w:r>
      <w:r w:rsidR="005A125D">
        <w:rPr>
          <w:bCs/>
          <w:lang w:eastAsia="ja-JP"/>
        </w:rPr>
        <w:t xml:space="preserve">The Johansen test </w:t>
      </w:r>
      <w:r w:rsidR="00BD7FC9">
        <w:rPr>
          <w:bCs/>
          <w:lang w:eastAsia="ja-JP"/>
        </w:rPr>
        <w:t xml:space="preserve">helps us determine </w:t>
      </w:r>
      <w:r w:rsidR="004B482A">
        <w:rPr>
          <w:bCs/>
          <w:lang w:eastAsia="ja-JP"/>
        </w:rPr>
        <w:t xml:space="preserve">if cointegration is present between 2 </w:t>
      </w:r>
      <w:r w:rsidR="004D5104">
        <w:rPr>
          <w:bCs/>
          <w:lang w:eastAsia="ja-JP"/>
        </w:rPr>
        <w:t xml:space="preserve">non-stationary </w:t>
      </w:r>
      <w:r w:rsidR="004B482A">
        <w:rPr>
          <w:bCs/>
          <w:lang w:eastAsia="ja-JP"/>
        </w:rPr>
        <w:t xml:space="preserve">time series data. </w:t>
      </w:r>
      <w:r w:rsidR="0089670F">
        <w:rPr>
          <w:bCs/>
          <w:lang w:eastAsia="ja-JP"/>
        </w:rPr>
        <w:t xml:space="preserve">Cointegration is present when 2 or more nonstationary time series data have a </w:t>
      </w:r>
      <w:r w:rsidR="000B7A38">
        <w:rPr>
          <w:bCs/>
          <w:lang w:eastAsia="ja-JP"/>
        </w:rPr>
        <w:t>long-run equilibrium, move together in a way that their linear combination results in a stationary time series, and share an underlying common stochastic trend.</w:t>
      </w:r>
      <w:r w:rsidR="004D5104">
        <w:rPr>
          <w:bCs/>
          <w:lang w:eastAsia="ja-JP"/>
        </w:rPr>
        <w:t xml:space="preserve"> </w:t>
      </w:r>
    </w:p>
    <w:p w14:paraId="5F143EF8" w14:textId="77777777" w:rsidR="00D20433" w:rsidRDefault="00D20433" w:rsidP="004C0414">
      <w:pPr>
        <w:widowControl w:val="0"/>
        <w:autoSpaceDE w:val="0"/>
        <w:autoSpaceDN w:val="0"/>
        <w:adjustRightInd w:val="0"/>
        <w:spacing w:line="240" w:lineRule="auto"/>
        <w:contextualSpacing w:val="0"/>
        <w:rPr>
          <w:bCs/>
          <w:lang w:eastAsia="ja-JP"/>
        </w:rPr>
      </w:pPr>
    </w:p>
    <w:p w14:paraId="265D43D5" w14:textId="508106A5" w:rsidR="001E4BA5" w:rsidRPr="005A125D" w:rsidRDefault="00423B53" w:rsidP="004C0414">
      <w:pPr>
        <w:widowControl w:val="0"/>
        <w:autoSpaceDE w:val="0"/>
        <w:autoSpaceDN w:val="0"/>
        <w:adjustRightInd w:val="0"/>
        <w:spacing w:line="240" w:lineRule="auto"/>
        <w:contextualSpacing w:val="0"/>
        <w:rPr>
          <w:bCs/>
          <w:lang w:eastAsia="ja-JP"/>
        </w:rPr>
      </w:pPr>
      <w:r>
        <w:rPr>
          <w:bCs/>
          <w:lang w:eastAsia="ja-JP"/>
        </w:rPr>
        <w:t xml:space="preserve">We perform the Johansen test on </w:t>
      </w:r>
      <w:r w:rsidR="00D20433">
        <w:rPr>
          <w:bCs/>
          <w:lang w:eastAsia="ja-JP"/>
        </w:rPr>
        <w:t xml:space="preserve">search and sales data </w:t>
      </w:r>
      <w:r w:rsidR="00D10E2F">
        <w:rPr>
          <w:bCs/>
          <w:lang w:eastAsia="ja-JP"/>
        </w:rPr>
        <w:t>of</w:t>
      </w:r>
      <w:r w:rsidR="00D20433">
        <w:rPr>
          <w:bCs/>
          <w:lang w:eastAsia="ja-JP"/>
        </w:rPr>
        <w:t xml:space="preserve"> the DSC </w:t>
      </w:r>
      <w:r w:rsidR="00C23867">
        <w:rPr>
          <w:bCs/>
          <w:lang w:eastAsia="ja-JP"/>
        </w:rPr>
        <w:t xml:space="preserve">and VC </w:t>
      </w:r>
      <w:r w:rsidR="00D20433">
        <w:rPr>
          <w:bCs/>
          <w:lang w:eastAsia="ja-JP"/>
        </w:rPr>
        <w:t>market</w:t>
      </w:r>
      <w:r w:rsidR="00C23867">
        <w:rPr>
          <w:bCs/>
          <w:lang w:eastAsia="ja-JP"/>
        </w:rPr>
        <w:t>s</w:t>
      </w:r>
      <w:r w:rsidR="00E6668E">
        <w:rPr>
          <w:bCs/>
          <w:lang w:eastAsia="ja-JP"/>
        </w:rPr>
        <w:t xml:space="preserve"> </w:t>
      </w:r>
      <w:r w:rsidR="00C23867">
        <w:rPr>
          <w:bCs/>
          <w:lang w:eastAsia="ja-JP"/>
        </w:rPr>
        <w:t>respectively,</w:t>
      </w:r>
      <w:r w:rsidR="00D20433">
        <w:rPr>
          <w:bCs/>
          <w:lang w:eastAsia="ja-JP"/>
        </w:rPr>
        <w:t xml:space="preserve"> to test the null hypothesis that </w:t>
      </w:r>
      <w:r w:rsidR="00275D8D">
        <w:rPr>
          <w:bCs/>
          <w:lang w:eastAsia="ja-JP"/>
        </w:rPr>
        <w:t xml:space="preserve">no cointegrating relationship exists between </w:t>
      </w:r>
      <w:r w:rsidR="00F23FD8">
        <w:rPr>
          <w:bCs/>
          <w:lang w:eastAsia="ja-JP"/>
        </w:rPr>
        <w:t xml:space="preserve">search </w:t>
      </w:r>
      <w:r w:rsidR="007930A1">
        <w:rPr>
          <w:bCs/>
          <w:lang w:eastAsia="ja-JP"/>
        </w:rPr>
        <w:t xml:space="preserve">and sales </w:t>
      </w:r>
      <w:r w:rsidR="00275D8D">
        <w:rPr>
          <w:bCs/>
          <w:lang w:eastAsia="ja-JP"/>
        </w:rPr>
        <w:t xml:space="preserve">data. </w:t>
      </w:r>
      <w:r w:rsidR="002E4FD1">
        <w:rPr>
          <w:bCs/>
          <w:lang w:eastAsia="ja-JP"/>
        </w:rPr>
        <w:t xml:space="preserve">Table 3 </w:t>
      </w:r>
      <w:r w:rsidR="003131B2">
        <w:rPr>
          <w:bCs/>
          <w:lang w:eastAsia="ja-JP"/>
        </w:rPr>
        <w:t>shows the results of the test</w:t>
      </w:r>
      <w:r w:rsidR="00E6668E">
        <w:rPr>
          <w:bCs/>
          <w:lang w:eastAsia="ja-JP"/>
        </w:rPr>
        <w:t xml:space="preserve"> for the DSC market</w:t>
      </w:r>
      <w:r w:rsidR="003131B2">
        <w:rPr>
          <w:bCs/>
          <w:lang w:eastAsia="ja-JP"/>
        </w:rPr>
        <w:t xml:space="preserve">. Since the test statistic of </w:t>
      </w:r>
      <w:r w:rsidR="003F1199">
        <w:rPr>
          <w:bCs/>
          <w:lang w:eastAsia="ja-JP"/>
        </w:rPr>
        <w:t>21.92</w:t>
      </w:r>
      <w:r w:rsidR="003131B2">
        <w:rPr>
          <w:bCs/>
          <w:lang w:eastAsia="ja-JP"/>
        </w:rPr>
        <w:t xml:space="preserve"> exceeds the critical value of 12.32 at the 95% confidence level, we can </w:t>
      </w:r>
      <w:r w:rsidR="006238DF">
        <w:rPr>
          <w:bCs/>
          <w:lang w:eastAsia="ja-JP"/>
        </w:rPr>
        <w:t xml:space="preserve">reject the null hypothesis and </w:t>
      </w:r>
      <w:r w:rsidR="001A0907">
        <w:rPr>
          <w:bCs/>
          <w:lang w:eastAsia="ja-JP"/>
        </w:rPr>
        <w:t>conclude</w:t>
      </w:r>
      <w:r w:rsidR="006238DF">
        <w:rPr>
          <w:bCs/>
          <w:lang w:eastAsia="ja-JP"/>
        </w:rPr>
        <w:t xml:space="preserve"> that</w:t>
      </w:r>
      <w:r w:rsidR="003131B2">
        <w:rPr>
          <w:bCs/>
          <w:lang w:eastAsia="ja-JP"/>
        </w:rPr>
        <w:t xml:space="preserve"> cointegration is present between search and sales data for the DSC market at the </w:t>
      </w:r>
      <w:r w:rsidR="006238DF">
        <w:rPr>
          <w:bCs/>
          <w:lang w:eastAsia="ja-JP"/>
        </w:rPr>
        <w:t>5% level of significance.</w:t>
      </w:r>
      <w:r w:rsidR="00E6668E">
        <w:rPr>
          <w:bCs/>
          <w:lang w:eastAsia="ja-JP"/>
        </w:rPr>
        <w:t xml:space="preserve"> Similarly, Table 4 shows the results of the test for the</w:t>
      </w:r>
      <w:r w:rsidR="00EF067D">
        <w:rPr>
          <w:bCs/>
          <w:lang w:eastAsia="ja-JP"/>
        </w:rPr>
        <w:t xml:space="preserve"> VC</w:t>
      </w:r>
      <w:r w:rsidR="00E6668E">
        <w:rPr>
          <w:bCs/>
          <w:lang w:eastAsia="ja-JP"/>
        </w:rPr>
        <w:t xml:space="preserve"> market. Since the test statistic of </w:t>
      </w:r>
      <w:r w:rsidR="00EB58AF">
        <w:rPr>
          <w:bCs/>
          <w:lang w:eastAsia="ja-JP"/>
        </w:rPr>
        <w:t xml:space="preserve">21.43 </w:t>
      </w:r>
      <w:r w:rsidR="00E6668E">
        <w:rPr>
          <w:bCs/>
          <w:lang w:eastAsia="ja-JP"/>
        </w:rPr>
        <w:t xml:space="preserve">exceeds the critical value of </w:t>
      </w:r>
      <w:r w:rsidR="00EB58AF">
        <w:rPr>
          <w:bCs/>
          <w:lang w:eastAsia="ja-JP"/>
        </w:rPr>
        <w:t xml:space="preserve">12.32 </w:t>
      </w:r>
      <w:r w:rsidR="00E6668E">
        <w:rPr>
          <w:bCs/>
          <w:lang w:eastAsia="ja-JP"/>
        </w:rPr>
        <w:t xml:space="preserve">at the 95% confidence level, we can reject the null hypothesis and </w:t>
      </w:r>
      <w:r w:rsidR="00146C83">
        <w:rPr>
          <w:bCs/>
          <w:lang w:eastAsia="ja-JP"/>
        </w:rPr>
        <w:t>conclude</w:t>
      </w:r>
      <w:r w:rsidR="00E6668E">
        <w:rPr>
          <w:bCs/>
          <w:lang w:eastAsia="ja-JP"/>
        </w:rPr>
        <w:t xml:space="preserve"> that cointegration is present between search and sales data for the </w:t>
      </w:r>
      <w:r w:rsidR="002F699F">
        <w:rPr>
          <w:bCs/>
          <w:lang w:eastAsia="ja-JP"/>
        </w:rPr>
        <w:t>VC</w:t>
      </w:r>
      <w:r w:rsidR="00E6668E">
        <w:rPr>
          <w:bCs/>
          <w:lang w:eastAsia="ja-JP"/>
        </w:rPr>
        <w:t xml:space="preserve"> market at the 5% level of significance.</w:t>
      </w:r>
    </w:p>
    <w:p w14:paraId="4E8A6F14" w14:textId="41416AFF" w:rsidR="002F699F" w:rsidRDefault="002F699F" w:rsidP="004C0414">
      <w:pPr>
        <w:widowControl w:val="0"/>
        <w:autoSpaceDE w:val="0"/>
        <w:autoSpaceDN w:val="0"/>
        <w:adjustRightInd w:val="0"/>
        <w:spacing w:line="240" w:lineRule="auto"/>
        <w:contextualSpacing w:val="0"/>
        <w:rPr>
          <w:color w:val="00A7FD"/>
          <w:sz w:val="16"/>
          <w:szCs w:val="16"/>
        </w:rPr>
      </w:pPr>
    </w:p>
    <w:p w14:paraId="720CE760" w14:textId="37D33C12" w:rsidR="00146C83" w:rsidRDefault="00146C83" w:rsidP="004C0414">
      <w:pPr>
        <w:widowControl w:val="0"/>
        <w:autoSpaceDE w:val="0"/>
        <w:autoSpaceDN w:val="0"/>
        <w:adjustRightInd w:val="0"/>
        <w:spacing w:line="240" w:lineRule="auto"/>
        <w:contextualSpacing w:val="0"/>
        <w:rPr>
          <w:bCs/>
          <w:lang w:eastAsia="ja-JP"/>
        </w:rPr>
      </w:pPr>
      <w:r>
        <w:rPr>
          <w:bCs/>
          <w:lang w:eastAsia="ja-JP"/>
        </w:rPr>
        <w:t xml:space="preserve">To this end, we performed the Granger’s Causality test and Johansen test on sales and search data </w:t>
      </w:r>
      <w:r w:rsidR="00C12A93">
        <w:rPr>
          <w:bCs/>
          <w:lang w:eastAsia="ja-JP"/>
        </w:rPr>
        <w:t>of</w:t>
      </w:r>
      <w:r>
        <w:rPr>
          <w:bCs/>
          <w:lang w:eastAsia="ja-JP"/>
        </w:rPr>
        <w:t xml:space="preserve"> the markets for DSCs and VCs in Japan and were able to ascertain from the results of these tests that the 2 time</w:t>
      </w:r>
      <w:r w:rsidR="005E741E">
        <w:rPr>
          <w:bCs/>
          <w:lang w:eastAsia="ja-JP"/>
        </w:rPr>
        <w:t>-</w:t>
      </w:r>
      <w:r>
        <w:rPr>
          <w:bCs/>
          <w:lang w:eastAsia="ja-JP"/>
        </w:rPr>
        <w:t>series data do share a statistically significant relationship.</w:t>
      </w:r>
    </w:p>
    <w:p w14:paraId="3DB44785" w14:textId="70DCEE26" w:rsidR="003572DC" w:rsidRDefault="003572DC" w:rsidP="004C0414">
      <w:pPr>
        <w:widowControl w:val="0"/>
        <w:autoSpaceDE w:val="0"/>
        <w:autoSpaceDN w:val="0"/>
        <w:adjustRightInd w:val="0"/>
        <w:spacing w:line="240" w:lineRule="auto"/>
        <w:contextualSpacing w:val="0"/>
        <w:rPr>
          <w:bCs/>
          <w:lang w:eastAsia="ja-JP"/>
        </w:rPr>
      </w:pPr>
    </w:p>
    <w:p w14:paraId="66A90D1B" w14:textId="46B0959D" w:rsidR="000D2748" w:rsidRPr="00146C83" w:rsidRDefault="000D2748" w:rsidP="004C0414">
      <w:pPr>
        <w:widowControl w:val="0"/>
        <w:autoSpaceDE w:val="0"/>
        <w:autoSpaceDN w:val="0"/>
        <w:adjustRightInd w:val="0"/>
        <w:spacing w:line="240" w:lineRule="auto"/>
        <w:contextualSpacing w:val="0"/>
        <w:rPr>
          <w:rFonts w:hint="eastAsia"/>
          <w:bCs/>
          <w:lang w:eastAsia="ja-JP"/>
        </w:rPr>
      </w:pPr>
      <w:r w:rsidRPr="000D2748">
        <w:rPr>
          <w:rFonts w:hint="eastAsia"/>
        </w:rPr>
        <w:drawing>
          <wp:inline distT="0" distB="0" distL="0" distR="0" wp14:anchorId="29221102" wp14:editId="6A652BB6">
            <wp:extent cx="5943600" cy="680085"/>
            <wp:effectExtent l="0" t="0" r="0" b="5715"/>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80085"/>
                    </a:xfrm>
                    <a:prstGeom prst="rect">
                      <a:avLst/>
                    </a:prstGeom>
                    <a:noFill/>
                    <a:ln>
                      <a:noFill/>
                    </a:ln>
                  </pic:spPr>
                </pic:pic>
              </a:graphicData>
            </a:graphic>
          </wp:inline>
        </w:drawing>
      </w:r>
    </w:p>
    <w:p w14:paraId="584B58C3" w14:textId="749B3004" w:rsidR="001E4BA5" w:rsidRPr="002525D5" w:rsidRDefault="002F699F" w:rsidP="004C0414">
      <w:pPr>
        <w:widowControl w:val="0"/>
        <w:autoSpaceDE w:val="0"/>
        <w:autoSpaceDN w:val="0"/>
        <w:adjustRightInd w:val="0"/>
        <w:spacing w:line="240" w:lineRule="auto"/>
        <w:contextualSpacing w:val="0"/>
        <w:rPr>
          <w:color w:val="000000"/>
          <w:sz w:val="16"/>
          <w:szCs w:val="16"/>
        </w:rPr>
      </w:pPr>
      <w:r>
        <w:rPr>
          <w:color w:val="00A7FD"/>
          <w:sz w:val="16"/>
          <w:szCs w:val="16"/>
        </w:rPr>
        <w:t>T</w:t>
      </w:r>
      <w:r w:rsidR="00C861CF">
        <w:rPr>
          <w:color w:val="00A7FD"/>
          <w:sz w:val="16"/>
          <w:szCs w:val="16"/>
        </w:rPr>
        <w:t xml:space="preserve">able 3 </w:t>
      </w:r>
      <w:r w:rsidR="00C861CF">
        <w:rPr>
          <w:color w:val="000000"/>
          <w:sz w:val="16"/>
          <w:szCs w:val="16"/>
        </w:rPr>
        <w:t xml:space="preserve">Results of the Johansen cointegration test performed on search and sales data </w:t>
      </w:r>
      <w:r w:rsidR="00C12A93">
        <w:rPr>
          <w:color w:val="000000"/>
          <w:sz w:val="16"/>
          <w:szCs w:val="16"/>
        </w:rPr>
        <w:t>of</w:t>
      </w:r>
      <w:r w:rsidR="00C861CF">
        <w:rPr>
          <w:color w:val="000000"/>
          <w:sz w:val="16"/>
          <w:szCs w:val="16"/>
        </w:rPr>
        <w:t xml:space="preserve"> the DSC market.</w:t>
      </w:r>
      <w:r w:rsidR="002525D5">
        <w:rPr>
          <w:color w:val="000000"/>
          <w:sz w:val="16"/>
          <w:szCs w:val="16"/>
        </w:rPr>
        <w:t xml:space="preserve"> </w:t>
      </w:r>
      <w:r w:rsidR="002525D5" w:rsidRPr="002525D5">
        <w:rPr>
          <w:bCs/>
          <w:sz w:val="16"/>
          <w:szCs w:val="16"/>
          <w:lang w:eastAsia="ja-JP"/>
        </w:rPr>
        <w:t>Since the test statistic of 21.</w:t>
      </w:r>
      <w:r w:rsidR="003F1199">
        <w:rPr>
          <w:bCs/>
          <w:sz w:val="16"/>
          <w:szCs w:val="16"/>
          <w:lang w:eastAsia="ja-JP"/>
        </w:rPr>
        <w:t>92</w:t>
      </w:r>
      <w:r w:rsidR="002525D5" w:rsidRPr="002525D5">
        <w:rPr>
          <w:bCs/>
          <w:sz w:val="16"/>
          <w:szCs w:val="16"/>
          <w:lang w:eastAsia="ja-JP"/>
        </w:rPr>
        <w:t xml:space="preserve"> exceeds the critical value of 12.32 at the 95% confidence level, we can reject the null hypothesis and conclude that cointegration is present between search and sales data for the VC market at the 5% level of significance.</w:t>
      </w:r>
    </w:p>
    <w:p w14:paraId="3745169C" w14:textId="77777777" w:rsidR="00146C83" w:rsidRPr="002525D5" w:rsidRDefault="00146C83" w:rsidP="004C0414">
      <w:pPr>
        <w:widowControl w:val="0"/>
        <w:autoSpaceDE w:val="0"/>
        <w:autoSpaceDN w:val="0"/>
        <w:adjustRightInd w:val="0"/>
        <w:spacing w:line="240" w:lineRule="auto"/>
        <w:contextualSpacing w:val="0"/>
        <w:rPr>
          <w:color w:val="000000"/>
          <w:sz w:val="16"/>
          <w:szCs w:val="16"/>
        </w:rPr>
      </w:pPr>
    </w:p>
    <w:p w14:paraId="4626CC51" w14:textId="35CC1697" w:rsidR="000D2748" w:rsidRDefault="00703E0F" w:rsidP="002525D5">
      <w:pPr>
        <w:widowControl w:val="0"/>
        <w:autoSpaceDE w:val="0"/>
        <w:autoSpaceDN w:val="0"/>
        <w:adjustRightInd w:val="0"/>
        <w:spacing w:line="240" w:lineRule="auto"/>
        <w:contextualSpacing w:val="0"/>
        <w:rPr>
          <w:color w:val="00A7FD"/>
          <w:sz w:val="16"/>
          <w:szCs w:val="16"/>
        </w:rPr>
      </w:pPr>
      <w:r w:rsidRPr="00703E0F">
        <w:drawing>
          <wp:inline distT="0" distB="0" distL="0" distR="0" wp14:anchorId="79CD69F9" wp14:editId="446A4E87">
            <wp:extent cx="5943600" cy="650240"/>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50240"/>
                    </a:xfrm>
                    <a:prstGeom prst="rect">
                      <a:avLst/>
                    </a:prstGeom>
                    <a:noFill/>
                    <a:ln>
                      <a:noFill/>
                    </a:ln>
                  </pic:spPr>
                </pic:pic>
              </a:graphicData>
            </a:graphic>
          </wp:inline>
        </w:drawing>
      </w:r>
    </w:p>
    <w:p w14:paraId="33971CA5" w14:textId="78B4AB91" w:rsidR="002525D5" w:rsidRPr="002525D5" w:rsidRDefault="00876E73" w:rsidP="002525D5">
      <w:pPr>
        <w:widowControl w:val="0"/>
        <w:autoSpaceDE w:val="0"/>
        <w:autoSpaceDN w:val="0"/>
        <w:adjustRightInd w:val="0"/>
        <w:spacing w:line="240" w:lineRule="auto"/>
        <w:contextualSpacing w:val="0"/>
        <w:rPr>
          <w:bCs/>
          <w:sz w:val="16"/>
          <w:szCs w:val="16"/>
          <w:lang w:eastAsia="ja-JP"/>
        </w:rPr>
      </w:pPr>
      <w:r>
        <w:rPr>
          <w:color w:val="00A7FD"/>
          <w:sz w:val="16"/>
          <w:szCs w:val="16"/>
        </w:rPr>
        <w:t xml:space="preserve">Table 4 </w:t>
      </w:r>
      <w:r>
        <w:rPr>
          <w:color w:val="000000"/>
          <w:sz w:val="16"/>
          <w:szCs w:val="16"/>
        </w:rPr>
        <w:t xml:space="preserve">Results of the Johansen cointegration test performed on search and sales data </w:t>
      </w:r>
      <w:r w:rsidR="00C12A93">
        <w:rPr>
          <w:color w:val="000000"/>
          <w:sz w:val="16"/>
          <w:szCs w:val="16"/>
        </w:rPr>
        <w:t>of</w:t>
      </w:r>
      <w:r>
        <w:rPr>
          <w:color w:val="000000"/>
          <w:sz w:val="16"/>
          <w:szCs w:val="16"/>
        </w:rPr>
        <w:t xml:space="preserve"> the VC market.</w:t>
      </w:r>
      <w:r w:rsidR="002525D5">
        <w:rPr>
          <w:color w:val="000000"/>
          <w:sz w:val="16"/>
          <w:szCs w:val="16"/>
        </w:rPr>
        <w:t xml:space="preserve"> </w:t>
      </w:r>
      <w:r w:rsidR="002525D5" w:rsidRPr="002525D5">
        <w:rPr>
          <w:bCs/>
          <w:sz w:val="16"/>
          <w:szCs w:val="16"/>
          <w:lang w:eastAsia="ja-JP"/>
        </w:rPr>
        <w:t>Since the test statistic of 21.43 exceeds the critical value of 12.32 at the 95% confidence level, we can reject the null hypothesis and conclude that cointegration is present between search and sales data for the VC market at the 5% level of significance.</w:t>
      </w:r>
    </w:p>
    <w:p w14:paraId="097D2A4A" w14:textId="4732B152" w:rsidR="00876E73" w:rsidRDefault="00876E73" w:rsidP="00876E73">
      <w:pPr>
        <w:widowControl w:val="0"/>
        <w:autoSpaceDE w:val="0"/>
        <w:autoSpaceDN w:val="0"/>
        <w:adjustRightInd w:val="0"/>
        <w:spacing w:line="240" w:lineRule="auto"/>
        <w:contextualSpacing w:val="0"/>
        <w:rPr>
          <w:color w:val="000000"/>
          <w:sz w:val="16"/>
          <w:szCs w:val="16"/>
        </w:rPr>
      </w:pPr>
    </w:p>
    <w:p w14:paraId="6FD79EB2" w14:textId="77777777" w:rsidR="009F2BD3" w:rsidRDefault="009F2BD3" w:rsidP="004C0414">
      <w:pPr>
        <w:widowControl w:val="0"/>
        <w:autoSpaceDE w:val="0"/>
        <w:autoSpaceDN w:val="0"/>
        <w:adjustRightInd w:val="0"/>
        <w:spacing w:line="240" w:lineRule="auto"/>
        <w:contextualSpacing w:val="0"/>
        <w:rPr>
          <w:bCs/>
          <w:sz w:val="16"/>
          <w:szCs w:val="16"/>
          <w:lang w:eastAsia="ja-JP"/>
        </w:rPr>
      </w:pPr>
    </w:p>
    <w:p w14:paraId="27AA03B3" w14:textId="3819752C" w:rsidR="000705F5" w:rsidRDefault="000705F5" w:rsidP="004C0414">
      <w:pPr>
        <w:widowControl w:val="0"/>
        <w:autoSpaceDE w:val="0"/>
        <w:autoSpaceDN w:val="0"/>
        <w:adjustRightInd w:val="0"/>
        <w:spacing w:line="240" w:lineRule="auto"/>
        <w:contextualSpacing w:val="0"/>
        <w:rPr>
          <w:b/>
          <w:lang w:eastAsia="ja-JP"/>
        </w:rPr>
      </w:pPr>
      <w:r>
        <w:rPr>
          <w:b/>
          <w:lang w:eastAsia="ja-JP"/>
        </w:rPr>
        <w:t>Accountin</w:t>
      </w:r>
      <w:r w:rsidR="00946D1E">
        <w:rPr>
          <w:b/>
          <w:lang w:eastAsia="ja-JP"/>
        </w:rPr>
        <w:t xml:space="preserve">g for </w:t>
      </w:r>
      <w:r w:rsidR="00F11A68">
        <w:rPr>
          <w:b/>
          <w:lang w:eastAsia="ja-JP"/>
        </w:rPr>
        <w:t xml:space="preserve">the </w:t>
      </w:r>
      <w:r w:rsidR="00946D1E">
        <w:rPr>
          <w:b/>
          <w:lang w:eastAsia="ja-JP"/>
        </w:rPr>
        <w:t>l</w:t>
      </w:r>
      <w:r>
        <w:rPr>
          <w:b/>
          <w:lang w:eastAsia="ja-JP"/>
        </w:rPr>
        <w:t xml:space="preserve">agged </w:t>
      </w:r>
      <w:r w:rsidR="00946D1E">
        <w:rPr>
          <w:b/>
          <w:lang w:eastAsia="ja-JP"/>
        </w:rPr>
        <w:t>response of</w:t>
      </w:r>
      <w:r w:rsidR="0007180B">
        <w:rPr>
          <w:b/>
          <w:lang w:eastAsia="ja-JP"/>
        </w:rPr>
        <w:t xml:space="preserve"> </w:t>
      </w:r>
      <w:r w:rsidR="00F11A68">
        <w:rPr>
          <w:b/>
          <w:lang w:eastAsia="ja-JP"/>
        </w:rPr>
        <w:t>sales</w:t>
      </w:r>
      <w:r w:rsidR="00946D1E">
        <w:rPr>
          <w:b/>
          <w:lang w:eastAsia="ja-JP"/>
        </w:rPr>
        <w:t xml:space="preserve"> data</w:t>
      </w:r>
      <w:r w:rsidR="00B65308">
        <w:rPr>
          <w:b/>
          <w:lang w:eastAsia="ja-JP"/>
        </w:rPr>
        <w:t xml:space="preserve"> with respects to</w:t>
      </w:r>
      <w:r w:rsidR="00946D1E">
        <w:rPr>
          <w:b/>
          <w:lang w:eastAsia="ja-JP"/>
        </w:rPr>
        <w:t xml:space="preserve"> search data</w:t>
      </w:r>
    </w:p>
    <w:p w14:paraId="08E549BD" w14:textId="07B4C72F" w:rsidR="000705F5" w:rsidRDefault="003C1D8E" w:rsidP="004C0414">
      <w:pPr>
        <w:widowControl w:val="0"/>
        <w:autoSpaceDE w:val="0"/>
        <w:autoSpaceDN w:val="0"/>
        <w:adjustRightInd w:val="0"/>
        <w:spacing w:line="240" w:lineRule="auto"/>
        <w:contextualSpacing w:val="0"/>
        <w:rPr>
          <w:bCs/>
          <w:lang w:eastAsia="ja-JP"/>
        </w:rPr>
      </w:pPr>
      <w:r>
        <w:rPr>
          <w:bCs/>
          <w:lang w:eastAsia="ja-JP"/>
        </w:rPr>
        <w:t xml:space="preserve">It is logical to assume that most customers would search for information on the latest models </w:t>
      </w:r>
      <w:r w:rsidR="00682CBC">
        <w:rPr>
          <w:bCs/>
          <w:lang w:eastAsia="ja-JP"/>
        </w:rPr>
        <w:t>of DSCs and VCs</w:t>
      </w:r>
      <w:r w:rsidR="00AE1B98">
        <w:rPr>
          <w:bCs/>
          <w:lang w:eastAsia="ja-JP"/>
        </w:rPr>
        <w:t xml:space="preserve"> for </w:t>
      </w:r>
      <w:r w:rsidR="00F11A68">
        <w:rPr>
          <w:bCs/>
          <w:lang w:eastAsia="ja-JP"/>
        </w:rPr>
        <w:t xml:space="preserve">quite a few weeks </w:t>
      </w:r>
      <w:r w:rsidR="00682CBC">
        <w:rPr>
          <w:bCs/>
          <w:lang w:eastAsia="ja-JP"/>
        </w:rPr>
        <w:t>before purchasing them</w:t>
      </w:r>
      <w:r w:rsidR="001A09CD">
        <w:rPr>
          <w:bCs/>
          <w:lang w:eastAsia="ja-JP"/>
        </w:rPr>
        <w:t xml:space="preserve"> in stores or on e</w:t>
      </w:r>
      <w:r w:rsidR="002152A3">
        <w:rPr>
          <w:bCs/>
          <w:lang w:eastAsia="ja-JP"/>
        </w:rPr>
        <w:t>-</w:t>
      </w:r>
      <w:r w:rsidR="001A09CD">
        <w:rPr>
          <w:bCs/>
          <w:lang w:eastAsia="ja-JP"/>
        </w:rPr>
        <w:t xml:space="preserve">commerce websites. </w:t>
      </w:r>
      <w:r w:rsidR="00A365D7">
        <w:rPr>
          <w:bCs/>
          <w:lang w:eastAsia="ja-JP"/>
        </w:rPr>
        <w:t xml:space="preserve">In other words, it is highly plausible </w:t>
      </w:r>
      <w:r w:rsidR="00D1602C">
        <w:rPr>
          <w:bCs/>
          <w:lang w:eastAsia="ja-JP"/>
        </w:rPr>
        <w:t xml:space="preserve">that sales data responds to search data only </w:t>
      </w:r>
      <w:r w:rsidR="00F51D5E">
        <w:rPr>
          <w:bCs/>
          <w:lang w:eastAsia="ja-JP"/>
        </w:rPr>
        <w:t>after one or more weeks after the search data was observed</w:t>
      </w:r>
      <w:r w:rsidR="0007180B">
        <w:rPr>
          <w:bCs/>
          <w:lang w:eastAsia="ja-JP"/>
        </w:rPr>
        <w:t xml:space="preserve">. </w:t>
      </w:r>
      <w:r w:rsidR="009805DF">
        <w:rPr>
          <w:bCs/>
          <w:lang w:eastAsia="ja-JP"/>
        </w:rPr>
        <w:t xml:space="preserve">To check if </w:t>
      </w:r>
      <w:r w:rsidR="004F23FA">
        <w:rPr>
          <w:bCs/>
          <w:lang w:eastAsia="ja-JP"/>
        </w:rPr>
        <w:t xml:space="preserve">such a lag </w:t>
      </w:r>
      <w:r w:rsidR="001843C5">
        <w:rPr>
          <w:bCs/>
          <w:lang w:eastAsia="ja-JP"/>
        </w:rPr>
        <w:t>exists</w:t>
      </w:r>
      <w:r w:rsidR="0037402E">
        <w:rPr>
          <w:bCs/>
          <w:lang w:eastAsia="ja-JP"/>
        </w:rPr>
        <w:t xml:space="preserve">, we </w:t>
      </w:r>
      <w:r w:rsidR="0019314B">
        <w:rPr>
          <w:rFonts w:hint="eastAsia"/>
          <w:bCs/>
          <w:lang w:eastAsia="ja-JP"/>
        </w:rPr>
        <w:t>p</w:t>
      </w:r>
      <w:r w:rsidR="0019314B">
        <w:rPr>
          <w:bCs/>
          <w:lang w:eastAsia="ja-JP"/>
        </w:rPr>
        <w:t>air each week’s sales volume with the search volume that was observed one or more weeks ag</w:t>
      </w:r>
      <w:r w:rsidR="00857714">
        <w:rPr>
          <w:bCs/>
          <w:lang w:eastAsia="ja-JP"/>
        </w:rPr>
        <w:t xml:space="preserve">o. Next, we </w:t>
      </w:r>
      <w:r w:rsidR="0037402E">
        <w:rPr>
          <w:bCs/>
          <w:lang w:eastAsia="ja-JP"/>
        </w:rPr>
        <w:t xml:space="preserve">perform the Johansen test on </w:t>
      </w:r>
      <w:r w:rsidR="00857714">
        <w:rPr>
          <w:bCs/>
          <w:lang w:eastAsia="ja-JP"/>
        </w:rPr>
        <w:t xml:space="preserve">weekly </w:t>
      </w:r>
      <w:r w:rsidR="0037402E">
        <w:rPr>
          <w:bCs/>
          <w:lang w:eastAsia="ja-JP"/>
        </w:rPr>
        <w:t xml:space="preserve">sales </w:t>
      </w:r>
      <w:r w:rsidR="003044C1">
        <w:rPr>
          <w:bCs/>
          <w:lang w:eastAsia="ja-JP"/>
        </w:rPr>
        <w:t xml:space="preserve">data and </w:t>
      </w:r>
      <w:r w:rsidR="00AC7985">
        <w:rPr>
          <w:bCs/>
          <w:lang w:eastAsia="ja-JP"/>
        </w:rPr>
        <w:t>time-shifted</w:t>
      </w:r>
      <w:r w:rsidR="004C354B">
        <w:rPr>
          <w:bCs/>
          <w:lang w:eastAsia="ja-JP"/>
        </w:rPr>
        <w:t xml:space="preserve"> </w:t>
      </w:r>
      <w:r w:rsidR="003044C1">
        <w:rPr>
          <w:bCs/>
          <w:lang w:eastAsia="ja-JP"/>
        </w:rPr>
        <w:t>search data for the DSC and VC markets</w:t>
      </w:r>
      <w:r w:rsidR="00857714">
        <w:rPr>
          <w:bCs/>
          <w:lang w:eastAsia="ja-JP"/>
        </w:rPr>
        <w:t>,</w:t>
      </w:r>
      <w:r w:rsidR="003044C1">
        <w:rPr>
          <w:bCs/>
          <w:lang w:eastAsia="ja-JP"/>
        </w:rPr>
        <w:t xml:space="preserve"> respectively</w:t>
      </w:r>
      <w:r w:rsidR="00857714">
        <w:rPr>
          <w:bCs/>
          <w:lang w:eastAsia="ja-JP"/>
        </w:rPr>
        <w:t>.</w:t>
      </w:r>
      <w:r w:rsidR="003044C1">
        <w:rPr>
          <w:bCs/>
          <w:lang w:eastAsia="ja-JP"/>
        </w:rPr>
        <w:t xml:space="preserve"> </w:t>
      </w:r>
      <w:r w:rsidR="00857714">
        <w:rPr>
          <w:bCs/>
          <w:lang w:eastAsia="ja-JP"/>
        </w:rPr>
        <w:t xml:space="preserve">This allows us to </w:t>
      </w:r>
      <w:r w:rsidR="003044C1">
        <w:rPr>
          <w:bCs/>
          <w:lang w:eastAsia="ja-JP"/>
        </w:rPr>
        <w:t xml:space="preserve">observe </w:t>
      </w:r>
      <w:r w:rsidR="00B60C4D">
        <w:rPr>
          <w:bCs/>
          <w:lang w:eastAsia="ja-JP"/>
        </w:rPr>
        <w:t xml:space="preserve">how </w:t>
      </w:r>
      <w:r w:rsidR="004045A6">
        <w:rPr>
          <w:bCs/>
          <w:lang w:eastAsia="ja-JP"/>
        </w:rPr>
        <w:t xml:space="preserve">the </w:t>
      </w:r>
      <w:r w:rsidR="004F7BE7">
        <w:rPr>
          <w:bCs/>
          <w:lang w:eastAsia="ja-JP"/>
        </w:rPr>
        <w:t xml:space="preserve">Johansen test </w:t>
      </w:r>
      <w:r w:rsidR="00AA4C3A">
        <w:rPr>
          <w:bCs/>
          <w:lang w:eastAsia="ja-JP"/>
        </w:rPr>
        <w:t xml:space="preserve">rejection rate changes with respects to the number of weeks by which </w:t>
      </w:r>
      <w:r w:rsidR="00857714">
        <w:rPr>
          <w:bCs/>
          <w:lang w:eastAsia="ja-JP"/>
        </w:rPr>
        <w:t>search</w:t>
      </w:r>
      <w:r w:rsidR="00AA4C3A">
        <w:rPr>
          <w:bCs/>
          <w:lang w:eastAsia="ja-JP"/>
        </w:rPr>
        <w:t xml:space="preserve"> data is </w:t>
      </w:r>
      <w:r w:rsidR="00AC7985">
        <w:rPr>
          <w:bCs/>
          <w:lang w:eastAsia="ja-JP"/>
        </w:rPr>
        <w:t>shifted</w:t>
      </w:r>
      <w:r w:rsidR="004F7BE7">
        <w:rPr>
          <w:bCs/>
          <w:lang w:eastAsia="ja-JP"/>
        </w:rPr>
        <w:t xml:space="preserve">. </w:t>
      </w:r>
      <w:r w:rsidR="00AC7985">
        <w:rPr>
          <w:bCs/>
          <w:lang w:eastAsia="ja-JP"/>
        </w:rPr>
        <w:t xml:space="preserve">Figure 5 provides a graphical representation of </w:t>
      </w:r>
      <w:r w:rsidR="004D7B4D">
        <w:rPr>
          <w:bCs/>
          <w:lang w:eastAsia="ja-JP"/>
        </w:rPr>
        <w:t xml:space="preserve">data that accounts for a 2-week lagged response of sales data with respects to search data. </w:t>
      </w:r>
    </w:p>
    <w:p w14:paraId="1DB692CA" w14:textId="3F8C3E36" w:rsidR="00BD3694" w:rsidRDefault="00BD3694" w:rsidP="004C0414">
      <w:pPr>
        <w:widowControl w:val="0"/>
        <w:autoSpaceDE w:val="0"/>
        <w:autoSpaceDN w:val="0"/>
        <w:adjustRightInd w:val="0"/>
        <w:spacing w:line="240" w:lineRule="auto"/>
        <w:contextualSpacing w:val="0"/>
        <w:rPr>
          <w:bCs/>
          <w:lang w:eastAsia="ja-JP"/>
        </w:rPr>
      </w:pPr>
    </w:p>
    <w:p w14:paraId="023B6660" w14:textId="5DDF4D3F" w:rsidR="00B845D9" w:rsidRPr="009D33F6" w:rsidRDefault="00B845D9" w:rsidP="004C0414">
      <w:pPr>
        <w:widowControl w:val="0"/>
        <w:autoSpaceDE w:val="0"/>
        <w:autoSpaceDN w:val="0"/>
        <w:adjustRightInd w:val="0"/>
        <w:spacing w:line="240" w:lineRule="auto"/>
        <w:contextualSpacing w:val="0"/>
        <w:rPr>
          <w:b/>
          <w:lang w:eastAsia="ja-JP"/>
        </w:rPr>
      </w:pPr>
      <w:r w:rsidRPr="009D33F6">
        <w:rPr>
          <w:rFonts w:hint="eastAsia"/>
          <w:b/>
          <w:lang w:eastAsia="ja-JP"/>
        </w:rPr>
        <w:t>O</w:t>
      </w:r>
      <w:r w:rsidRPr="009D33F6">
        <w:rPr>
          <w:b/>
          <w:lang w:eastAsia="ja-JP"/>
        </w:rPr>
        <w:t>riginal data</w:t>
      </w:r>
    </w:p>
    <w:tbl>
      <w:tblPr>
        <w:tblW w:w="9226" w:type="dxa"/>
        <w:tblCellMar>
          <w:left w:w="0" w:type="dxa"/>
          <w:right w:w="0" w:type="dxa"/>
        </w:tblCellMar>
        <w:tblLook w:val="04A0" w:firstRow="1" w:lastRow="0" w:firstColumn="1" w:lastColumn="0" w:noHBand="0" w:noVBand="1"/>
      </w:tblPr>
      <w:tblGrid>
        <w:gridCol w:w="1060"/>
        <w:gridCol w:w="1143"/>
        <w:gridCol w:w="1143"/>
        <w:gridCol w:w="1143"/>
        <w:gridCol w:w="1143"/>
        <w:gridCol w:w="1143"/>
        <w:gridCol w:w="1143"/>
        <w:gridCol w:w="1308"/>
      </w:tblGrid>
      <w:tr w:rsidR="00B845D9" w:rsidRPr="00B845D9" w14:paraId="205F0E69" w14:textId="77777777" w:rsidTr="00B845D9">
        <w:trPr>
          <w:trHeight w:val="584"/>
        </w:trPr>
        <w:tc>
          <w:tcPr>
            <w:tcW w:w="79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B2BFC14" w14:textId="77777777" w:rsidR="00B845D9" w:rsidRPr="00B845D9" w:rsidRDefault="00B845D9" w:rsidP="00B845D9">
            <w:pPr>
              <w:widowControl w:val="0"/>
              <w:autoSpaceDE w:val="0"/>
              <w:autoSpaceDN w:val="0"/>
              <w:adjustRightInd w:val="0"/>
              <w:spacing w:line="240" w:lineRule="auto"/>
              <w:contextualSpacing w:val="0"/>
              <w:rPr>
                <w:bCs/>
                <w:lang w:eastAsia="ja-JP"/>
              </w:rPr>
            </w:pPr>
          </w:p>
        </w:tc>
        <w:tc>
          <w:tcPr>
            <w:tcW w:w="117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1725572" w14:textId="4F64F1AF" w:rsidR="00B845D9" w:rsidRPr="00B845D9" w:rsidRDefault="00B845D9" w:rsidP="00B845D9">
            <w:pPr>
              <w:widowControl w:val="0"/>
              <w:autoSpaceDE w:val="0"/>
              <w:autoSpaceDN w:val="0"/>
              <w:adjustRightInd w:val="0"/>
              <w:spacing w:line="240" w:lineRule="auto"/>
              <w:contextualSpacing w:val="0"/>
              <w:rPr>
                <w:bCs/>
                <w:lang w:eastAsia="ja-JP"/>
              </w:rPr>
            </w:pPr>
            <w:r>
              <w:rPr>
                <w:b/>
                <w:bCs/>
                <w:lang w:eastAsia="ja-JP"/>
              </w:rPr>
              <w:t>Week 1</w:t>
            </w:r>
          </w:p>
        </w:tc>
        <w:tc>
          <w:tcPr>
            <w:tcW w:w="117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A44C983" w14:textId="2238F8C6" w:rsidR="00B845D9" w:rsidRPr="00B845D9" w:rsidRDefault="00B845D9" w:rsidP="00B845D9">
            <w:pPr>
              <w:widowControl w:val="0"/>
              <w:autoSpaceDE w:val="0"/>
              <w:autoSpaceDN w:val="0"/>
              <w:adjustRightInd w:val="0"/>
              <w:spacing w:line="240" w:lineRule="auto"/>
              <w:contextualSpacing w:val="0"/>
              <w:rPr>
                <w:bCs/>
                <w:lang w:eastAsia="ja-JP"/>
              </w:rPr>
            </w:pPr>
            <w:r>
              <w:rPr>
                <w:b/>
                <w:bCs/>
                <w:lang w:eastAsia="ja-JP"/>
              </w:rPr>
              <w:t>Week 2</w:t>
            </w:r>
          </w:p>
        </w:tc>
        <w:tc>
          <w:tcPr>
            <w:tcW w:w="117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BF36AEC" w14:textId="2FE5B67F" w:rsidR="00B845D9" w:rsidRPr="00B845D9" w:rsidRDefault="00B845D9" w:rsidP="00B845D9">
            <w:pPr>
              <w:widowControl w:val="0"/>
              <w:autoSpaceDE w:val="0"/>
              <w:autoSpaceDN w:val="0"/>
              <w:adjustRightInd w:val="0"/>
              <w:spacing w:line="240" w:lineRule="auto"/>
              <w:contextualSpacing w:val="0"/>
              <w:rPr>
                <w:bCs/>
                <w:lang w:eastAsia="ja-JP"/>
              </w:rPr>
            </w:pPr>
            <w:r>
              <w:rPr>
                <w:b/>
                <w:bCs/>
                <w:lang w:eastAsia="ja-JP"/>
              </w:rPr>
              <w:t>Week 3</w:t>
            </w:r>
          </w:p>
        </w:tc>
        <w:tc>
          <w:tcPr>
            <w:tcW w:w="117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459D2C0" w14:textId="0FCA65A0" w:rsidR="00B845D9" w:rsidRPr="00B845D9" w:rsidRDefault="00B845D9" w:rsidP="00B845D9">
            <w:pPr>
              <w:widowControl w:val="0"/>
              <w:autoSpaceDE w:val="0"/>
              <w:autoSpaceDN w:val="0"/>
              <w:adjustRightInd w:val="0"/>
              <w:spacing w:line="240" w:lineRule="auto"/>
              <w:contextualSpacing w:val="0"/>
              <w:rPr>
                <w:bCs/>
                <w:lang w:eastAsia="ja-JP"/>
              </w:rPr>
            </w:pPr>
            <w:r>
              <w:rPr>
                <w:b/>
                <w:bCs/>
                <w:lang w:eastAsia="ja-JP"/>
              </w:rPr>
              <w:t>Week 4</w:t>
            </w:r>
          </w:p>
        </w:tc>
        <w:tc>
          <w:tcPr>
            <w:tcW w:w="117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4F6E2B2" w14:textId="55163174" w:rsidR="00B845D9" w:rsidRPr="00B845D9" w:rsidRDefault="00B845D9" w:rsidP="00B845D9">
            <w:pPr>
              <w:widowControl w:val="0"/>
              <w:autoSpaceDE w:val="0"/>
              <w:autoSpaceDN w:val="0"/>
              <w:adjustRightInd w:val="0"/>
              <w:spacing w:line="240" w:lineRule="auto"/>
              <w:contextualSpacing w:val="0"/>
              <w:rPr>
                <w:bCs/>
                <w:lang w:eastAsia="ja-JP"/>
              </w:rPr>
            </w:pPr>
            <w:r>
              <w:rPr>
                <w:b/>
                <w:bCs/>
                <w:lang w:eastAsia="ja-JP"/>
              </w:rPr>
              <w:t>Week 5</w:t>
            </w:r>
          </w:p>
        </w:tc>
        <w:tc>
          <w:tcPr>
            <w:tcW w:w="117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E63A36D" w14:textId="64AB3F11" w:rsidR="00B845D9" w:rsidRPr="00B845D9" w:rsidRDefault="00B845D9" w:rsidP="00B845D9">
            <w:pPr>
              <w:widowControl w:val="0"/>
              <w:autoSpaceDE w:val="0"/>
              <w:autoSpaceDN w:val="0"/>
              <w:adjustRightInd w:val="0"/>
              <w:spacing w:line="240" w:lineRule="auto"/>
              <w:contextualSpacing w:val="0"/>
              <w:rPr>
                <w:bCs/>
                <w:lang w:eastAsia="ja-JP"/>
              </w:rPr>
            </w:pPr>
            <w:r>
              <w:rPr>
                <w:b/>
                <w:bCs/>
                <w:lang w:eastAsia="ja-JP"/>
              </w:rPr>
              <w:t>Week 6</w:t>
            </w:r>
          </w:p>
        </w:tc>
        <w:tc>
          <w:tcPr>
            <w:tcW w:w="139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F81617D" w14:textId="05311575" w:rsidR="00B845D9" w:rsidRPr="00B845D9" w:rsidRDefault="00B845D9" w:rsidP="00B845D9">
            <w:pPr>
              <w:widowControl w:val="0"/>
              <w:autoSpaceDE w:val="0"/>
              <w:autoSpaceDN w:val="0"/>
              <w:adjustRightInd w:val="0"/>
              <w:spacing w:line="240" w:lineRule="auto"/>
              <w:contextualSpacing w:val="0"/>
              <w:rPr>
                <w:bCs/>
                <w:lang w:eastAsia="ja-JP"/>
              </w:rPr>
            </w:pPr>
            <w:r>
              <w:rPr>
                <w:b/>
                <w:bCs/>
                <w:lang w:eastAsia="ja-JP"/>
              </w:rPr>
              <w:t>…</w:t>
            </w:r>
          </w:p>
        </w:tc>
      </w:tr>
      <w:tr w:rsidR="00B845D9" w:rsidRPr="00B845D9" w14:paraId="4B57686C" w14:textId="77777777" w:rsidTr="00B845D9">
        <w:trPr>
          <w:trHeight w:val="584"/>
        </w:trPr>
        <w:tc>
          <w:tcPr>
            <w:tcW w:w="795" w:type="dxa"/>
            <w:tcBorders>
              <w:top w:val="single" w:sz="24"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hideMark/>
          </w:tcPr>
          <w:p w14:paraId="1159B761" w14:textId="77777777" w:rsidR="00B845D9" w:rsidRPr="00B845D9" w:rsidRDefault="00B845D9" w:rsidP="00B845D9">
            <w:pPr>
              <w:widowControl w:val="0"/>
              <w:autoSpaceDE w:val="0"/>
              <w:autoSpaceDN w:val="0"/>
              <w:adjustRightInd w:val="0"/>
              <w:spacing w:line="240" w:lineRule="auto"/>
              <w:contextualSpacing w:val="0"/>
              <w:rPr>
                <w:b/>
                <w:bCs/>
                <w:lang w:eastAsia="ja-JP"/>
              </w:rPr>
            </w:pPr>
            <w:r w:rsidRPr="00B845D9">
              <w:rPr>
                <w:rFonts w:hint="eastAsia"/>
                <w:b/>
                <w:bCs/>
                <w:lang w:eastAsia="ja-JP"/>
              </w:rPr>
              <w:t>S</w:t>
            </w:r>
            <w:r w:rsidRPr="00B845D9">
              <w:rPr>
                <w:b/>
                <w:bCs/>
                <w:lang w:eastAsia="ja-JP"/>
              </w:rPr>
              <w:t xml:space="preserve">earch </w:t>
            </w:r>
          </w:p>
          <w:p w14:paraId="79B88548" w14:textId="46366A4A" w:rsidR="00B845D9" w:rsidRPr="00B845D9" w:rsidRDefault="00B845D9" w:rsidP="00B845D9">
            <w:pPr>
              <w:widowControl w:val="0"/>
              <w:autoSpaceDE w:val="0"/>
              <w:autoSpaceDN w:val="0"/>
              <w:adjustRightInd w:val="0"/>
              <w:spacing w:line="240" w:lineRule="auto"/>
              <w:contextualSpacing w:val="0"/>
              <w:rPr>
                <w:bCs/>
                <w:lang w:eastAsia="ja-JP"/>
              </w:rPr>
            </w:pPr>
            <w:r w:rsidRPr="00B845D9">
              <w:rPr>
                <w:rFonts w:hint="eastAsia"/>
                <w:b/>
                <w:bCs/>
                <w:lang w:eastAsia="ja-JP"/>
              </w:rPr>
              <w:t>v</w:t>
            </w:r>
            <w:r w:rsidRPr="00B845D9">
              <w:rPr>
                <w:b/>
                <w:bCs/>
                <w:lang w:eastAsia="ja-JP"/>
              </w:rPr>
              <w:t>olume</w:t>
            </w:r>
          </w:p>
        </w:tc>
        <w:tc>
          <w:tcPr>
            <w:tcW w:w="117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6DE0704" w14:textId="5AA35542" w:rsidR="00B845D9" w:rsidRPr="00B845D9" w:rsidRDefault="00BF4F56" w:rsidP="00B845D9">
            <w:pPr>
              <w:widowControl w:val="0"/>
              <w:autoSpaceDE w:val="0"/>
              <w:autoSpaceDN w:val="0"/>
              <w:adjustRightInd w:val="0"/>
              <w:spacing w:line="240" w:lineRule="auto"/>
              <w:contextualSpacing w:val="0"/>
              <w:rPr>
                <w:bCs/>
                <w:lang w:eastAsia="ja-JP"/>
              </w:rPr>
            </w:pPr>
            <w:r w:rsidRPr="00BF4F56">
              <w:rPr>
                <w:bCs/>
                <w:noProof/>
                <w:sz w:val="16"/>
                <w:szCs w:val="16"/>
                <w:lang w:eastAsia="ja-JP"/>
              </w:rPr>
              <mc:AlternateContent>
                <mc:Choice Requires="wps">
                  <w:drawing>
                    <wp:anchor distT="0" distB="0" distL="114300" distR="114300" simplePos="0" relativeHeight="251671552" behindDoc="0" locked="0" layoutInCell="1" allowOverlap="1" wp14:anchorId="59850E17" wp14:editId="3B0C504E">
                      <wp:simplePos x="0" y="0"/>
                      <wp:positionH relativeFrom="column">
                        <wp:posOffset>269889</wp:posOffset>
                      </wp:positionH>
                      <wp:positionV relativeFrom="paragraph">
                        <wp:posOffset>150991</wp:posOffset>
                      </wp:positionV>
                      <wp:extent cx="1048215" cy="1694985"/>
                      <wp:effectExtent l="0" t="0" r="76200" b="57785"/>
                      <wp:wrapNone/>
                      <wp:docPr id="12" name="直線矢印コネクタ 11">
                        <a:extLst xmlns:a="http://schemas.openxmlformats.org/drawingml/2006/main">
                          <a:ext uri="{FF2B5EF4-FFF2-40B4-BE49-F238E27FC236}">
                            <a16:creationId xmlns:a16="http://schemas.microsoft.com/office/drawing/2014/main" id="{343C6851-F6AC-47AD-BED2-05308FF25D0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48215" cy="1694985"/>
                              </a:xfrm>
                              <a:prstGeom prst="straightConnector1">
                                <a:avLst/>
                              </a:prstGeom>
                              <a:ln>
                                <a:solidFill>
                                  <a:srgbClr val="FF0000"/>
                                </a:solidFill>
                                <a:headEnd type="none" w="med" len="med"/>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6B85FE" id="_x0000_t32" coordsize="21600,21600" o:spt="32" o:oned="t" path="m,l21600,21600e" filled="f">
                      <v:path arrowok="t" fillok="f" o:connecttype="none"/>
                      <o:lock v:ext="edit" shapetype="t"/>
                    </v:shapetype>
                    <v:shape id="直線矢印コネクタ 11" o:spid="_x0000_s1026" type="#_x0000_t32" style="position:absolute;left:0;text-align:left;margin-left:21.25pt;margin-top:11.9pt;width:82.55pt;height:133.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" strokecolor="red" strokeweight="2pt">
                      <v:stroke endarrow="block"/>
                      <o:lock v:ext="edit" shapetype="f"/>
                    </v:shape>
                  </w:pict>
                </mc:Fallback>
              </mc:AlternateContent>
            </w:r>
            <w:r w:rsidR="00B845D9" w:rsidRPr="00B845D9">
              <w:rPr>
                <w:rFonts w:hint="eastAsia"/>
                <w:bCs/>
                <w:lang w:eastAsia="ja-JP"/>
              </w:rPr>
              <w:t>145</w:t>
            </w:r>
          </w:p>
        </w:tc>
        <w:tc>
          <w:tcPr>
            <w:tcW w:w="117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EBFFD3D" w14:textId="77777777" w:rsidR="00B845D9" w:rsidRPr="00B845D9" w:rsidRDefault="00B845D9" w:rsidP="00B845D9">
            <w:pPr>
              <w:widowControl w:val="0"/>
              <w:autoSpaceDE w:val="0"/>
              <w:autoSpaceDN w:val="0"/>
              <w:adjustRightInd w:val="0"/>
              <w:spacing w:line="240" w:lineRule="auto"/>
              <w:contextualSpacing w:val="0"/>
              <w:rPr>
                <w:bCs/>
                <w:lang w:eastAsia="ja-JP"/>
              </w:rPr>
            </w:pPr>
            <w:r w:rsidRPr="00B845D9">
              <w:rPr>
                <w:rFonts w:hint="eastAsia"/>
                <w:bCs/>
                <w:lang w:eastAsia="ja-JP"/>
              </w:rPr>
              <w:t>139</w:t>
            </w:r>
          </w:p>
        </w:tc>
        <w:tc>
          <w:tcPr>
            <w:tcW w:w="117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66316BB" w14:textId="77777777" w:rsidR="00B845D9" w:rsidRPr="00B845D9" w:rsidRDefault="00B845D9" w:rsidP="00B845D9">
            <w:pPr>
              <w:widowControl w:val="0"/>
              <w:autoSpaceDE w:val="0"/>
              <w:autoSpaceDN w:val="0"/>
              <w:adjustRightInd w:val="0"/>
              <w:spacing w:line="240" w:lineRule="auto"/>
              <w:contextualSpacing w:val="0"/>
              <w:rPr>
                <w:bCs/>
                <w:lang w:eastAsia="ja-JP"/>
              </w:rPr>
            </w:pPr>
            <w:r w:rsidRPr="00B845D9">
              <w:rPr>
                <w:rFonts w:hint="eastAsia"/>
                <w:bCs/>
                <w:lang w:eastAsia="ja-JP"/>
              </w:rPr>
              <w:t>132</w:t>
            </w:r>
          </w:p>
        </w:tc>
        <w:tc>
          <w:tcPr>
            <w:tcW w:w="117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26BCA4B" w14:textId="50B6291E" w:rsidR="00B845D9" w:rsidRPr="00B845D9" w:rsidRDefault="00B845D9" w:rsidP="00B845D9">
            <w:pPr>
              <w:widowControl w:val="0"/>
              <w:autoSpaceDE w:val="0"/>
              <w:autoSpaceDN w:val="0"/>
              <w:adjustRightInd w:val="0"/>
              <w:spacing w:line="240" w:lineRule="auto"/>
              <w:contextualSpacing w:val="0"/>
              <w:rPr>
                <w:bCs/>
                <w:lang w:eastAsia="ja-JP"/>
              </w:rPr>
            </w:pPr>
            <w:r w:rsidRPr="00B845D9">
              <w:rPr>
                <w:rFonts w:hint="eastAsia"/>
                <w:bCs/>
                <w:lang w:eastAsia="ja-JP"/>
              </w:rPr>
              <w:t>129</w:t>
            </w:r>
            <w:r w:rsidR="00BF4F56" w:rsidRPr="00BF4F56">
              <w:rPr>
                <w:noProof/>
              </w:rPr>
              <w:t xml:space="preserve"> </w:t>
            </w:r>
          </w:p>
        </w:tc>
        <w:tc>
          <w:tcPr>
            <w:tcW w:w="117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C3C683A" w14:textId="77777777" w:rsidR="00B845D9" w:rsidRPr="00B845D9" w:rsidRDefault="00B845D9" w:rsidP="00B845D9">
            <w:pPr>
              <w:widowControl w:val="0"/>
              <w:autoSpaceDE w:val="0"/>
              <w:autoSpaceDN w:val="0"/>
              <w:adjustRightInd w:val="0"/>
              <w:spacing w:line="240" w:lineRule="auto"/>
              <w:contextualSpacing w:val="0"/>
              <w:rPr>
                <w:bCs/>
                <w:lang w:eastAsia="ja-JP"/>
              </w:rPr>
            </w:pPr>
            <w:r w:rsidRPr="00B845D9">
              <w:rPr>
                <w:rFonts w:hint="eastAsia"/>
                <w:bCs/>
                <w:lang w:eastAsia="ja-JP"/>
              </w:rPr>
              <w:t>134</w:t>
            </w:r>
          </w:p>
        </w:tc>
        <w:tc>
          <w:tcPr>
            <w:tcW w:w="117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4774FC2" w14:textId="77777777" w:rsidR="00B845D9" w:rsidRPr="00B845D9" w:rsidRDefault="00B845D9" w:rsidP="00B845D9">
            <w:pPr>
              <w:widowControl w:val="0"/>
              <w:autoSpaceDE w:val="0"/>
              <w:autoSpaceDN w:val="0"/>
              <w:adjustRightInd w:val="0"/>
              <w:spacing w:line="240" w:lineRule="auto"/>
              <w:contextualSpacing w:val="0"/>
              <w:rPr>
                <w:bCs/>
                <w:lang w:eastAsia="ja-JP"/>
              </w:rPr>
            </w:pPr>
            <w:r w:rsidRPr="00B845D9">
              <w:rPr>
                <w:rFonts w:hint="eastAsia"/>
                <w:bCs/>
                <w:lang w:eastAsia="ja-JP"/>
              </w:rPr>
              <w:t>135</w:t>
            </w:r>
          </w:p>
        </w:tc>
        <w:tc>
          <w:tcPr>
            <w:tcW w:w="139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03BCBC0" w14:textId="68F00301" w:rsidR="00B845D9" w:rsidRPr="00B845D9" w:rsidRDefault="00B845D9" w:rsidP="00B845D9">
            <w:pPr>
              <w:widowControl w:val="0"/>
              <w:autoSpaceDE w:val="0"/>
              <w:autoSpaceDN w:val="0"/>
              <w:adjustRightInd w:val="0"/>
              <w:spacing w:line="240" w:lineRule="auto"/>
              <w:contextualSpacing w:val="0"/>
              <w:rPr>
                <w:bCs/>
                <w:lang w:eastAsia="ja-JP"/>
              </w:rPr>
            </w:pPr>
            <w:r>
              <w:rPr>
                <w:bCs/>
                <w:lang w:eastAsia="ja-JP"/>
              </w:rPr>
              <w:t>…</w:t>
            </w:r>
          </w:p>
        </w:tc>
      </w:tr>
      <w:tr w:rsidR="00B845D9" w:rsidRPr="00B845D9" w14:paraId="4EA1E443" w14:textId="77777777" w:rsidTr="00B845D9">
        <w:trPr>
          <w:trHeight w:val="584"/>
        </w:trPr>
        <w:tc>
          <w:tcPr>
            <w:tcW w:w="795" w:type="dxa"/>
            <w:tcBorders>
              <w:top w:val="single" w:sz="8"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hideMark/>
          </w:tcPr>
          <w:p w14:paraId="0F8E146E" w14:textId="77777777" w:rsidR="00B845D9" w:rsidRPr="00B845D9" w:rsidRDefault="00B845D9" w:rsidP="00B845D9">
            <w:pPr>
              <w:widowControl w:val="0"/>
              <w:autoSpaceDE w:val="0"/>
              <w:autoSpaceDN w:val="0"/>
              <w:adjustRightInd w:val="0"/>
              <w:spacing w:line="240" w:lineRule="auto"/>
              <w:contextualSpacing w:val="0"/>
              <w:rPr>
                <w:b/>
                <w:bCs/>
                <w:lang w:eastAsia="ja-JP"/>
              </w:rPr>
            </w:pPr>
            <w:r w:rsidRPr="00B845D9">
              <w:rPr>
                <w:rFonts w:hint="eastAsia"/>
                <w:b/>
                <w:bCs/>
                <w:lang w:eastAsia="ja-JP"/>
              </w:rPr>
              <w:t>S</w:t>
            </w:r>
            <w:r w:rsidRPr="00B845D9">
              <w:rPr>
                <w:b/>
                <w:bCs/>
                <w:lang w:eastAsia="ja-JP"/>
              </w:rPr>
              <w:t xml:space="preserve">ales </w:t>
            </w:r>
          </w:p>
          <w:p w14:paraId="734DD8A3" w14:textId="706721E5" w:rsidR="00B845D9" w:rsidRPr="00B845D9" w:rsidRDefault="00B845D9" w:rsidP="00B845D9">
            <w:pPr>
              <w:widowControl w:val="0"/>
              <w:autoSpaceDE w:val="0"/>
              <w:autoSpaceDN w:val="0"/>
              <w:adjustRightInd w:val="0"/>
              <w:spacing w:line="240" w:lineRule="auto"/>
              <w:contextualSpacing w:val="0"/>
              <w:rPr>
                <w:bCs/>
                <w:lang w:eastAsia="ja-JP"/>
              </w:rPr>
            </w:pPr>
            <w:r w:rsidRPr="00B845D9">
              <w:rPr>
                <w:rFonts w:hint="eastAsia"/>
                <w:b/>
                <w:bCs/>
                <w:lang w:eastAsia="ja-JP"/>
              </w:rPr>
              <w:t>v</w:t>
            </w:r>
            <w:r w:rsidRPr="00B845D9">
              <w:rPr>
                <w:b/>
                <w:bCs/>
                <w:lang w:eastAsia="ja-JP"/>
              </w:rPr>
              <w:t>olume</w:t>
            </w:r>
          </w:p>
        </w:tc>
        <w:tc>
          <w:tcPr>
            <w:tcW w:w="117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C7CEA84" w14:textId="77777777" w:rsidR="00B845D9" w:rsidRPr="00B845D9" w:rsidRDefault="00B845D9" w:rsidP="00B845D9">
            <w:pPr>
              <w:widowControl w:val="0"/>
              <w:autoSpaceDE w:val="0"/>
              <w:autoSpaceDN w:val="0"/>
              <w:adjustRightInd w:val="0"/>
              <w:spacing w:line="240" w:lineRule="auto"/>
              <w:contextualSpacing w:val="0"/>
              <w:rPr>
                <w:bCs/>
                <w:lang w:eastAsia="ja-JP"/>
              </w:rPr>
            </w:pPr>
            <w:r w:rsidRPr="00B845D9">
              <w:rPr>
                <w:rFonts w:hint="eastAsia"/>
                <w:bCs/>
                <w:lang w:eastAsia="ja-JP"/>
              </w:rPr>
              <w:t>413</w:t>
            </w:r>
          </w:p>
        </w:tc>
        <w:tc>
          <w:tcPr>
            <w:tcW w:w="117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F3D82D3" w14:textId="5A8741E6" w:rsidR="00B845D9" w:rsidRPr="00B845D9" w:rsidRDefault="00B845D9" w:rsidP="00B845D9">
            <w:pPr>
              <w:widowControl w:val="0"/>
              <w:autoSpaceDE w:val="0"/>
              <w:autoSpaceDN w:val="0"/>
              <w:adjustRightInd w:val="0"/>
              <w:spacing w:line="240" w:lineRule="auto"/>
              <w:contextualSpacing w:val="0"/>
              <w:rPr>
                <w:bCs/>
                <w:lang w:eastAsia="ja-JP"/>
              </w:rPr>
            </w:pPr>
            <w:r w:rsidRPr="00B845D9">
              <w:rPr>
                <w:rFonts w:hint="eastAsia"/>
                <w:bCs/>
                <w:lang w:eastAsia="ja-JP"/>
              </w:rPr>
              <w:t>280</w:t>
            </w:r>
          </w:p>
        </w:tc>
        <w:tc>
          <w:tcPr>
            <w:tcW w:w="117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5D0AD52" w14:textId="13168271" w:rsidR="00B845D9" w:rsidRPr="00B845D9" w:rsidRDefault="00BF4F56" w:rsidP="00B845D9">
            <w:pPr>
              <w:widowControl w:val="0"/>
              <w:autoSpaceDE w:val="0"/>
              <w:autoSpaceDN w:val="0"/>
              <w:adjustRightInd w:val="0"/>
              <w:spacing w:line="240" w:lineRule="auto"/>
              <w:contextualSpacing w:val="0"/>
              <w:rPr>
                <w:bCs/>
                <w:lang w:eastAsia="ja-JP"/>
              </w:rPr>
            </w:pPr>
            <w:r w:rsidRPr="00BF4F56">
              <w:rPr>
                <w:b/>
                <w:noProof/>
                <w:lang w:eastAsia="ja-JP"/>
              </w:rPr>
              <mc:AlternateContent>
                <mc:Choice Requires="wps">
                  <w:drawing>
                    <wp:anchor distT="0" distB="0" distL="114300" distR="114300" simplePos="0" relativeHeight="251673600" behindDoc="0" locked="0" layoutInCell="1" allowOverlap="1" wp14:anchorId="75E3BEA6" wp14:editId="71D5EE60">
                      <wp:simplePos x="0" y="0"/>
                      <wp:positionH relativeFrom="column">
                        <wp:posOffset>-475476</wp:posOffset>
                      </wp:positionH>
                      <wp:positionV relativeFrom="paragraph">
                        <wp:posOffset>-338858</wp:posOffset>
                      </wp:positionV>
                      <wp:extent cx="1070517" cy="1724366"/>
                      <wp:effectExtent l="0" t="0" r="73025" b="47625"/>
                      <wp:wrapNone/>
                      <wp:docPr id="15" name="直線矢印コネクタ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70517" cy="1724366"/>
                              </a:xfrm>
                              <a:prstGeom prst="straightConnector1">
                                <a:avLst/>
                              </a:prstGeom>
                              <a:ln>
                                <a:solidFill>
                                  <a:srgbClr val="FF0000"/>
                                </a:solidFill>
                                <a:headEnd type="none" w="med" len="med"/>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65001" id="直線矢印コネクタ 11" o:spid="_x0000_s1026" type="#_x0000_t32" style="position:absolute;left:0;text-align:left;margin-left:-37.45pt;margin-top:-26.7pt;width:84.3pt;height:135.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" strokecolor="red" strokeweight="2pt">
                      <v:stroke endarrow="block"/>
                      <o:lock v:ext="edit" shapetype="f"/>
                    </v:shape>
                  </w:pict>
                </mc:Fallback>
              </mc:AlternateContent>
            </w:r>
            <w:r w:rsidR="00B845D9" w:rsidRPr="00B845D9">
              <w:rPr>
                <w:rFonts w:hint="eastAsia"/>
                <w:bCs/>
                <w:lang w:eastAsia="ja-JP"/>
              </w:rPr>
              <w:t>222</w:t>
            </w:r>
          </w:p>
        </w:tc>
        <w:tc>
          <w:tcPr>
            <w:tcW w:w="117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196065F" w14:textId="775449B9" w:rsidR="00B845D9" w:rsidRPr="00B845D9" w:rsidRDefault="00BF4F56" w:rsidP="00B845D9">
            <w:pPr>
              <w:widowControl w:val="0"/>
              <w:autoSpaceDE w:val="0"/>
              <w:autoSpaceDN w:val="0"/>
              <w:adjustRightInd w:val="0"/>
              <w:spacing w:line="240" w:lineRule="auto"/>
              <w:contextualSpacing w:val="0"/>
              <w:rPr>
                <w:bCs/>
                <w:lang w:eastAsia="ja-JP"/>
              </w:rPr>
            </w:pPr>
            <w:r w:rsidRPr="00BF4F56">
              <w:rPr>
                <w:bCs/>
                <w:noProof/>
                <w:lang w:eastAsia="ja-JP"/>
              </w:rPr>
              <mc:AlternateContent>
                <mc:Choice Requires="wps">
                  <w:drawing>
                    <wp:anchor distT="0" distB="0" distL="114300" distR="114300" simplePos="0" relativeHeight="251677696" behindDoc="0" locked="0" layoutInCell="1" allowOverlap="1" wp14:anchorId="219E6CBD" wp14:editId="2A055FEE">
                      <wp:simplePos x="0" y="0"/>
                      <wp:positionH relativeFrom="column">
                        <wp:posOffset>278115</wp:posOffset>
                      </wp:positionH>
                      <wp:positionV relativeFrom="paragraph">
                        <wp:posOffset>-309121</wp:posOffset>
                      </wp:positionV>
                      <wp:extent cx="1063082" cy="1694288"/>
                      <wp:effectExtent l="0" t="0" r="60960" b="58420"/>
                      <wp:wrapNone/>
                      <wp:docPr id="18" name="直線矢印コネクタ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63082" cy="1694288"/>
                              </a:xfrm>
                              <a:prstGeom prst="straightConnector1">
                                <a:avLst/>
                              </a:prstGeom>
                              <a:ln>
                                <a:solidFill>
                                  <a:srgbClr val="FF0000"/>
                                </a:solidFill>
                                <a:headEnd type="none" w="med" len="med"/>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A377B2" id="直線矢印コネクタ 11" o:spid="_x0000_s1026" type="#_x0000_t32" style="position:absolute;left:0;text-align:left;margin-left:21.9pt;margin-top:-24.35pt;width:83.7pt;height:13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" strokecolor="red" strokeweight="2pt">
                      <v:stroke endarrow="block"/>
                      <o:lock v:ext="edit" shapetype="f"/>
                    </v:shape>
                  </w:pict>
                </mc:Fallback>
              </mc:AlternateContent>
            </w:r>
            <w:r w:rsidR="00B845D9" w:rsidRPr="00B845D9">
              <w:rPr>
                <w:rFonts w:hint="eastAsia"/>
                <w:bCs/>
                <w:lang w:eastAsia="ja-JP"/>
              </w:rPr>
              <w:t>217</w:t>
            </w:r>
          </w:p>
        </w:tc>
        <w:tc>
          <w:tcPr>
            <w:tcW w:w="117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37F2D59" w14:textId="77777777" w:rsidR="00B845D9" w:rsidRPr="00B845D9" w:rsidRDefault="00B845D9" w:rsidP="00B845D9">
            <w:pPr>
              <w:widowControl w:val="0"/>
              <w:autoSpaceDE w:val="0"/>
              <w:autoSpaceDN w:val="0"/>
              <w:adjustRightInd w:val="0"/>
              <w:spacing w:line="240" w:lineRule="auto"/>
              <w:contextualSpacing w:val="0"/>
              <w:rPr>
                <w:bCs/>
                <w:lang w:eastAsia="ja-JP"/>
              </w:rPr>
            </w:pPr>
            <w:r w:rsidRPr="00B845D9">
              <w:rPr>
                <w:rFonts w:hint="eastAsia"/>
                <w:bCs/>
                <w:lang w:eastAsia="ja-JP"/>
              </w:rPr>
              <w:t>263</w:t>
            </w:r>
          </w:p>
        </w:tc>
        <w:tc>
          <w:tcPr>
            <w:tcW w:w="117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0FB8A13" w14:textId="77777777" w:rsidR="00B845D9" w:rsidRPr="00B845D9" w:rsidRDefault="00B845D9" w:rsidP="00B845D9">
            <w:pPr>
              <w:widowControl w:val="0"/>
              <w:autoSpaceDE w:val="0"/>
              <w:autoSpaceDN w:val="0"/>
              <w:adjustRightInd w:val="0"/>
              <w:spacing w:line="240" w:lineRule="auto"/>
              <w:contextualSpacing w:val="0"/>
              <w:rPr>
                <w:bCs/>
                <w:lang w:eastAsia="ja-JP"/>
              </w:rPr>
            </w:pPr>
            <w:r w:rsidRPr="00B845D9">
              <w:rPr>
                <w:rFonts w:hint="eastAsia"/>
                <w:bCs/>
                <w:lang w:eastAsia="ja-JP"/>
              </w:rPr>
              <w:t>238</w:t>
            </w:r>
          </w:p>
        </w:tc>
        <w:tc>
          <w:tcPr>
            <w:tcW w:w="13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CECAD1B" w14:textId="1C96C18C" w:rsidR="00B845D9" w:rsidRPr="00B845D9" w:rsidRDefault="00B845D9" w:rsidP="00B845D9">
            <w:pPr>
              <w:widowControl w:val="0"/>
              <w:autoSpaceDE w:val="0"/>
              <w:autoSpaceDN w:val="0"/>
              <w:adjustRightInd w:val="0"/>
              <w:spacing w:line="240" w:lineRule="auto"/>
              <w:contextualSpacing w:val="0"/>
              <w:rPr>
                <w:bCs/>
                <w:lang w:eastAsia="ja-JP"/>
              </w:rPr>
            </w:pPr>
            <w:r>
              <w:rPr>
                <w:bCs/>
                <w:lang w:eastAsia="ja-JP"/>
              </w:rPr>
              <w:t>…</w:t>
            </w:r>
          </w:p>
        </w:tc>
      </w:tr>
    </w:tbl>
    <w:p w14:paraId="4315D36A" w14:textId="2AA6A639" w:rsidR="00BD3694" w:rsidRDefault="00BD3694" w:rsidP="004C0414">
      <w:pPr>
        <w:widowControl w:val="0"/>
        <w:autoSpaceDE w:val="0"/>
        <w:autoSpaceDN w:val="0"/>
        <w:adjustRightInd w:val="0"/>
        <w:spacing w:line="240" w:lineRule="auto"/>
        <w:contextualSpacing w:val="0"/>
        <w:rPr>
          <w:bCs/>
          <w:lang w:eastAsia="ja-JP"/>
        </w:rPr>
      </w:pPr>
    </w:p>
    <w:p w14:paraId="5643B3F8" w14:textId="52644302" w:rsidR="00B845D9" w:rsidRPr="009D33F6" w:rsidRDefault="009D33F6" w:rsidP="004C0414">
      <w:pPr>
        <w:widowControl w:val="0"/>
        <w:autoSpaceDE w:val="0"/>
        <w:autoSpaceDN w:val="0"/>
        <w:adjustRightInd w:val="0"/>
        <w:spacing w:line="240" w:lineRule="auto"/>
        <w:contextualSpacing w:val="0"/>
        <w:rPr>
          <w:b/>
          <w:lang w:eastAsia="ja-JP"/>
        </w:rPr>
      </w:pPr>
      <w:r w:rsidRPr="009D33F6">
        <w:rPr>
          <w:rFonts w:hint="eastAsia"/>
          <w:b/>
          <w:lang w:eastAsia="ja-JP"/>
        </w:rPr>
        <w:t>D</w:t>
      </w:r>
      <w:r w:rsidRPr="009D33F6">
        <w:rPr>
          <w:b/>
          <w:lang w:eastAsia="ja-JP"/>
        </w:rPr>
        <w:t xml:space="preserve">ata with search volume shifted by 2 </w:t>
      </w:r>
      <w:proofErr w:type="gramStart"/>
      <w:r w:rsidRPr="009D33F6">
        <w:rPr>
          <w:b/>
          <w:lang w:eastAsia="ja-JP"/>
        </w:rPr>
        <w:t>weeks</w:t>
      </w:r>
      <w:proofErr w:type="gramEnd"/>
    </w:p>
    <w:tbl>
      <w:tblPr>
        <w:tblW w:w="9204" w:type="dxa"/>
        <w:tblCellMar>
          <w:left w:w="0" w:type="dxa"/>
          <w:right w:w="0" w:type="dxa"/>
        </w:tblCellMar>
        <w:tblLook w:val="04A0" w:firstRow="1" w:lastRow="0" w:firstColumn="1" w:lastColumn="0" w:noHBand="0" w:noVBand="1"/>
      </w:tblPr>
      <w:tblGrid>
        <w:gridCol w:w="1060"/>
        <w:gridCol w:w="1139"/>
        <w:gridCol w:w="1139"/>
        <w:gridCol w:w="1139"/>
        <w:gridCol w:w="1139"/>
        <w:gridCol w:w="1139"/>
        <w:gridCol w:w="1139"/>
        <w:gridCol w:w="1310"/>
      </w:tblGrid>
      <w:tr w:rsidR="009D33F6" w:rsidRPr="009D33F6" w14:paraId="6AC248EA" w14:textId="77777777" w:rsidTr="009D33F6">
        <w:trPr>
          <w:trHeight w:val="584"/>
        </w:trPr>
        <w:tc>
          <w:tcPr>
            <w:tcW w:w="80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005DE7C" w14:textId="77777777" w:rsidR="009D33F6" w:rsidRPr="009D33F6" w:rsidRDefault="009D33F6" w:rsidP="009D33F6">
            <w:pPr>
              <w:widowControl w:val="0"/>
              <w:autoSpaceDE w:val="0"/>
              <w:autoSpaceDN w:val="0"/>
              <w:adjustRightInd w:val="0"/>
              <w:spacing w:line="240" w:lineRule="auto"/>
              <w:contextualSpacing w:val="0"/>
              <w:rPr>
                <w:bCs/>
                <w:lang w:eastAsia="ja-JP"/>
              </w:rPr>
            </w:pPr>
          </w:p>
        </w:tc>
        <w:tc>
          <w:tcPr>
            <w:tcW w:w="116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C34E202" w14:textId="2692EC3E" w:rsidR="009D33F6" w:rsidRPr="009D33F6" w:rsidRDefault="00AB0EF8" w:rsidP="009D33F6">
            <w:pPr>
              <w:widowControl w:val="0"/>
              <w:autoSpaceDE w:val="0"/>
              <w:autoSpaceDN w:val="0"/>
              <w:adjustRightInd w:val="0"/>
              <w:spacing w:line="240" w:lineRule="auto"/>
              <w:contextualSpacing w:val="0"/>
              <w:rPr>
                <w:bCs/>
                <w:lang w:eastAsia="ja-JP"/>
              </w:rPr>
            </w:pPr>
            <w:r>
              <w:rPr>
                <w:b/>
                <w:bCs/>
                <w:lang w:eastAsia="ja-JP"/>
              </w:rPr>
              <w:t>Week 1</w:t>
            </w:r>
          </w:p>
        </w:tc>
        <w:tc>
          <w:tcPr>
            <w:tcW w:w="116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3CF51F3" w14:textId="375B9D41" w:rsidR="009D33F6" w:rsidRPr="009D33F6" w:rsidRDefault="00AB0EF8" w:rsidP="009D33F6">
            <w:pPr>
              <w:widowControl w:val="0"/>
              <w:autoSpaceDE w:val="0"/>
              <w:autoSpaceDN w:val="0"/>
              <w:adjustRightInd w:val="0"/>
              <w:spacing w:line="240" w:lineRule="auto"/>
              <w:contextualSpacing w:val="0"/>
              <w:rPr>
                <w:bCs/>
                <w:lang w:eastAsia="ja-JP"/>
              </w:rPr>
            </w:pPr>
            <w:r>
              <w:rPr>
                <w:b/>
                <w:bCs/>
                <w:lang w:eastAsia="ja-JP"/>
              </w:rPr>
              <w:t>Week 2</w:t>
            </w:r>
          </w:p>
        </w:tc>
        <w:tc>
          <w:tcPr>
            <w:tcW w:w="116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387AE58" w14:textId="77D5E94F" w:rsidR="009D33F6" w:rsidRPr="009D33F6" w:rsidRDefault="00AB0EF8" w:rsidP="009D33F6">
            <w:pPr>
              <w:widowControl w:val="0"/>
              <w:autoSpaceDE w:val="0"/>
              <w:autoSpaceDN w:val="0"/>
              <w:adjustRightInd w:val="0"/>
              <w:spacing w:line="240" w:lineRule="auto"/>
              <w:contextualSpacing w:val="0"/>
              <w:rPr>
                <w:bCs/>
                <w:lang w:eastAsia="ja-JP"/>
              </w:rPr>
            </w:pPr>
            <w:r>
              <w:rPr>
                <w:b/>
                <w:bCs/>
                <w:lang w:eastAsia="ja-JP"/>
              </w:rPr>
              <w:t>Week 3</w:t>
            </w:r>
          </w:p>
        </w:tc>
        <w:tc>
          <w:tcPr>
            <w:tcW w:w="116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738425A" w14:textId="77F36611" w:rsidR="009D33F6" w:rsidRPr="009D33F6" w:rsidRDefault="00AB0EF8" w:rsidP="009D33F6">
            <w:pPr>
              <w:widowControl w:val="0"/>
              <w:autoSpaceDE w:val="0"/>
              <w:autoSpaceDN w:val="0"/>
              <w:adjustRightInd w:val="0"/>
              <w:spacing w:line="240" w:lineRule="auto"/>
              <w:contextualSpacing w:val="0"/>
              <w:rPr>
                <w:bCs/>
                <w:lang w:eastAsia="ja-JP"/>
              </w:rPr>
            </w:pPr>
            <w:r>
              <w:rPr>
                <w:b/>
                <w:bCs/>
                <w:lang w:eastAsia="ja-JP"/>
              </w:rPr>
              <w:t>Week 4</w:t>
            </w:r>
          </w:p>
        </w:tc>
        <w:tc>
          <w:tcPr>
            <w:tcW w:w="116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4567579" w14:textId="5933D8D5" w:rsidR="009D33F6" w:rsidRPr="009D33F6" w:rsidRDefault="00BF4F56" w:rsidP="009D33F6">
            <w:pPr>
              <w:widowControl w:val="0"/>
              <w:autoSpaceDE w:val="0"/>
              <w:autoSpaceDN w:val="0"/>
              <w:adjustRightInd w:val="0"/>
              <w:spacing w:line="240" w:lineRule="auto"/>
              <w:contextualSpacing w:val="0"/>
              <w:rPr>
                <w:bCs/>
                <w:lang w:eastAsia="ja-JP"/>
              </w:rPr>
            </w:pPr>
            <w:r w:rsidRPr="00BF4F56">
              <w:rPr>
                <w:bCs/>
                <w:noProof/>
                <w:lang w:eastAsia="ja-JP"/>
              </w:rPr>
              <mc:AlternateContent>
                <mc:Choice Requires="wps">
                  <w:drawing>
                    <wp:anchor distT="0" distB="0" distL="114300" distR="114300" simplePos="0" relativeHeight="251675648" behindDoc="0" locked="0" layoutInCell="1" allowOverlap="1" wp14:anchorId="6195C73A" wp14:editId="52BDAD35">
                      <wp:simplePos x="0" y="0"/>
                      <wp:positionH relativeFrom="column">
                        <wp:posOffset>-1106278</wp:posOffset>
                      </wp:positionH>
                      <wp:positionV relativeFrom="paragraph">
                        <wp:posOffset>-1125545</wp:posOffset>
                      </wp:positionV>
                      <wp:extent cx="1085385" cy="1687381"/>
                      <wp:effectExtent l="0" t="0" r="76835" b="65405"/>
                      <wp:wrapNone/>
                      <wp:docPr id="17" name="直線矢印コネクタ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5385" cy="1687381"/>
                              </a:xfrm>
                              <a:prstGeom prst="straightConnector1">
                                <a:avLst/>
                              </a:prstGeom>
                              <a:ln>
                                <a:solidFill>
                                  <a:srgbClr val="FF0000"/>
                                </a:solidFill>
                                <a:headEnd type="none" w="med" len="med"/>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31C6CE" id="直線矢印コネクタ 11" o:spid="_x0000_s1026" type="#_x0000_t32" style="position:absolute;left:0;text-align:left;margin-left:-87.1pt;margin-top:-88.65pt;width:85.45pt;height:13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" strokecolor="red" strokeweight="2pt">
                      <v:stroke endarrow="block"/>
                      <o:lock v:ext="edit" shapetype="f"/>
                    </v:shape>
                  </w:pict>
                </mc:Fallback>
              </mc:AlternateContent>
            </w:r>
            <w:r w:rsidR="00AB0EF8">
              <w:rPr>
                <w:b/>
                <w:bCs/>
                <w:lang w:eastAsia="ja-JP"/>
              </w:rPr>
              <w:t>Week 5</w:t>
            </w:r>
          </w:p>
        </w:tc>
        <w:tc>
          <w:tcPr>
            <w:tcW w:w="116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3E589AF" w14:textId="3AFFCED5" w:rsidR="009D33F6" w:rsidRPr="009D33F6" w:rsidRDefault="00AB0EF8" w:rsidP="009D33F6">
            <w:pPr>
              <w:widowControl w:val="0"/>
              <w:autoSpaceDE w:val="0"/>
              <w:autoSpaceDN w:val="0"/>
              <w:adjustRightInd w:val="0"/>
              <w:spacing w:line="240" w:lineRule="auto"/>
              <w:contextualSpacing w:val="0"/>
              <w:rPr>
                <w:bCs/>
                <w:lang w:eastAsia="ja-JP"/>
              </w:rPr>
            </w:pPr>
            <w:r>
              <w:rPr>
                <w:b/>
                <w:bCs/>
                <w:lang w:eastAsia="ja-JP"/>
              </w:rPr>
              <w:t>Week 6</w:t>
            </w:r>
          </w:p>
        </w:tc>
        <w:tc>
          <w:tcPr>
            <w:tcW w:w="139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7DFD99E" w14:textId="3B6DFF36" w:rsidR="009D33F6" w:rsidRPr="009D33F6" w:rsidRDefault="009D33F6" w:rsidP="009D33F6">
            <w:pPr>
              <w:widowControl w:val="0"/>
              <w:autoSpaceDE w:val="0"/>
              <w:autoSpaceDN w:val="0"/>
              <w:adjustRightInd w:val="0"/>
              <w:spacing w:line="240" w:lineRule="auto"/>
              <w:contextualSpacing w:val="0"/>
              <w:rPr>
                <w:bCs/>
                <w:lang w:eastAsia="ja-JP"/>
              </w:rPr>
            </w:pPr>
            <w:r>
              <w:rPr>
                <w:b/>
                <w:bCs/>
                <w:lang w:eastAsia="ja-JP"/>
              </w:rPr>
              <w:t>…</w:t>
            </w:r>
          </w:p>
        </w:tc>
      </w:tr>
      <w:tr w:rsidR="009D33F6" w:rsidRPr="009D33F6" w14:paraId="793A7856" w14:textId="77777777" w:rsidTr="009D33F6">
        <w:trPr>
          <w:trHeight w:val="584"/>
        </w:trPr>
        <w:tc>
          <w:tcPr>
            <w:tcW w:w="803" w:type="dxa"/>
            <w:tcBorders>
              <w:top w:val="single" w:sz="24"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hideMark/>
          </w:tcPr>
          <w:p w14:paraId="5E8210D0" w14:textId="77777777" w:rsidR="009D33F6" w:rsidRPr="00A373EB" w:rsidRDefault="00AB0EF8" w:rsidP="009D33F6">
            <w:pPr>
              <w:widowControl w:val="0"/>
              <w:autoSpaceDE w:val="0"/>
              <w:autoSpaceDN w:val="0"/>
              <w:adjustRightInd w:val="0"/>
              <w:spacing w:line="240" w:lineRule="auto"/>
              <w:contextualSpacing w:val="0"/>
              <w:rPr>
                <w:b/>
                <w:bCs/>
                <w:lang w:eastAsia="ja-JP"/>
              </w:rPr>
            </w:pPr>
            <w:r w:rsidRPr="00A373EB">
              <w:rPr>
                <w:rFonts w:hint="eastAsia"/>
                <w:b/>
                <w:bCs/>
                <w:lang w:eastAsia="ja-JP"/>
              </w:rPr>
              <w:t>S</w:t>
            </w:r>
            <w:r w:rsidRPr="00A373EB">
              <w:rPr>
                <w:b/>
                <w:bCs/>
                <w:lang w:eastAsia="ja-JP"/>
              </w:rPr>
              <w:t>earch</w:t>
            </w:r>
          </w:p>
          <w:p w14:paraId="3A741924" w14:textId="54957ABC" w:rsidR="00AB0EF8" w:rsidRPr="009D33F6" w:rsidRDefault="00AB0EF8" w:rsidP="009D33F6">
            <w:pPr>
              <w:widowControl w:val="0"/>
              <w:autoSpaceDE w:val="0"/>
              <w:autoSpaceDN w:val="0"/>
              <w:adjustRightInd w:val="0"/>
              <w:spacing w:line="240" w:lineRule="auto"/>
              <w:contextualSpacing w:val="0"/>
              <w:rPr>
                <w:bCs/>
                <w:lang w:eastAsia="ja-JP"/>
              </w:rPr>
            </w:pPr>
            <w:r w:rsidRPr="00A373EB">
              <w:rPr>
                <w:rFonts w:hint="eastAsia"/>
                <w:b/>
                <w:bCs/>
                <w:lang w:eastAsia="ja-JP"/>
              </w:rPr>
              <w:t>v</w:t>
            </w:r>
            <w:r w:rsidRPr="00A373EB">
              <w:rPr>
                <w:b/>
                <w:bCs/>
                <w:lang w:eastAsia="ja-JP"/>
              </w:rPr>
              <w:t>olume</w:t>
            </w:r>
          </w:p>
        </w:tc>
        <w:tc>
          <w:tcPr>
            <w:tcW w:w="116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2F555A5" w14:textId="39117090" w:rsidR="009D33F6" w:rsidRPr="009D33F6" w:rsidRDefault="00AD7F0E" w:rsidP="009D33F6">
            <w:pPr>
              <w:widowControl w:val="0"/>
              <w:autoSpaceDE w:val="0"/>
              <w:autoSpaceDN w:val="0"/>
              <w:adjustRightInd w:val="0"/>
              <w:spacing w:line="240" w:lineRule="auto"/>
              <w:contextualSpacing w:val="0"/>
              <w:rPr>
                <w:bCs/>
                <w:lang w:eastAsia="ja-JP"/>
              </w:rPr>
            </w:pPr>
            <w:r>
              <w:rPr>
                <w:rFonts w:hint="eastAsia"/>
                <w:bCs/>
                <w:lang w:eastAsia="ja-JP"/>
              </w:rPr>
              <w:t>-</w:t>
            </w:r>
          </w:p>
        </w:tc>
        <w:tc>
          <w:tcPr>
            <w:tcW w:w="116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8E34D11" w14:textId="45EEE87E" w:rsidR="009D33F6" w:rsidRPr="009D33F6" w:rsidRDefault="00AD7F0E" w:rsidP="009D33F6">
            <w:pPr>
              <w:widowControl w:val="0"/>
              <w:autoSpaceDE w:val="0"/>
              <w:autoSpaceDN w:val="0"/>
              <w:adjustRightInd w:val="0"/>
              <w:spacing w:line="240" w:lineRule="auto"/>
              <w:contextualSpacing w:val="0"/>
              <w:rPr>
                <w:bCs/>
                <w:lang w:eastAsia="ja-JP"/>
              </w:rPr>
            </w:pPr>
            <w:r>
              <w:rPr>
                <w:bCs/>
                <w:lang w:eastAsia="ja-JP"/>
              </w:rPr>
              <w:t>-</w:t>
            </w:r>
          </w:p>
        </w:tc>
        <w:tc>
          <w:tcPr>
            <w:tcW w:w="116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31072DE" w14:textId="7A6EFEE1" w:rsidR="009D33F6" w:rsidRPr="009D33F6" w:rsidRDefault="00AD7F0E" w:rsidP="009D33F6">
            <w:pPr>
              <w:widowControl w:val="0"/>
              <w:autoSpaceDE w:val="0"/>
              <w:autoSpaceDN w:val="0"/>
              <w:adjustRightInd w:val="0"/>
              <w:spacing w:line="240" w:lineRule="auto"/>
              <w:contextualSpacing w:val="0"/>
              <w:rPr>
                <w:bCs/>
                <w:lang w:eastAsia="ja-JP"/>
              </w:rPr>
            </w:pPr>
            <w:r>
              <w:rPr>
                <w:bCs/>
                <w:lang w:eastAsia="ja-JP"/>
              </w:rPr>
              <w:t>145</w:t>
            </w:r>
          </w:p>
        </w:tc>
        <w:tc>
          <w:tcPr>
            <w:tcW w:w="116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913ABDA" w14:textId="42E51A62" w:rsidR="009D33F6" w:rsidRPr="009D33F6" w:rsidRDefault="00AD7F0E" w:rsidP="009D33F6">
            <w:pPr>
              <w:widowControl w:val="0"/>
              <w:autoSpaceDE w:val="0"/>
              <w:autoSpaceDN w:val="0"/>
              <w:adjustRightInd w:val="0"/>
              <w:spacing w:line="240" w:lineRule="auto"/>
              <w:contextualSpacing w:val="0"/>
              <w:rPr>
                <w:bCs/>
                <w:lang w:eastAsia="ja-JP"/>
              </w:rPr>
            </w:pPr>
            <w:r>
              <w:rPr>
                <w:bCs/>
                <w:lang w:eastAsia="ja-JP"/>
              </w:rPr>
              <w:t>139</w:t>
            </w:r>
            <w:r w:rsidR="00BF4F56" w:rsidRPr="00BF4F56">
              <w:rPr>
                <w:noProof/>
              </w:rPr>
              <w:t xml:space="preserve"> </w:t>
            </w:r>
          </w:p>
        </w:tc>
        <w:tc>
          <w:tcPr>
            <w:tcW w:w="116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B4B81D" w14:textId="07B9AC0F" w:rsidR="009D33F6" w:rsidRPr="009D33F6" w:rsidRDefault="009D33F6" w:rsidP="009D33F6">
            <w:pPr>
              <w:widowControl w:val="0"/>
              <w:autoSpaceDE w:val="0"/>
              <w:autoSpaceDN w:val="0"/>
              <w:adjustRightInd w:val="0"/>
              <w:spacing w:line="240" w:lineRule="auto"/>
              <w:contextualSpacing w:val="0"/>
              <w:rPr>
                <w:bCs/>
                <w:lang w:eastAsia="ja-JP"/>
              </w:rPr>
            </w:pPr>
            <w:r w:rsidRPr="009D33F6">
              <w:rPr>
                <w:rFonts w:hint="eastAsia"/>
                <w:bCs/>
                <w:lang w:eastAsia="ja-JP"/>
              </w:rPr>
              <w:t>13</w:t>
            </w:r>
            <w:r w:rsidR="00AD7F0E">
              <w:rPr>
                <w:bCs/>
                <w:lang w:eastAsia="ja-JP"/>
              </w:rPr>
              <w:t>2</w:t>
            </w:r>
          </w:p>
        </w:tc>
        <w:tc>
          <w:tcPr>
            <w:tcW w:w="116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A081C48" w14:textId="5592F561" w:rsidR="009D33F6" w:rsidRPr="009D33F6" w:rsidRDefault="009D33F6" w:rsidP="009D33F6">
            <w:pPr>
              <w:widowControl w:val="0"/>
              <w:autoSpaceDE w:val="0"/>
              <w:autoSpaceDN w:val="0"/>
              <w:adjustRightInd w:val="0"/>
              <w:spacing w:line="240" w:lineRule="auto"/>
              <w:contextualSpacing w:val="0"/>
              <w:rPr>
                <w:bCs/>
                <w:lang w:eastAsia="ja-JP"/>
              </w:rPr>
            </w:pPr>
            <w:r w:rsidRPr="009D33F6">
              <w:rPr>
                <w:rFonts w:hint="eastAsia"/>
                <w:bCs/>
                <w:lang w:eastAsia="ja-JP"/>
              </w:rPr>
              <w:t>1</w:t>
            </w:r>
            <w:r w:rsidR="00AD7F0E">
              <w:rPr>
                <w:bCs/>
                <w:lang w:eastAsia="ja-JP"/>
              </w:rPr>
              <w:t>29</w:t>
            </w:r>
          </w:p>
        </w:tc>
        <w:tc>
          <w:tcPr>
            <w:tcW w:w="139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431D7A4" w14:textId="5B1BCCC6" w:rsidR="009D33F6" w:rsidRPr="009D33F6" w:rsidRDefault="009D33F6" w:rsidP="009D33F6">
            <w:pPr>
              <w:widowControl w:val="0"/>
              <w:autoSpaceDE w:val="0"/>
              <w:autoSpaceDN w:val="0"/>
              <w:adjustRightInd w:val="0"/>
              <w:spacing w:line="240" w:lineRule="auto"/>
              <w:contextualSpacing w:val="0"/>
              <w:rPr>
                <w:bCs/>
                <w:lang w:eastAsia="ja-JP"/>
              </w:rPr>
            </w:pPr>
            <w:r>
              <w:rPr>
                <w:bCs/>
                <w:lang w:eastAsia="ja-JP"/>
              </w:rPr>
              <w:t>…</w:t>
            </w:r>
          </w:p>
        </w:tc>
      </w:tr>
      <w:tr w:rsidR="009D33F6" w:rsidRPr="009D33F6" w14:paraId="02ADE031" w14:textId="77777777" w:rsidTr="009D33F6">
        <w:trPr>
          <w:trHeight w:val="584"/>
        </w:trPr>
        <w:tc>
          <w:tcPr>
            <w:tcW w:w="803" w:type="dxa"/>
            <w:tcBorders>
              <w:top w:val="single" w:sz="8"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hideMark/>
          </w:tcPr>
          <w:p w14:paraId="5FA40515" w14:textId="77777777" w:rsidR="009D33F6" w:rsidRDefault="00A373EB" w:rsidP="009D33F6">
            <w:pPr>
              <w:widowControl w:val="0"/>
              <w:autoSpaceDE w:val="0"/>
              <w:autoSpaceDN w:val="0"/>
              <w:adjustRightInd w:val="0"/>
              <w:spacing w:line="240" w:lineRule="auto"/>
              <w:contextualSpacing w:val="0"/>
              <w:rPr>
                <w:b/>
                <w:bCs/>
                <w:lang w:eastAsia="ja-JP"/>
              </w:rPr>
            </w:pPr>
            <w:r>
              <w:rPr>
                <w:rFonts w:hint="eastAsia"/>
                <w:b/>
                <w:bCs/>
                <w:lang w:eastAsia="ja-JP"/>
              </w:rPr>
              <w:t>S</w:t>
            </w:r>
            <w:r>
              <w:rPr>
                <w:b/>
                <w:bCs/>
                <w:lang w:eastAsia="ja-JP"/>
              </w:rPr>
              <w:t>ales</w:t>
            </w:r>
          </w:p>
          <w:p w14:paraId="53276664" w14:textId="68646E41" w:rsidR="00A373EB" w:rsidRPr="009D33F6" w:rsidRDefault="00A373EB" w:rsidP="009D33F6">
            <w:pPr>
              <w:widowControl w:val="0"/>
              <w:autoSpaceDE w:val="0"/>
              <w:autoSpaceDN w:val="0"/>
              <w:adjustRightInd w:val="0"/>
              <w:spacing w:line="240" w:lineRule="auto"/>
              <w:contextualSpacing w:val="0"/>
              <w:rPr>
                <w:bCs/>
                <w:lang w:eastAsia="ja-JP"/>
              </w:rPr>
            </w:pPr>
            <w:r>
              <w:rPr>
                <w:rFonts w:hint="eastAsia"/>
                <w:b/>
                <w:bCs/>
                <w:lang w:eastAsia="ja-JP"/>
              </w:rPr>
              <w:t>v</w:t>
            </w:r>
            <w:r>
              <w:rPr>
                <w:b/>
                <w:bCs/>
                <w:lang w:eastAsia="ja-JP"/>
              </w:rPr>
              <w:t>olume</w:t>
            </w:r>
          </w:p>
        </w:tc>
        <w:tc>
          <w:tcPr>
            <w:tcW w:w="116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98FDA94" w14:textId="77777777" w:rsidR="009D33F6" w:rsidRPr="009D33F6" w:rsidRDefault="009D33F6" w:rsidP="009D33F6">
            <w:pPr>
              <w:widowControl w:val="0"/>
              <w:autoSpaceDE w:val="0"/>
              <w:autoSpaceDN w:val="0"/>
              <w:adjustRightInd w:val="0"/>
              <w:spacing w:line="240" w:lineRule="auto"/>
              <w:contextualSpacing w:val="0"/>
              <w:rPr>
                <w:bCs/>
                <w:lang w:eastAsia="ja-JP"/>
              </w:rPr>
            </w:pPr>
            <w:r w:rsidRPr="009D33F6">
              <w:rPr>
                <w:rFonts w:hint="eastAsia"/>
                <w:bCs/>
                <w:lang w:eastAsia="ja-JP"/>
              </w:rPr>
              <w:t>413</w:t>
            </w:r>
          </w:p>
        </w:tc>
        <w:tc>
          <w:tcPr>
            <w:tcW w:w="116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EC127DA" w14:textId="77777777" w:rsidR="009D33F6" w:rsidRPr="009D33F6" w:rsidRDefault="009D33F6" w:rsidP="009D33F6">
            <w:pPr>
              <w:widowControl w:val="0"/>
              <w:autoSpaceDE w:val="0"/>
              <w:autoSpaceDN w:val="0"/>
              <w:adjustRightInd w:val="0"/>
              <w:spacing w:line="240" w:lineRule="auto"/>
              <w:contextualSpacing w:val="0"/>
              <w:rPr>
                <w:bCs/>
                <w:lang w:eastAsia="ja-JP"/>
              </w:rPr>
            </w:pPr>
            <w:r w:rsidRPr="009D33F6">
              <w:rPr>
                <w:rFonts w:hint="eastAsia"/>
                <w:bCs/>
                <w:lang w:eastAsia="ja-JP"/>
              </w:rPr>
              <w:t>280</w:t>
            </w:r>
          </w:p>
        </w:tc>
        <w:tc>
          <w:tcPr>
            <w:tcW w:w="116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3227FA2" w14:textId="77777777" w:rsidR="009D33F6" w:rsidRPr="009D33F6" w:rsidRDefault="009D33F6" w:rsidP="009D33F6">
            <w:pPr>
              <w:widowControl w:val="0"/>
              <w:autoSpaceDE w:val="0"/>
              <w:autoSpaceDN w:val="0"/>
              <w:adjustRightInd w:val="0"/>
              <w:spacing w:line="240" w:lineRule="auto"/>
              <w:contextualSpacing w:val="0"/>
              <w:rPr>
                <w:bCs/>
                <w:lang w:eastAsia="ja-JP"/>
              </w:rPr>
            </w:pPr>
            <w:r w:rsidRPr="009D33F6">
              <w:rPr>
                <w:rFonts w:hint="eastAsia"/>
                <w:bCs/>
                <w:lang w:eastAsia="ja-JP"/>
              </w:rPr>
              <w:t>222</w:t>
            </w:r>
          </w:p>
        </w:tc>
        <w:tc>
          <w:tcPr>
            <w:tcW w:w="116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D872E7C" w14:textId="77777777" w:rsidR="009D33F6" w:rsidRPr="009D33F6" w:rsidRDefault="009D33F6" w:rsidP="009D33F6">
            <w:pPr>
              <w:widowControl w:val="0"/>
              <w:autoSpaceDE w:val="0"/>
              <w:autoSpaceDN w:val="0"/>
              <w:adjustRightInd w:val="0"/>
              <w:spacing w:line="240" w:lineRule="auto"/>
              <w:contextualSpacing w:val="0"/>
              <w:rPr>
                <w:bCs/>
                <w:lang w:eastAsia="ja-JP"/>
              </w:rPr>
            </w:pPr>
            <w:r w:rsidRPr="009D33F6">
              <w:rPr>
                <w:rFonts w:hint="eastAsia"/>
                <w:bCs/>
                <w:lang w:eastAsia="ja-JP"/>
              </w:rPr>
              <w:t>217</w:t>
            </w:r>
          </w:p>
        </w:tc>
        <w:tc>
          <w:tcPr>
            <w:tcW w:w="116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60F3392" w14:textId="77777777" w:rsidR="009D33F6" w:rsidRPr="009D33F6" w:rsidRDefault="009D33F6" w:rsidP="009D33F6">
            <w:pPr>
              <w:widowControl w:val="0"/>
              <w:autoSpaceDE w:val="0"/>
              <w:autoSpaceDN w:val="0"/>
              <w:adjustRightInd w:val="0"/>
              <w:spacing w:line="240" w:lineRule="auto"/>
              <w:contextualSpacing w:val="0"/>
              <w:rPr>
                <w:bCs/>
                <w:lang w:eastAsia="ja-JP"/>
              </w:rPr>
            </w:pPr>
            <w:r w:rsidRPr="009D33F6">
              <w:rPr>
                <w:rFonts w:hint="eastAsia"/>
                <w:bCs/>
                <w:lang w:eastAsia="ja-JP"/>
              </w:rPr>
              <w:t>263</w:t>
            </w:r>
          </w:p>
        </w:tc>
        <w:tc>
          <w:tcPr>
            <w:tcW w:w="116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03A50DD" w14:textId="77777777" w:rsidR="009D33F6" w:rsidRPr="009D33F6" w:rsidRDefault="009D33F6" w:rsidP="009D33F6">
            <w:pPr>
              <w:widowControl w:val="0"/>
              <w:autoSpaceDE w:val="0"/>
              <w:autoSpaceDN w:val="0"/>
              <w:adjustRightInd w:val="0"/>
              <w:spacing w:line="240" w:lineRule="auto"/>
              <w:contextualSpacing w:val="0"/>
              <w:rPr>
                <w:bCs/>
                <w:lang w:eastAsia="ja-JP"/>
              </w:rPr>
            </w:pPr>
            <w:r w:rsidRPr="009D33F6">
              <w:rPr>
                <w:rFonts w:hint="eastAsia"/>
                <w:bCs/>
                <w:lang w:eastAsia="ja-JP"/>
              </w:rPr>
              <w:t>238</w:t>
            </w:r>
          </w:p>
        </w:tc>
        <w:tc>
          <w:tcPr>
            <w:tcW w:w="13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83D0C8B" w14:textId="3C3F4D79" w:rsidR="009D33F6" w:rsidRPr="009D33F6" w:rsidRDefault="009D33F6" w:rsidP="009D33F6">
            <w:pPr>
              <w:widowControl w:val="0"/>
              <w:autoSpaceDE w:val="0"/>
              <w:autoSpaceDN w:val="0"/>
              <w:adjustRightInd w:val="0"/>
              <w:spacing w:line="240" w:lineRule="auto"/>
              <w:contextualSpacing w:val="0"/>
              <w:rPr>
                <w:bCs/>
                <w:lang w:eastAsia="ja-JP"/>
              </w:rPr>
            </w:pPr>
            <w:r>
              <w:rPr>
                <w:bCs/>
                <w:lang w:eastAsia="ja-JP"/>
              </w:rPr>
              <w:t>…</w:t>
            </w:r>
          </w:p>
        </w:tc>
      </w:tr>
    </w:tbl>
    <w:p w14:paraId="34CE9AE1" w14:textId="36E3B8AC" w:rsidR="00673A41" w:rsidRPr="00673A41" w:rsidRDefault="00617A19" w:rsidP="00673A41">
      <w:pPr>
        <w:widowControl w:val="0"/>
        <w:autoSpaceDE w:val="0"/>
        <w:autoSpaceDN w:val="0"/>
        <w:adjustRightInd w:val="0"/>
        <w:spacing w:line="240" w:lineRule="auto"/>
        <w:contextualSpacing w:val="0"/>
        <w:rPr>
          <w:bCs/>
          <w:sz w:val="16"/>
          <w:szCs w:val="16"/>
          <w:lang w:eastAsia="ja-JP"/>
        </w:rPr>
      </w:pPr>
      <w:r w:rsidRPr="00DC1543">
        <w:rPr>
          <w:color w:val="00A7FD"/>
          <w:sz w:val="16"/>
          <w:szCs w:val="16"/>
        </w:rPr>
        <w:t xml:space="preserve">Figure </w:t>
      </w:r>
      <w:r>
        <w:rPr>
          <w:color w:val="00A7FD"/>
          <w:sz w:val="16"/>
          <w:szCs w:val="16"/>
        </w:rPr>
        <w:t>5</w:t>
      </w:r>
      <w:r w:rsidRPr="00DC1543">
        <w:rPr>
          <w:color w:val="00A7FD"/>
          <w:sz w:val="16"/>
          <w:szCs w:val="16"/>
        </w:rPr>
        <w:t xml:space="preserve"> </w:t>
      </w:r>
      <w:r w:rsidR="00673A41" w:rsidRPr="00673A41">
        <w:rPr>
          <w:bCs/>
          <w:sz w:val="16"/>
          <w:szCs w:val="16"/>
          <w:lang w:eastAsia="ja-JP"/>
        </w:rPr>
        <w:t xml:space="preserve">A graphical representation of data that accounts for a 2-week lagged response of sales data with respects to search data. </w:t>
      </w:r>
    </w:p>
    <w:p w14:paraId="35387A0F" w14:textId="0B9AB8CA" w:rsidR="00B845D9" w:rsidRDefault="00B845D9" w:rsidP="004C0414">
      <w:pPr>
        <w:widowControl w:val="0"/>
        <w:autoSpaceDE w:val="0"/>
        <w:autoSpaceDN w:val="0"/>
        <w:adjustRightInd w:val="0"/>
        <w:spacing w:line="240" w:lineRule="auto"/>
        <w:contextualSpacing w:val="0"/>
        <w:rPr>
          <w:bCs/>
          <w:lang w:eastAsia="ja-JP"/>
        </w:rPr>
      </w:pPr>
    </w:p>
    <w:p w14:paraId="54DB22C3" w14:textId="6B98C89F" w:rsidR="00BD3694" w:rsidRDefault="0006587C" w:rsidP="004C0414">
      <w:pPr>
        <w:widowControl w:val="0"/>
        <w:autoSpaceDE w:val="0"/>
        <w:autoSpaceDN w:val="0"/>
        <w:adjustRightInd w:val="0"/>
        <w:spacing w:line="240" w:lineRule="auto"/>
        <w:contextualSpacing w:val="0"/>
        <w:rPr>
          <w:bCs/>
          <w:lang w:eastAsia="ja-JP"/>
        </w:rPr>
      </w:pPr>
      <w:r>
        <w:rPr>
          <w:rFonts w:hint="eastAsia"/>
          <w:bCs/>
          <w:lang w:eastAsia="ja-JP"/>
        </w:rPr>
        <w:lastRenderedPageBreak/>
        <w:t>F</w:t>
      </w:r>
      <w:r>
        <w:rPr>
          <w:bCs/>
          <w:lang w:eastAsia="ja-JP"/>
        </w:rPr>
        <w:t>igure</w:t>
      </w:r>
      <w:r w:rsidR="008574D2">
        <w:rPr>
          <w:bCs/>
          <w:lang w:eastAsia="ja-JP"/>
        </w:rPr>
        <w:t>s</w:t>
      </w:r>
      <w:r>
        <w:rPr>
          <w:bCs/>
          <w:lang w:eastAsia="ja-JP"/>
        </w:rPr>
        <w:t xml:space="preserve"> 6 and 7 </w:t>
      </w:r>
      <w:r w:rsidR="002525D5">
        <w:rPr>
          <w:bCs/>
          <w:lang w:eastAsia="ja-JP"/>
        </w:rPr>
        <w:t>show</w:t>
      </w:r>
      <w:r>
        <w:rPr>
          <w:bCs/>
          <w:lang w:eastAsia="ja-JP"/>
        </w:rPr>
        <w:t xml:space="preserve"> </w:t>
      </w:r>
      <w:r w:rsidR="006D7B43">
        <w:rPr>
          <w:bCs/>
          <w:lang w:eastAsia="ja-JP"/>
        </w:rPr>
        <w:t xml:space="preserve">how the test statistic for the Johansen test changes </w:t>
      </w:r>
      <w:r w:rsidR="00AB0EF8">
        <w:rPr>
          <w:bCs/>
          <w:lang w:eastAsia="ja-JP"/>
        </w:rPr>
        <w:t>with the number of weeks by which search data is shifted</w:t>
      </w:r>
      <w:r w:rsidR="008574D2">
        <w:rPr>
          <w:bCs/>
          <w:lang w:eastAsia="ja-JP"/>
        </w:rPr>
        <w:t xml:space="preserve">, for </w:t>
      </w:r>
      <w:r w:rsidR="00A41306">
        <w:rPr>
          <w:bCs/>
          <w:lang w:eastAsia="ja-JP"/>
        </w:rPr>
        <w:t>each respective market</w:t>
      </w:r>
      <w:r w:rsidR="008574D2">
        <w:rPr>
          <w:bCs/>
          <w:lang w:eastAsia="ja-JP"/>
        </w:rPr>
        <w:t>.</w:t>
      </w:r>
      <w:r w:rsidR="002731A7">
        <w:rPr>
          <w:bCs/>
          <w:lang w:eastAsia="ja-JP"/>
        </w:rPr>
        <w:t xml:space="preserve"> </w:t>
      </w:r>
      <w:r w:rsidR="005C0AB2">
        <w:rPr>
          <w:bCs/>
          <w:lang w:eastAsia="ja-JP"/>
        </w:rPr>
        <w:t xml:space="preserve">The critical value remains unchanged at 12.32. </w:t>
      </w:r>
      <w:r w:rsidR="00376EF5">
        <w:rPr>
          <w:bCs/>
          <w:lang w:eastAsia="ja-JP"/>
        </w:rPr>
        <w:t xml:space="preserve">For </w:t>
      </w:r>
      <w:r w:rsidR="002731A7">
        <w:rPr>
          <w:bCs/>
          <w:lang w:eastAsia="ja-JP"/>
        </w:rPr>
        <w:t xml:space="preserve">the DSC market, shifting search data with respects to sales data by 10 weeks leads to the highest </w:t>
      </w:r>
      <w:r w:rsidR="00C92C46">
        <w:rPr>
          <w:bCs/>
          <w:lang w:eastAsia="ja-JP"/>
        </w:rPr>
        <w:t xml:space="preserve">rejection rate </w:t>
      </w:r>
      <w:r w:rsidR="00E77401">
        <w:rPr>
          <w:bCs/>
          <w:lang w:eastAsia="ja-JP"/>
        </w:rPr>
        <w:t>of</w:t>
      </w:r>
      <w:r w:rsidR="00C92C46">
        <w:rPr>
          <w:bCs/>
          <w:lang w:eastAsia="ja-JP"/>
        </w:rPr>
        <w:t xml:space="preserve"> the Johansen test’s null hypothesis</w:t>
      </w:r>
      <w:r w:rsidR="00E77401">
        <w:rPr>
          <w:bCs/>
          <w:lang w:eastAsia="ja-JP"/>
        </w:rPr>
        <w:t>.</w:t>
      </w:r>
      <w:r w:rsidR="00376EF5">
        <w:rPr>
          <w:bCs/>
          <w:lang w:eastAsia="ja-JP"/>
        </w:rPr>
        <w:t xml:space="preserve"> </w:t>
      </w:r>
      <w:r w:rsidR="00E77401">
        <w:rPr>
          <w:bCs/>
          <w:lang w:eastAsia="ja-JP"/>
        </w:rPr>
        <w:t>F</w:t>
      </w:r>
      <w:r w:rsidR="00376EF5">
        <w:rPr>
          <w:bCs/>
          <w:lang w:eastAsia="ja-JP"/>
        </w:rPr>
        <w:t xml:space="preserve">or the VC market, shifting search data with respects to sales data by </w:t>
      </w:r>
      <w:r w:rsidR="00E35464">
        <w:rPr>
          <w:bCs/>
          <w:lang w:eastAsia="ja-JP"/>
        </w:rPr>
        <w:t>7 weeks leads to the highest rejection rate</w:t>
      </w:r>
      <w:r w:rsidR="00FF17F2">
        <w:rPr>
          <w:bCs/>
          <w:lang w:eastAsia="ja-JP"/>
        </w:rPr>
        <w:t>.</w:t>
      </w:r>
      <w:r w:rsidR="00A41306">
        <w:rPr>
          <w:bCs/>
          <w:lang w:eastAsia="ja-JP"/>
        </w:rPr>
        <w:t xml:space="preserve"> Based on the results of this analysis, we </w:t>
      </w:r>
      <w:r w:rsidR="00477AFE">
        <w:rPr>
          <w:bCs/>
          <w:lang w:eastAsia="ja-JP"/>
        </w:rPr>
        <w:t xml:space="preserve">consider a 10-week lagged response of sales data with respects to search data for the DSC market, and a 7-week lagged response of sales data with respects to search data for the VC market when building state-space and LSTM models for predictive modelling. </w:t>
      </w:r>
      <w:r w:rsidR="007A01CC">
        <w:rPr>
          <w:bCs/>
          <w:lang w:eastAsia="ja-JP"/>
        </w:rPr>
        <w:t xml:space="preserve"> </w:t>
      </w:r>
    </w:p>
    <w:p w14:paraId="1AC01ECE" w14:textId="57A2EAA1" w:rsidR="0084370E" w:rsidRDefault="0084370E" w:rsidP="004C0414">
      <w:pPr>
        <w:widowControl w:val="0"/>
        <w:autoSpaceDE w:val="0"/>
        <w:autoSpaceDN w:val="0"/>
        <w:adjustRightInd w:val="0"/>
        <w:spacing w:line="240" w:lineRule="auto"/>
        <w:contextualSpacing w:val="0"/>
        <w:rPr>
          <w:bCs/>
          <w:lang w:eastAsia="ja-JP"/>
        </w:rPr>
      </w:pPr>
    </w:p>
    <w:p w14:paraId="20100B8A" w14:textId="6706EA1E" w:rsidR="0084370E" w:rsidRDefault="00853C45" w:rsidP="004C0414">
      <w:pPr>
        <w:widowControl w:val="0"/>
        <w:autoSpaceDE w:val="0"/>
        <w:autoSpaceDN w:val="0"/>
        <w:adjustRightInd w:val="0"/>
        <w:spacing w:line="240" w:lineRule="auto"/>
        <w:contextualSpacing w:val="0"/>
        <w:rPr>
          <w:bCs/>
          <w:lang w:eastAsia="ja-JP"/>
        </w:rPr>
      </w:pPr>
      <w:r w:rsidRPr="00853C45">
        <w:rPr>
          <w:bCs/>
          <w:noProof/>
          <w:lang w:eastAsia="ja-JP"/>
        </w:rPr>
        <w:drawing>
          <wp:inline distT="0" distB="0" distL="0" distR="0" wp14:anchorId="4CB40CEE" wp14:editId="2B2559BE">
            <wp:extent cx="4176000" cy="2160000"/>
            <wp:effectExtent l="0" t="0" r="0" b="0"/>
            <wp:docPr id="19" name="図 14">
              <a:extLst xmlns:a="http://schemas.openxmlformats.org/drawingml/2006/main">
                <a:ext uri="{FF2B5EF4-FFF2-40B4-BE49-F238E27FC236}">
                  <a16:creationId xmlns:a16="http://schemas.microsoft.com/office/drawing/2014/main" id="{ECC54DAC-913E-4AF6-A425-2959F68D05A0}"/>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図 14">
                      <a:extLst>
                        <a:ext uri="{FF2B5EF4-FFF2-40B4-BE49-F238E27FC236}">
                          <a16:creationId xmlns:a16="http://schemas.microsoft.com/office/drawing/2014/main" id="{ECC54DAC-913E-4AF6-A425-2959F68D05A0}"/>
                        </a:ext>
                      </a:extLst>
                    </pic:cNvPr>
                    <pic:cNvPicPr preferRelativeResize="0">
                      <a:picLocks noChangeAspect="1"/>
                    </pic:cNvPicPr>
                  </pic:nvPicPr>
                  <pic:blipFill>
                    <a:blip r:embed="rId17"/>
                    <a:stretch>
                      <a:fillRect/>
                    </a:stretch>
                  </pic:blipFill>
                  <pic:spPr>
                    <a:xfrm>
                      <a:off x="0" y="0"/>
                      <a:ext cx="4176000" cy="2160000"/>
                    </a:xfrm>
                    <a:prstGeom prst="rect">
                      <a:avLst/>
                    </a:prstGeom>
                  </pic:spPr>
                </pic:pic>
              </a:graphicData>
            </a:graphic>
          </wp:inline>
        </w:drawing>
      </w:r>
    </w:p>
    <w:p w14:paraId="27F187DD" w14:textId="3AC7BC79" w:rsidR="0037190B" w:rsidRPr="00673A41" w:rsidRDefault="0037190B" w:rsidP="0037190B">
      <w:pPr>
        <w:widowControl w:val="0"/>
        <w:autoSpaceDE w:val="0"/>
        <w:autoSpaceDN w:val="0"/>
        <w:adjustRightInd w:val="0"/>
        <w:spacing w:line="240" w:lineRule="auto"/>
        <w:contextualSpacing w:val="0"/>
        <w:rPr>
          <w:bCs/>
          <w:sz w:val="16"/>
          <w:szCs w:val="16"/>
          <w:lang w:eastAsia="ja-JP"/>
        </w:rPr>
      </w:pPr>
      <w:r w:rsidRPr="00DC1543">
        <w:rPr>
          <w:color w:val="00A7FD"/>
          <w:sz w:val="16"/>
          <w:szCs w:val="16"/>
        </w:rPr>
        <w:t xml:space="preserve">Figure </w:t>
      </w:r>
      <w:r>
        <w:rPr>
          <w:color w:val="00A7FD"/>
          <w:sz w:val="16"/>
          <w:szCs w:val="16"/>
        </w:rPr>
        <w:t>6</w:t>
      </w:r>
      <w:r w:rsidRPr="00DC1543">
        <w:rPr>
          <w:color w:val="00A7FD"/>
          <w:sz w:val="16"/>
          <w:szCs w:val="16"/>
        </w:rPr>
        <w:t xml:space="preserve"> </w:t>
      </w:r>
      <w:r>
        <w:rPr>
          <w:bCs/>
          <w:sz w:val="16"/>
          <w:szCs w:val="16"/>
          <w:lang w:eastAsia="ja-JP"/>
        </w:rPr>
        <w:t xml:space="preserve">Plot of </w:t>
      </w:r>
      <w:r w:rsidR="000F394F">
        <w:rPr>
          <w:bCs/>
          <w:sz w:val="16"/>
          <w:szCs w:val="16"/>
          <w:lang w:eastAsia="ja-JP"/>
        </w:rPr>
        <w:t xml:space="preserve">the number of weeks by which </w:t>
      </w:r>
      <w:r w:rsidR="00DD32C1">
        <w:rPr>
          <w:bCs/>
          <w:sz w:val="16"/>
          <w:szCs w:val="16"/>
          <w:lang w:eastAsia="ja-JP"/>
        </w:rPr>
        <w:t xml:space="preserve">the DSC market’s </w:t>
      </w:r>
      <w:r w:rsidR="000F394F">
        <w:rPr>
          <w:bCs/>
          <w:sz w:val="16"/>
          <w:szCs w:val="16"/>
          <w:lang w:eastAsia="ja-JP"/>
        </w:rPr>
        <w:t xml:space="preserve">search data is shifted </w:t>
      </w:r>
      <w:r w:rsidR="001F2144">
        <w:rPr>
          <w:bCs/>
          <w:sz w:val="16"/>
          <w:szCs w:val="16"/>
          <w:lang w:eastAsia="ja-JP"/>
        </w:rPr>
        <w:t>(x-axis)</w:t>
      </w:r>
      <w:r w:rsidR="00DD32C1">
        <w:rPr>
          <w:bCs/>
          <w:sz w:val="16"/>
          <w:szCs w:val="16"/>
          <w:lang w:eastAsia="ja-JP"/>
        </w:rPr>
        <w:t>,</w:t>
      </w:r>
      <w:r w:rsidR="001F2144">
        <w:rPr>
          <w:bCs/>
          <w:sz w:val="16"/>
          <w:szCs w:val="16"/>
          <w:lang w:eastAsia="ja-JP"/>
        </w:rPr>
        <w:t xml:space="preserve"> </w:t>
      </w:r>
      <w:r w:rsidR="000F394F">
        <w:rPr>
          <w:bCs/>
          <w:sz w:val="16"/>
          <w:szCs w:val="16"/>
          <w:lang w:eastAsia="ja-JP"/>
        </w:rPr>
        <w:t>against the Johansen test’s test statistic</w:t>
      </w:r>
      <w:r w:rsidR="001F2144">
        <w:rPr>
          <w:bCs/>
          <w:sz w:val="16"/>
          <w:szCs w:val="16"/>
          <w:lang w:eastAsia="ja-JP"/>
        </w:rPr>
        <w:t xml:space="preserve"> (y-axis)</w:t>
      </w:r>
      <w:r w:rsidR="000F394F">
        <w:rPr>
          <w:bCs/>
          <w:sz w:val="16"/>
          <w:szCs w:val="16"/>
          <w:lang w:eastAsia="ja-JP"/>
        </w:rPr>
        <w:t>.</w:t>
      </w:r>
    </w:p>
    <w:p w14:paraId="0F507BDC" w14:textId="77777777" w:rsidR="0037190B" w:rsidRPr="0037190B" w:rsidRDefault="0037190B" w:rsidP="004C0414">
      <w:pPr>
        <w:widowControl w:val="0"/>
        <w:autoSpaceDE w:val="0"/>
        <w:autoSpaceDN w:val="0"/>
        <w:adjustRightInd w:val="0"/>
        <w:spacing w:line="240" w:lineRule="auto"/>
        <w:contextualSpacing w:val="0"/>
        <w:rPr>
          <w:bCs/>
          <w:lang w:eastAsia="ja-JP"/>
        </w:rPr>
      </w:pPr>
    </w:p>
    <w:p w14:paraId="25AA15BE" w14:textId="624AD0E7" w:rsidR="0084370E" w:rsidRDefault="006B1462" w:rsidP="004C0414">
      <w:pPr>
        <w:widowControl w:val="0"/>
        <w:autoSpaceDE w:val="0"/>
        <w:autoSpaceDN w:val="0"/>
        <w:adjustRightInd w:val="0"/>
        <w:spacing w:line="240" w:lineRule="auto"/>
        <w:contextualSpacing w:val="0"/>
        <w:rPr>
          <w:bCs/>
          <w:lang w:eastAsia="ja-JP"/>
        </w:rPr>
      </w:pPr>
      <w:r w:rsidRPr="006B1462">
        <w:rPr>
          <w:bCs/>
          <w:noProof/>
          <w:lang w:eastAsia="ja-JP"/>
        </w:rPr>
        <w:drawing>
          <wp:inline distT="0" distB="0" distL="0" distR="0" wp14:anchorId="6B3D0A9A" wp14:editId="3D5AAA0E">
            <wp:extent cx="4176000" cy="2165760"/>
            <wp:effectExtent l="0" t="0" r="0" b="6350"/>
            <wp:docPr id="20" name="図 14">
              <a:extLst xmlns:a="http://schemas.openxmlformats.org/drawingml/2006/main">
                <a:ext uri="{FF2B5EF4-FFF2-40B4-BE49-F238E27FC236}">
                  <a16:creationId xmlns:a16="http://schemas.microsoft.com/office/drawing/2014/main" id="{62B625F5-537C-4421-85A1-E3A9E366DE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4">
                      <a:extLst>
                        <a:ext uri="{FF2B5EF4-FFF2-40B4-BE49-F238E27FC236}">
                          <a16:creationId xmlns:a16="http://schemas.microsoft.com/office/drawing/2014/main" id="{62B625F5-537C-4421-85A1-E3A9E366DE8C}"/>
                        </a:ext>
                      </a:extLst>
                    </pic:cNvPr>
                    <pic:cNvPicPr>
                      <a:picLocks noChangeAspect="1"/>
                    </pic:cNvPicPr>
                  </pic:nvPicPr>
                  <pic:blipFill>
                    <a:blip r:embed="rId18"/>
                    <a:stretch>
                      <a:fillRect/>
                    </a:stretch>
                  </pic:blipFill>
                  <pic:spPr>
                    <a:xfrm>
                      <a:off x="0" y="0"/>
                      <a:ext cx="4176000" cy="2165760"/>
                    </a:xfrm>
                    <a:prstGeom prst="rect">
                      <a:avLst/>
                    </a:prstGeom>
                  </pic:spPr>
                </pic:pic>
              </a:graphicData>
            </a:graphic>
          </wp:inline>
        </w:drawing>
      </w:r>
    </w:p>
    <w:p w14:paraId="4A28730D" w14:textId="21B7507F" w:rsidR="006B1462" w:rsidRPr="00673A41" w:rsidRDefault="006B1462" w:rsidP="006B1462">
      <w:pPr>
        <w:widowControl w:val="0"/>
        <w:autoSpaceDE w:val="0"/>
        <w:autoSpaceDN w:val="0"/>
        <w:adjustRightInd w:val="0"/>
        <w:spacing w:line="240" w:lineRule="auto"/>
        <w:contextualSpacing w:val="0"/>
        <w:rPr>
          <w:bCs/>
          <w:sz w:val="16"/>
          <w:szCs w:val="16"/>
          <w:lang w:eastAsia="ja-JP"/>
        </w:rPr>
      </w:pPr>
      <w:r w:rsidRPr="00DC1543">
        <w:rPr>
          <w:color w:val="00A7FD"/>
          <w:sz w:val="16"/>
          <w:szCs w:val="16"/>
        </w:rPr>
        <w:t xml:space="preserve">Figure </w:t>
      </w:r>
      <w:r>
        <w:rPr>
          <w:color w:val="00A7FD"/>
          <w:sz w:val="16"/>
          <w:szCs w:val="16"/>
        </w:rPr>
        <w:t>7</w:t>
      </w:r>
      <w:r w:rsidRPr="00DC1543">
        <w:rPr>
          <w:color w:val="00A7FD"/>
          <w:sz w:val="16"/>
          <w:szCs w:val="16"/>
        </w:rPr>
        <w:t xml:space="preserve"> </w:t>
      </w:r>
      <w:r w:rsidR="00DD32C1">
        <w:rPr>
          <w:bCs/>
          <w:sz w:val="16"/>
          <w:szCs w:val="16"/>
          <w:lang w:eastAsia="ja-JP"/>
        </w:rPr>
        <w:t>Plot of the number of weeks by which the VC market’s search data is shifted (x-axis), against the Johansen test’s test statistic (y-axis).</w:t>
      </w:r>
    </w:p>
    <w:p w14:paraId="16143D3D" w14:textId="77777777" w:rsidR="0084370E" w:rsidRPr="0084370E" w:rsidRDefault="0084370E" w:rsidP="004C0414">
      <w:pPr>
        <w:widowControl w:val="0"/>
        <w:autoSpaceDE w:val="0"/>
        <w:autoSpaceDN w:val="0"/>
        <w:adjustRightInd w:val="0"/>
        <w:spacing w:line="240" w:lineRule="auto"/>
        <w:contextualSpacing w:val="0"/>
        <w:rPr>
          <w:bCs/>
          <w:lang w:eastAsia="ja-JP"/>
        </w:rPr>
      </w:pPr>
    </w:p>
    <w:p w14:paraId="657190B8" w14:textId="0EABAA74" w:rsidR="00523023" w:rsidRDefault="00523023" w:rsidP="00523023">
      <w:pPr>
        <w:widowControl w:val="0"/>
        <w:autoSpaceDE w:val="0"/>
        <w:autoSpaceDN w:val="0"/>
        <w:adjustRightInd w:val="0"/>
        <w:spacing w:line="240" w:lineRule="auto"/>
        <w:contextualSpacing w:val="0"/>
        <w:rPr>
          <w:b/>
          <w:lang w:eastAsia="ja-JP"/>
        </w:rPr>
      </w:pPr>
      <w:r>
        <w:rPr>
          <w:b/>
          <w:lang w:eastAsia="ja-JP"/>
        </w:rPr>
        <w:t xml:space="preserve">State-space </w:t>
      </w:r>
      <w:r w:rsidR="00BF6452">
        <w:rPr>
          <w:b/>
          <w:lang w:eastAsia="ja-JP"/>
        </w:rPr>
        <w:t>models</w:t>
      </w:r>
    </w:p>
    <w:p w14:paraId="048A36C4" w14:textId="5182455F" w:rsidR="00555B84" w:rsidRDefault="00965A0E" w:rsidP="004C0414">
      <w:pPr>
        <w:widowControl w:val="0"/>
        <w:autoSpaceDE w:val="0"/>
        <w:autoSpaceDN w:val="0"/>
        <w:adjustRightInd w:val="0"/>
        <w:spacing w:line="240" w:lineRule="auto"/>
        <w:contextualSpacing w:val="0"/>
        <w:rPr>
          <w:bCs/>
          <w:noProof/>
        </w:rPr>
      </w:pPr>
      <w:r>
        <w:rPr>
          <w:bCs/>
          <w:lang w:eastAsia="ja-JP"/>
        </w:rPr>
        <w:t xml:space="preserve">In this sub-section and </w:t>
      </w:r>
      <w:r w:rsidR="00555B84">
        <w:rPr>
          <w:bCs/>
          <w:lang w:eastAsia="ja-JP"/>
        </w:rPr>
        <w:t xml:space="preserve">the </w:t>
      </w:r>
      <w:r>
        <w:rPr>
          <w:bCs/>
          <w:lang w:eastAsia="ja-JP"/>
        </w:rPr>
        <w:t>next, we explain the methods we used to pr</w:t>
      </w:r>
      <w:r w:rsidR="00555B84">
        <w:rPr>
          <w:bCs/>
          <w:lang w:eastAsia="ja-JP"/>
        </w:rPr>
        <w:t>oduce</w:t>
      </w:r>
      <w:r>
        <w:rPr>
          <w:bCs/>
          <w:lang w:eastAsia="ja-JP"/>
        </w:rPr>
        <w:t xml:space="preserve"> one-week-ahead forecasts of </w:t>
      </w:r>
      <w:r w:rsidR="009E4A54">
        <w:rPr>
          <w:bCs/>
          <w:lang w:eastAsia="ja-JP"/>
        </w:rPr>
        <w:t>aggregate demand/</w:t>
      </w:r>
      <w:r w:rsidR="00555B84">
        <w:rPr>
          <w:bCs/>
          <w:lang w:eastAsia="ja-JP"/>
        </w:rPr>
        <w:t xml:space="preserve">sales volumes in each of the markets of </w:t>
      </w:r>
      <w:r w:rsidR="009E4A54">
        <w:rPr>
          <w:bCs/>
          <w:lang w:eastAsia="ja-JP"/>
        </w:rPr>
        <w:t>our</w:t>
      </w:r>
      <w:r w:rsidR="00555B84">
        <w:rPr>
          <w:bCs/>
          <w:lang w:eastAsia="ja-JP"/>
        </w:rPr>
        <w:t xml:space="preserve"> </w:t>
      </w:r>
      <w:r w:rsidR="009E4A54">
        <w:rPr>
          <w:bCs/>
          <w:lang w:eastAsia="ja-JP"/>
        </w:rPr>
        <w:t>interest</w:t>
      </w:r>
      <w:r w:rsidR="00555B84">
        <w:rPr>
          <w:bCs/>
          <w:lang w:eastAsia="ja-JP"/>
        </w:rPr>
        <w:t>.</w:t>
      </w:r>
      <w:r>
        <w:rPr>
          <w:bCs/>
          <w:lang w:eastAsia="ja-JP"/>
        </w:rPr>
        <w:t xml:space="preserve"> </w:t>
      </w:r>
      <w:r w:rsidR="00D376DC">
        <w:rPr>
          <w:bCs/>
          <w:lang w:eastAsia="ja-JP"/>
        </w:rPr>
        <w:t xml:space="preserve">To answer the </w:t>
      </w:r>
      <w:r w:rsidR="00143B16">
        <w:rPr>
          <w:bCs/>
          <w:lang w:eastAsia="ja-JP"/>
        </w:rPr>
        <w:t>research question of</w:t>
      </w:r>
      <w:r w:rsidR="00143B16">
        <w:rPr>
          <w:rFonts w:hint="eastAsia"/>
          <w:bCs/>
          <w:lang w:eastAsia="ja-JP"/>
        </w:rPr>
        <w:t xml:space="preserve"> </w:t>
      </w:r>
      <w:r w:rsidR="00143B16" w:rsidRPr="001B2C1D">
        <w:rPr>
          <w:bCs/>
          <w:noProof/>
        </w:rPr>
        <w:t xml:space="preserve">whether a multivariate model, which exploits the correlation between internet search volume and product sales volume, </w:t>
      </w:r>
      <w:r w:rsidR="00143B16" w:rsidRPr="001B2C1D">
        <w:rPr>
          <w:bCs/>
          <w:noProof/>
          <w:lang w:eastAsia="ja-JP"/>
        </w:rPr>
        <w:t xml:space="preserve">can </w:t>
      </w:r>
      <w:r w:rsidR="00143B16" w:rsidRPr="001B2C1D">
        <w:rPr>
          <w:bCs/>
          <w:noProof/>
        </w:rPr>
        <w:t>outperform a univariate model based on historical product sales volume only</w:t>
      </w:r>
      <w:r w:rsidR="00143B16">
        <w:rPr>
          <w:bCs/>
          <w:noProof/>
        </w:rPr>
        <w:t xml:space="preserve">, we </w:t>
      </w:r>
      <w:r w:rsidR="00FB5C90">
        <w:rPr>
          <w:bCs/>
          <w:noProof/>
        </w:rPr>
        <w:t xml:space="preserve">first construct several state-space models and compare the performance of the univariate models against the </w:t>
      </w:r>
      <w:r w:rsidR="00796F1F">
        <w:rPr>
          <w:bCs/>
          <w:noProof/>
        </w:rPr>
        <w:t xml:space="preserve">multivariate ones. </w:t>
      </w:r>
      <w:r w:rsidR="00750447">
        <w:rPr>
          <w:bCs/>
          <w:noProof/>
        </w:rPr>
        <w:t xml:space="preserve">The results of this comparison allow us to conclude that combining search data with sales data </w:t>
      </w:r>
      <w:r w:rsidR="0096668B">
        <w:rPr>
          <w:bCs/>
          <w:noProof/>
        </w:rPr>
        <w:t xml:space="preserve">does indeed improve the accuracy of </w:t>
      </w:r>
      <w:r w:rsidR="008F330D">
        <w:rPr>
          <w:bCs/>
          <w:noProof/>
        </w:rPr>
        <w:t>the forecasts.</w:t>
      </w:r>
    </w:p>
    <w:p w14:paraId="2D6B18FA" w14:textId="77777777" w:rsidR="0096668B" w:rsidRDefault="0096668B" w:rsidP="004C0414">
      <w:pPr>
        <w:widowControl w:val="0"/>
        <w:autoSpaceDE w:val="0"/>
        <w:autoSpaceDN w:val="0"/>
        <w:adjustRightInd w:val="0"/>
        <w:spacing w:line="240" w:lineRule="auto"/>
        <w:contextualSpacing w:val="0"/>
        <w:rPr>
          <w:bCs/>
          <w:noProof/>
        </w:rPr>
      </w:pPr>
    </w:p>
    <w:p w14:paraId="0D315A40" w14:textId="5BEF47BD" w:rsidR="00AE0EBE" w:rsidRDefault="00555B84" w:rsidP="004C0414">
      <w:pPr>
        <w:widowControl w:val="0"/>
        <w:autoSpaceDE w:val="0"/>
        <w:autoSpaceDN w:val="0"/>
        <w:adjustRightInd w:val="0"/>
        <w:spacing w:line="240" w:lineRule="auto"/>
        <w:contextualSpacing w:val="0"/>
        <w:rPr>
          <w:bCs/>
          <w:noProof/>
          <w:lang w:eastAsia="ja-JP"/>
        </w:rPr>
      </w:pPr>
      <w:r>
        <w:rPr>
          <w:rFonts w:hint="eastAsia"/>
          <w:bCs/>
          <w:noProof/>
          <w:lang w:eastAsia="ja-JP"/>
        </w:rPr>
        <w:t>S</w:t>
      </w:r>
      <w:r>
        <w:rPr>
          <w:bCs/>
          <w:noProof/>
          <w:lang w:eastAsia="ja-JP"/>
        </w:rPr>
        <w:t xml:space="preserve">tate-space models </w:t>
      </w:r>
      <w:r w:rsidR="00766DFF">
        <w:rPr>
          <w:bCs/>
          <w:noProof/>
          <w:lang w:eastAsia="ja-JP"/>
        </w:rPr>
        <w:t xml:space="preserve">do not have a fixed form and encompass </w:t>
      </w:r>
      <w:r w:rsidR="0001780E">
        <w:rPr>
          <w:bCs/>
          <w:noProof/>
          <w:lang w:eastAsia="ja-JP"/>
        </w:rPr>
        <w:t>all models that describe the probabili</w:t>
      </w:r>
      <w:r w:rsidR="00AB7073">
        <w:rPr>
          <w:bCs/>
          <w:noProof/>
          <w:lang w:eastAsia="ja-JP"/>
        </w:rPr>
        <w:t xml:space="preserve">stic dependence between one or more latent, that is, unobserved, </w:t>
      </w:r>
      <w:r w:rsidR="00623A35">
        <w:rPr>
          <w:bCs/>
          <w:noProof/>
          <w:lang w:eastAsia="ja-JP"/>
        </w:rPr>
        <w:t xml:space="preserve">state </w:t>
      </w:r>
      <w:r w:rsidR="00AB7073">
        <w:rPr>
          <w:bCs/>
          <w:noProof/>
          <w:lang w:eastAsia="ja-JP"/>
        </w:rPr>
        <w:t xml:space="preserve">variable(s) </w:t>
      </w:r>
      <w:r w:rsidR="00253D57">
        <w:rPr>
          <w:bCs/>
          <w:noProof/>
          <w:lang w:eastAsia="ja-JP"/>
        </w:rPr>
        <w:t xml:space="preserve">and one or more observed variable(s). </w:t>
      </w:r>
      <w:r w:rsidR="00232F5F">
        <w:rPr>
          <w:bCs/>
          <w:noProof/>
          <w:lang w:eastAsia="ja-JP"/>
        </w:rPr>
        <w:t>In mathematical notation, the general form of a state-space model can be written as follows</w:t>
      </w:r>
      <w:r w:rsidR="00AE0EBE">
        <w:rPr>
          <w:bCs/>
          <w:noProof/>
          <w:lang w:eastAsia="ja-JP"/>
        </w:rPr>
        <w:t>, where the first equation captures the movement of the</w:t>
      </w:r>
      <w:r w:rsidR="00427437">
        <w:rPr>
          <w:bCs/>
          <w:noProof/>
          <w:lang w:eastAsia="ja-JP"/>
        </w:rPr>
        <w:t xml:space="preserve"> </w:t>
      </w:r>
      <w:r w:rsidR="00AE0EBE">
        <w:rPr>
          <w:bCs/>
          <w:noProof/>
          <w:lang w:eastAsia="ja-JP"/>
        </w:rPr>
        <w:t xml:space="preserve">observed variable </w:t>
      </w:r>
      <m:oMath>
        <m:sSub>
          <m:sSubPr>
            <m:ctrlPr>
              <w:rPr>
                <w:rFonts w:ascii="Cambria Math" w:hAnsi="Cambria Math"/>
                <w:bCs/>
                <w:i/>
                <w:noProof/>
                <w:lang w:eastAsia="ja-JP"/>
              </w:rPr>
            </m:ctrlPr>
          </m:sSubPr>
          <m:e>
            <m:r>
              <w:rPr>
                <w:rFonts w:ascii="Cambria Math" w:hAnsi="Cambria Math"/>
                <w:noProof/>
                <w:lang w:eastAsia="ja-JP"/>
              </w:rPr>
              <m:t>y</m:t>
            </m:r>
          </m:e>
          <m:sub>
            <m:r>
              <w:rPr>
                <w:rFonts w:ascii="Cambria Math" w:hAnsi="Cambria Math"/>
                <w:noProof/>
                <w:lang w:eastAsia="ja-JP"/>
              </w:rPr>
              <m:t>t</m:t>
            </m:r>
          </m:sub>
        </m:sSub>
      </m:oMath>
      <w:r w:rsidR="00AE0EBE">
        <w:rPr>
          <w:rFonts w:hint="eastAsia"/>
          <w:bCs/>
          <w:noProof/>
          <w:lang w:eastAsia="ja-JP"/>
        </w:rPr>
        <w:t xml:space="preserve"> </w:t>
      </w:r>
      <w:r w:rsidR="00AE0EBE">
        <w:rPr>
          <w:bCs/>
          <w:noProof/>
          <w:lang w:eastAsia="ja-JP"/>
        </w:rPr>
        <w:t xml:space="preserve">and the second captures the movement of the latent </w:t>
      </w:r>
      <w:r w:rsidR="00FE5E88">
        <w:rPr>
          <w:bCs/>
          <w:noProof/>
          <w:lang w:eastAsia="ja-JP"/>
        </w:rPr>
        <w:t xml:space="preserve">state </w:t>
      </w:r>
      <w:r w:rsidR="00AE0EBE">
        <w:rPr>
          <w:bCs/>
          <w:noProof/>
          <w:lang w:eastAsia="ja-JP"/>
        </w:rPr>
        <w:t xml:space="preserve">variable </w:t>
      </w:r>
      <m:oMath>
        <m:sSub>
          <m:sSubPr>
            <m:ctrlPr>
              <w:rPr>
                <w:rFonts w:ascii="Cambria Math" w:hAnsi="Cambria Math"/>
                <w:bCs/>
                <w:i/>
                <w:noProof/>
                <w:lang w:eastAsia="ja-JP"/>
              </w:rPr>
            </m:ctrlPr>
          </m:sSubPr>
          <m:e>
            <m:r>
              <w:rPr>
                <w:rFonts w:ascii="Cambria Math" w:hAnsi="Cambria Math"/>
                <w:noProof/>
                <w:lang w:eastAsia="ja-JP"/>
              </w:rPr>
              <m:t>α</m:t>
            </m:r>
          </m:e>
          <m:sub>
            <m:r>
              <w:rPr>
                <w:rFonts w:ascii="Cambria Math" w:hAnsi="Cambria Math"/>
                <w:noProof/>
                <w:lang w:eastAsia="ja-JP"/>
              </w:rPr>
              <m:t>t</m:t>
            </m:r>
          </m:sub>
        </m:sSub>
      </m:oMath>
      <w:r w:rsidR="00AE0EBE">
        <w:rPr>
          <w:rFonts w:hint="eastAsia"/>
          <w:bCs/>
          <w:noProof/>
          <w:lang w:eastAsia="ja-JP"/>
        </w:rPr>
        <w:t>.</w:t>
      </w:r>
      <w:r w:rsidR="00AE0EBE">
        <w:rPr>
          <w:bCs/>
          <w:noProof/>
          <w:lang w:eastAsia="ja-JP"/>
        </w:rPr>
        <w:t xml:space="preserve"> </w:t>
      </w:r>
    </w:p>
    <w:p w14:paraId="46547DED" w14:textId="77777777" w:rsidR="00216902" w:rsidRPr="00143B16" w:rsidRDefault="00216902" w:rsidP="004C0414">
      <w:pPr>
        <w:widowControl w:val="0"/>
        <w:autoSpaceDE w:val="0"/>
        <w:autoSpaceDN w:val="0"/>
        <w:adjustRightInd w:val="0"/>
        <w:spacing w:line="240" w:lineRule="auto"/>
        <w:contextualSpacing w:val="0"/>
        <w:rPr>
          <w:bCs/>
          <w:noProof/>
          <w:lang w:eastAsia="ja-JP"/>
        </w:rPr>
      </w:pPr>
    </w:p>
    <w:p w14:paraId="259E42AA" w14:textId="2842FE84" w:rsidR="001E4BA5" w:rsidRPr="00812D9B" w:rsidRDefault="00C0125E" w:rsidP="004C0414">
      <w:pPr>
        <w:widowControl w:val="0"/>
        <w:autoSpaceDE w:val="0"/>
        <w:autoSpaceDN w:val="0"/>
        <w:adjustRightInd w:val="0"/>
        <w:spacing w:line="240" w:lineRule="auto"/>
        <w:contextualSpacing w:val="0"/>
        <w:rPr>
          <w:bCs/>
          <w:lang w:eastAsia="ja-JP"/>
        </w:rPr>
      </w:pPr>
      <m:oMathPara>
        <m:oMath>
          <m:eqArr>
            <m:eqArrPr>
              <m:maxDist m:val="1"/>
              <m:ctrlPr>
                <w:rPr>
                  <w:rFonts w:ascii="Cambria Math" w:hAnsi="Cambria Math"/>
                  <w:bCs/>
                  <w:i/>
                  <w:lang w:eastAsia="ja-JP"/>
                </w:rPr>
              </m:ctrlPr>
            </m:eqArrPr>
            <m:e>
              <m:sSub>
                <m:sSubPr>
                  <m:ctrlPr>
                    <w:rPr>
                      <w:rFonts w:ascii="Cambria Math" w:hAnsi="Cambria Math"/>
                      <w:bCs/>
                      <w:i/>
                      <w:lang w:eastAsia="ja-JP"/>
                    </w:rPr>
                  </m:ctrlPr>
                </m:sSubPr>
                <m:e>
                  <m:r>
                    <w:rPr>
                      <w:rFonts w:ascii="Cambria Math" w:hAnsi="Cambria Math"/>
                      <w:lang w:eastAsia="ja-JP"/>
                    </w:rPr>
                    <m:t>y</m:t>
                  </m:r>
                </m:e>
                <m:sub>
                  <m:r>
                    <w:rPr>
                      <w:rFonts w:ascii="Cambria Math" w:hAnsi="Cambria Math"/>
                      <w:lang w:eastAsia="ja-JP"/>
                    </w:rPr>
                    <m:t>t</m:t>
                  </m:r>
                </m:sub>
              </m:sSub>
              <m:r>
                <w:rPr>
                  <w:rFonts w:ascii="Cambria Math" w:hAnsi="Cambria Math"/>
                  <w:lang w:eastAsia="ja-JP"/>
                </w:rPr>
                <m:t>=h</m:t>
              </m:r>
              <m:d>
                <m:dPr>
                  <m:ctrlPr>
                    <w:rPr>
                      <w:rFonts w:ascii="Cambria Math" w:hAnsi="Cambria Math"/>
                      <w:bCs/>
                      <w:i/>
                      <w:lang w:eastAsia="ja-JP"/>
                    </w:rPr>
                  </m:ctrlPr>
                </m:dPr>
                <m:e>
                  <m:sSub>
                    <m:sSubPr>
                      <m:ctrlPr>
                        <w:rPr>
                          <w:rFonts w:ascii="Cambria Math" w:hAnsi="Cambria Math"/>
                          <w:bCs/>
                          <w:i/>
                          <w:lang w:eastAsia="ja-JP"/>
                        </w:rPr>
                      </m:ctrlPr>
                    </m:sSubPr>
                    <m:e>
                      <m:r>
                        <w:rPr>
                          <w:rFonts w:ascii="Cambria Math" w:hAnsi="Cambria Math"/>
                          <w:lang w:eastAsia="ja-JP"/>
                        </w:rPr>
                        <m:t>α</m:t>
                      </m:r>
                    </m:e>
                    <m:sub>
                      <m:r>
                        <w:rPr>
                          <w:rFonts w:ascii="Cambria Math" w:hAnsi="Cambria Math"/>
                          <w:lang w:eastAsia="ja-JP"/>
                        </w:rPr>
                        <m:t>t</m:t>
                      </m:r>
                    </m:sub>
                  </m:sSub>
                </m:e>
              </m:d>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ε</m:t>
                  </m:r>
                </m:e>
                <m:sub>
                  <m:r>
                    <w:rPr>
                      <w:rFonts w:ascii="Cambria Math" w:hAnsi="Cambria Math"/>
                      <w:lang w:eastAsia="ja-JP"/>
                    </w:rPr>
                    <m:t>t</m:t>
                  </m:r>
                </m:sub>
              </m:sSub>
              <m:r>
                <w:rPr>
                  <w:rFonts w:ascii="Cambria Math" w:hAnsi="Cambria Math"/>
                  <w:lang w:eastAsia="ja-JP"/>
                </w:rPr>
                <m:t>#(Observed variable)</m:t>
              </m:r>
              <m:ctrlPr>
                <w:rPr>
                  <w:rFonts w:ascii="Cambria Math" w:eastAsia="Cambria Math" w:hAnsi="Cambria Math" w:cs="Cambria Math"/>
                  <w:bCs/>
                  <w:i/>
                </w:rPr>
              </m:ctrlPr>
            </m:e>
            <m:e>
              <m:sSub>
                <m:sSubPr>
                  <m:ctrlPr>
                    <w:rPr>
                      <w:rFonts w:ascii="Cambria Math" w:eastAsia="Cambria Math" w:hAnsi="Cambria Math" w:cs="Cambria Math"/>
                      <w:bCs/>
                      <w:i/>
                    </w:rPr>
                  </m:ctrlPr>
                </m:sSubPr>
                <m:e>
                  <m:r>
                    <w:rPr>
                      <w:rFonts w:ascii="Cambria Math" w:eastAsia="Cambria Math" w:hAnsi="Cambria Math" w:cs="Cambria Math"/>
                    </w:rPr>
                    <m:t>α</m:t>
                  </m:r>
                </m:e>
                <m:sub>
                  <m:r>
                    <w:rPr>
                      <w:rFonts w:ascii="Cambria Math" w:eastAsia="Cambria Math" w:hAnsi="Cambria Math" w:cs="Cambria Math"/>
                    </w:rPr>
                    <m:t>t</m:t>
                  </m:r>
                </m:sub>
              </m:sSub>
              <m:r>
                <w:rPr>
                  <w:rFonts w:ascii="Cambria Math" w:eastAsia="Cambria Math" w:hAnsi="Cambria Math" w:cs="Cambria Math"/>
                </w:rPr>
                <m:t>=f</m:t>
              </m:r>
              <m:d>
                <m:dPr>
                  <m:ctrlPr>
                    <w:rPr>
                      <w:rFonts w:ascii="Cambria Math" w:eastAsia="Cambria Math" w:hAnsi="Cambria Math" w:cs="Cambria Math"/>
                      <w:bCs/>
                      <w:i/>
                    </w:rPr>
                  </m:ctrlPr>
                </m:dPr>
                <m:e>
                  <m:sSub>
                    <m:sSubPr>
                      <m:ctrlPr>
                        <w:rPr>
                          <w:rFonts w:ascii="Cambria Math" w:eastAsia="Cambria Math" w:hAnsi="Cambria Math" w:cs="Cambria Math"/>
                          <w:bCs/>
                          <w:i/>
                        </w:rPr>
                      </m:ctrlPr>
                    </m:sSubPr>
                    <m:e>
                      <m:r>
                        <w:rPr>
                          <w:rFonts w:ascii="Cambria Math" w:eastAsia="Cambria Math" w:hAnsi="Cambria Math" w:cs="Cambria Math"/>
                        </w:rPr>
                        <m:t>α</m:t>
                      </m:r>
                    </m:e>
                    <m:sub>
                      <m:r>
                        <w:rPr>
                          <w:rFonts w:ascii="Cambria Math" w:eastAsia="Cambria Math" w:hAnsi="Cambria Math" w:cs="Cambria Math"/>
                        </w:rPr>
                        <m:t>t-1</m:t>
                      </m:r>
                    </m:sub>
                  </m:sSub>
                </m:e>
              </m:d>
              <m:r>
                <w:rPr>
                  <w:rFonts w:ascii="Cambria Math" w:eastAsia="Cambria Math" w:hAnsi="Cambria Math" w:cs="Cambria Math"/>
                </w:rPr>
                <m:t>+g</m:t>
              </m:r>
              <m:d>
                <m:dPr>
                  <m:ctrlPr>
                    <w:rPr>
                      <w:rFonts w:ascii="Cambria Math" w:eastAsia="Cambria Math" w:hAnsi="Cambria Math" w:cs="Cambria Math"/>
                      <w:bCs/>
                      <w:i/>
                    </w:rPr>
                  </m:ctrlPr>
                </m:dPr>
                <m:e>
                  <m:sSub>
                    <m:sSubPr>
                      <m:ctrlPr>
                        <w:rPr>
                          <w:rFonts w:ascii="Cambria Math" w:eastAsia="Cambria Math" w:hAnsi="Cambria Math" w:cs="Cambria Math"/>
                          <w:bCs/>
                          <w:i/>
                        </w:rPr>
                      </m:ctrlPr>
                    </m:sSubPr>
                    <m:e>
                      <m:r>
                        <w:rPr>
                          <w:rFonts w:ascii="Cambria Math" w:eastAsia="Cambria Math" w:hAnsi="Cambria Math" w:cs="Cambria Math"/>
                        </w:rPr>
                        <m:t>ξ</m:t>
                      </m:r>
                    </m:e>
                    <m:sub>
                      <m:r>
                        <w:rPr>
                          <w:rFonts w:ascii="Cambria Math" w:eastAsia="Cambria Math" w:hAnsi="Cambria Math" w:cs="Cambria Math"/>
                        </w:rPr>
                        <m:t>t</m:t>
                      </m:r>
                    </m:sub>
                  </m:sSub>
                </m:e>
              </m:d>
              <m:r>
                <w:rPr>
                  <w:rFonts w:ascii="Cambria Math" w:eastAsia="Cambria Math" w:hAnsi="Cambria Math" w:cs="Cambria Math"/>
                </w:rPr>
                <m:t>#(State variable)</m:t>
              </m:r>
            </m:e>
          </m:eqArr>
        </m:oMath>
      </m:oMathPara>
    </w:p>
    <w:p w14:paraId="774E4369" w14:textId="77777777" w:rsidR="00862286" w:rsidRPr="00862286" w:rsidRDefault="00862286" w:rsidP="004C0414">
      <w:pPr>
        <w:widowControl w:val="0"/>
        <w:autoSpaceDE w:val="0"/>
        <w:autoSpaceDN w:val="0"/>
        <w:adjustRightInd w:val="0"/>
        <w:spacing w:line="240" w:lineRule="auto"/>
        <w:contextualSpacing w:val="0"/>
        <w:rPr>
          <w:bCs/>
          <w:sz w:val="16"/>
          <w:szCs w:val="16"/>
          <w:lang w:eastAsia="ja-JP"/>
        </w:rPr>
      </w:pPr>
    </w:p>
    <w:p w14:paraId="3B1BC316" w14:textId="03BCA646" w:rsidR="00DF2C95" w:rsidRDefault="00DF2C95" w:rsidP="00DF2C95">
      <w:pPr>
        <w:widowControl w:val="0"/>
        <w:autoSpaceDE w:val="0"/>
        <w:autoSpaceDN w:val="0"/>
        <w:adjustRightInd w:val="0"/>
        <w:spacing w:line="240" w:lineRule="auto"/>
        <w:contextualSpacing w:val="0"/>
        <w:rPr>
          <w:bCs/>
          <w:noProof/>
          <w:lang w:eastAsia="ja-JP"/>
        </w:rPr>
      </w:pPr>
      <w:r>
        <w:rPr>
          <w:bCs/>
          <w:noProof/>
          <w:lang w:eastAsia="ja-JP"/>
        </w:rPr>
        <w:t xml:space="preserve">At each time </w:t>
      </w:r>
      <m:oMath>
        <m:r>
          <w:rPr>
            <w:rFonts w:ascii="Cambria Math" w:hAnsi="Cambria Math"/>
            <w:noProof/>
            <w:lang w:eastAsia="ja-JP"/>
          </w:rPr>
          <m:t>t</m:t>
        </m:r>
      </m:oMath>
      <w:r>
        <w:rPr>
          <w:bCs/>
          <w:noProof/>
          <w:lang w:eastAsia="ja-JP"/>
        </w:rPr>
        <w:t xml:space="preserve">, the observed variable </w:t>
      </w:r>
      <m:oMath>
        <m:sSub>
          <m:sSubPr>
            <m:ctrlPr>
              <w:rPr>
                <w:rFonts w:ascii="Cambria Math" w:hAnsi="Cambria Math"/>
                <w:bCs/>
                <w:i/>
                <w:noProof/>
                <w:lang w:eastAsia="ja-JP"/>
              </w:rPr>
            </m:ctrlPr>
          </m:sSubPr>
          <m:e>
            <m:r>
              <w:rPr>
                <w:rFonts w:ascii="Cambria Math" w:hAnsi="Cambria Math"/>
                <w:noProof/>
                <w:lang w:eastAsia="ja-JP"/>
              </w:rPr>
              <m:t>y</m:t>
            </m:r>
          </m:e>
          <m:sub>
            <m:r>
              <w:rPr>
                <w:rFonts w:ascii="Cambria Math" w:hAnsi="Cambria Math"/>
                <w:noProof/>
                <w:lang w:eastAsia="ja-JP"/>
              </w:rPr>
              <m:t>t</m:t>
            </m:r>
          </m:sub>
        </m:sSub>
      </m:oMath>
      <w:r>
        <w:rPr>
          <w:rFonts w:hint="eastAsia"/>
          <w:bCs/>
          <w:noProof/>
          <w:lang w:eastAsia="ja-JP"/>
        </w:rPr>
        <w:t xml:space="preserve"> </w:t>
      </w:r>
      <w:r>
        <w:rPr>
          <w:bCs/>
          <w:noProof/>
          <w:lang w:eastAsia="ja-JP"/>
        </w:rPr>
        <w:t xml:space="preserve">is the sum of </w:t>
      </w:r>
      <m:oMath>
        <m:r>
          <w:rPr>
            <w:rFonts w:ascii="Cambria Math" w:hAnsi="Cambria Math"/>
            <w:noProof/>
            <w:lang w:eastAsia="ja-JP"/>
          </w:rPr>
          <m:t>h(</m:t>
        </m:r>
        <m:sSub>
          <m:sSubPr>
            <m:ctrlPr>
              <w:rPr>
                <w:rFonts w:ascii="Cambria Math" w:hAnsi="Cambria Math"/>
                <w:bCs/>
                <w:i/>
                <w:noProof/>
                <w:lang w:eastAsia="ja-JP"/>
              </w:rPr>
            </m:ctrlPr>
          </m:sSubPr>
          <m:e>
            <m:r>
              <w:rPr>
                <w:rFonts w:ascii="Cambria Math" w:hAnsi="Cambria Math"/>
                <w:noProof/>
                <w:lang w:eastAsia="ja-JP"/>
              </w:rPr>
              <m:t>α</m:t>
            </m:r>
          </m:e>
          <m:sub>
            <m:r>
              <w:rPr>
                <w:rFonts w:ascii="Cambria Math" w:hAnsi="Cambria Math"/>
                <w:noProof/>
                <w:lang w:eastAsia="ja-JP"/>
              </w:rPr>
              <m:t>t</m:t>
            </m:r>
          </m:sub>
        </m:sSub>
        <m:r>
          <w:rPr>
            <w:rFonts w:ascii="Cambria Math" w:hAnsi="Cambria Math"/>
            <w:noProof/>
            <w:lang w:eastAsia="ja-JP"/>
          </w:rPr>
          <m:t>)</m:t>
        </m:r>
      </m:oMath>
      <w:r w:rsidR="00455E78">
        <w:rPr>
          <w:bCs/>
          <w:noProof/>
          <w:lang w:eastAsia="ja-JP"/>
        </w:rPr>
        <w:t xml:space="preserve">, which is </w:t>
      </w:r>
      <w:r>
        <w:rPr>
          <w:bCs/>
          <w:noProof/>
          <w:lang w:eastAsia="ja-JP"/>
        </w:rPr>
        <w:t>a function of the latent variable</w:t>
      </w:r>
      <w:r w:rsidR="00D567B2">
        <w:rPr>
          <w:bCs/>
          <w:noProof/>
          <w:lang w:eastAsia="ja-JP"/>
        </w:rPr>
        <w:t>,</w:t>
      </w:r>
      <w:r>
        <w:rPr>
          <w:bCs/>
          <w:noProof/>
          <w:lang w:eastAsia="ja-JP"/>
        </w:rPr>
        <w:t xml:space="preserve"> and noise </w:t>
      </w:r>
      <m:oMath>
        <m:sSub>
          <m:sSubPr>
            <m:ctrlPr>
              <w:rPr>
                <w:rFonts w:ascii="Cambria Math" w:hAnsi="Cambria Math"/>
                <w:bCs/>
                <w:i/>
                <w:noProof/>
                <w:lang w:eastAsia="ja-JP"/>
              </w:rPr>
            </m:ctrlPr>
          </m:sSubPr>
          <m:e>
            <m:r>
              <w:rPr>
                <w:rFonts w:ascii="Cambria Math" w:hAnsi="Cambria Math"/>
                <w:noProof/>
                <w:lang w:eastAsia="ja-JP"/>
              </w:rPr>
              <m:t>ε</m:t>
            </m:r>
          </m:e>
          <m:sub>
            <m:r>
              <w:rPr>
                <w:rFonts w:ascii="Cambria Math" w:hAnsi="Cambria Math"/>
                <w:noProof/>
                <w:lang w:eastAsia="ja-JP"/>
              </w:rPr>
              <m:t>t</m:t>
            </m:r>
          </m:sub>
        </m:sSub>
      </m:oMath>
      <w:r>
        <w:rPr>
          <w:bCs/>
          <w:noProof/>
          <w:lang w:eastAsia="ja-JP"/>
        </w:rPr>
        <w:t xml:space="preserve">. The latent variable </w:t>
      </w:r>
      <m:oMath>
        <m:sSub>
          <m:sSubPr>
            <m:ctrlPr>
              <w:rPr>
                <w:rFonts w:ascii="Cambria Math" w:hAnsi="Cambria Math"/>
                <w:bCs/>
                <w:i/>
                <w:noProof/>
                <w:lang w:eastAsia="ja-JP"/>
              </w:rPr>
            </m:ctrlPr>
          </m:sSubPr>
          <m:e>
            <m:r>
              <w:rPr>
                <w:rFonts w:ascii="Cambria Math" w:hAnsi="Cambria Math"/>
                <w:noProof/>
                <w:lang w:eastAsia="ja-JP"/>
              </w:rPr>
              <m:t>α</m:t>
            </m:r>
          </m:e>
          <m:sub>
            <m:r>
              <w:rPr>
                <w:rFonts w:ascii="Cambria Math" w:hAnsi="Cambria Math"/>
                <w:noProof/>
                <w:lang w:eastAsia="ja-JP"/>
              </w:rPr>
              <m:t>t</m:t>
            </m:r>
          </m:sub>
        </m:sSub>
      </m:oMath>
      <w:r>
        <w:rPr>
          <w:rFonts w:hint="eastAsia"/>
          <w:bCs/>
          <w:noProof/>
          <w:lang w:eastAsia="ja-JP"/>
        </w:rPr>
        <w:t xml:space="preserve"> </w:t>
      </w:r>
      <w:r>
        <w:rPr>
          <w:bCs/>
          <w:noProof/>
          <w:lang w:eastAsia="ja-JP"/>
        </w:rPr>
        <w:t xml:space="preserve">is the sum of </w:t>
      </w:r>
      <m:oMath>
        <m:r>
          <w:rPr>
            <w:rFonts w:ascii="Cambria Math" w:hAnsi="Cambria Math"/>
            <w:noProof/>
            <w:lang w:eastAsia="ja-JP"/>
          </w:rPr>
          <m:t>f(</m:t>
        </m:r>
        <m:sSub>
          <m:sSubPr>
            <m:ctrlPr>
              <w:rPr>
                <w:rFonts w:ascii="Cambria Math" w:hAnsi="Cambria Math"/>
                <w:bCs/>
                <w:i/>
                <w:noProof/>
                <w:lang w:eastAsia="ja-JP"/>
              </w:rPr>
            </m:ctrlPr>
          </m:sSubPr>
          <m:e>
            <m:r>
              <w:rPr>
                <w:rFonts w:ascii="Cambria Math" w:hAnsi="Cambria Math"/>
                <w:noProof/>
                <w:lang w:eastAsia="ja-JP"/>
              </w:rPr>
              <m:t>α</m:t>
            </m:r>
          </m:e>
          <m:sub>
            <m:r>
              <w:rPr>
                <w:rFonts w:ascii="Cambria Math" w:hAnsi="Cambria Math"/>
                <w:noProof/>
                <w:lang w:eastAsia="ja-JP"/>
              </w:rPr>
              <m:t>t-1</m:t>
            </m:r>
          </m:sub>
        </m:sSub>
        <m:r>
          <w:rPr>
            <w:rFonts w:ascii="Cambria Math" w:hAnsi="Cambria Math"/>
            <w:noProof/>
            <w:lang w:eastAsia="ja-JP"/>
          </w:rPr>
          <m:t>)</m:t>
        </m:r>
      </m:oMath>
      <w:r w:rsidR="00D567B2">
        <w:rPr>
          <w:rFonts w:hint="eastAsia"/>
          <w:bCs/>
          <w:noProof/>
          <w:lang w:eastAsia="ja-JP"/>
        </w:rPr>
        <w:t>,</w:t>
      </w:r>
      <w:r w:rsidR="00D567B2">
        <w:rPr>
          <w:bCs/>
          <w:noProof/>
          <w:lang w:eastAsia="ja-JP"/>
        </w:rPr>
        <w:t xml:space="preserve"> which is </w:t>
      </w:r>
      <w:r>
        <w:rPr>
          <w:bCs/>
          <w:noProof/>
          <w:lang w:eastAsia="ja-JP"/>
        </w:rPr>
        <w:t xml:space="preserve">a function of </w:t>
      </w:r>
      <w:r w:rsidR="00D567B2">
        <w:rPr>
          <w:bCs/>
          <w:noProof/>
          <w:lang w:eastAsia="ja-JP"/>
        </w:rPr>
        <w:t>its</w:t>
      </w:r>
      <w:r>
        <w:rPr>
          <w:bCs/>
          <w:noProof/>
          <w:lang w:eastAsia="ja-JP"/>
        </w:rPr>
        <w:t xml:space="preserve"> value in the previous time and its noise </w:t>
      </w:r>
      <w:r w:rsidR="00D567B2">
        <w:rPr>
          <w:rFonts w:hint="eastAsia"/>
          <w:bCs/>
          <w:noProof/>
          <w:lang w:eastAsia="ja-JP"/>
        </w:rPr>
        <w:t>a</w:t>
      </w:r>
      <w:r w:rsidR="00D567B2">
        <w:rPr>
          <w:bCs/>
          <w:noProof/>
          <w:lang w:eastAsia="ja-JP"/>
        </w:rPr>
        <w:t xml:space="preserve">t time </w:t>
      </w:r>
      <m:oMath>
        <m:r>
          <w:rPr>
            <w:rFonts w:ascii="Cambria Math" w:hAnsi="Cambria Math"/>
            <w:noProof/>
            <w:lang w:eastAsia="ja-JP"/>
          </w:rPr>
          <m:t>t</m:t>
        </m:r>
      </m:oMath>
      <w:r w:rsidR="00D567B2">
        <w:rPr>
          <w:bCs/>
          <w:noProof/>
          <w:lang w:eastAsia="ja-JP"/>
        </w:rPr>
        <w:t xml:space="preserve">, </w:t>
      </w:r>
      <m:oMath>
        <m:sSub>
          <m:sSubPr>
            <m:ctrlPr>
              <w:rPr>
                <w:rFonts w:ascii="Cambria Math" w:hAnsi="Cambria Math"/>
                <w:bCs/>
                <w:i/>
                <w:noProof/>
                <w:lang w:eastAsia="ja-JP"/>
              </w:rPr>
            </m:ctrlPr>
          </m:sSubPr>
          <m:e>
            <m:r>
              <w:rPr>
                <w:rFonts w:ascii="Cambria Math" w:hAnsi="Cambria Math"/>
                <w:noProof/>
                <w:lang w:eastAsia="ja-JP"/>
              </w:rPr>
              <m:t>ξ</m:t>
            </m:r>
          </m:e>
          <m:sub>
            <m:r>
              <w:rPr>
                <w:rFonts w:ascii="Cambria Math" w:hAnsi="Cambria Math"/>
                <w:noProof/>
                <w:lang w:eastAsia="ja-JP"/>
              </w:rPr>
              <m:t>t</m:t>
            </m:r>
          </m:sub>
        </m:sSub>
      </m:oMath>
      <w:r>
        <w:rPr>
          <w:bCs/>
          <w:noProof/>
          <w:lang w:eastAsia="ja-JP"/>
        </w:rPr>
        <w:t xml:space="preserve">. </w:t>
      </w:r>
    </w:p>
    <w:p w14:paraId="05E31999" w14:textId="77777777" w:rsidR="002E5A0C" w:rsidRPr="00DF2C95" w:rsidRDefault="002E5A0C" w:rsidP="004C0414">
      <w:pPr>
        <w:widowControl w:val="0"/>
        <w:autoSpaceDE w:val="0"/>
        <w:autoSpaceDN w:val="0"/>
        <w:adjustRightInd w:val="0"/>
        <w:spacing w:line="240" w:lineRule="auto"/>
        <w:contextualSpacing w:val="0"/>
        <w:rPr>
          <w:bCs/>
          <w:sz w:val="16"/>
          <w:szCs w:val="16"/>
          <w:lang w:eastAsia="ja-JP"/>
        </w:rPr>
      </w:pPr>
    </w:p>
    <w:p w14:paraId="5809C433" w14:textId="05AC17DE" w:rsidR="002E5A0C" w:rsidRDefault="00E15AC4" w:rsidP="004C0414">
      <w:pPr>
        <w:widowControl w:val="0"/>
        <w:autoSpaceDE w:val="0"/>
        <w:autoSpaceDN w:val="0"/>
        <w:adjustRightInd w:val="0"/>
        <w:spacing w:line="240" w:lineRule="auto"/>
        <w:contextualSpacing w:val="0"/>
        <w:rPr>
          <w:bCs/>
          <w:lang w:eastAsia="ja-JP"/>
        </w:rPr>
      </w:pPr>
      <w:r>
        <w:rPr>
          <w:bCs/>
          <w:lang w:eastAsia="ja-JP"/>
        </w:rPr>
        <w:t xml:space="preserve">Figure 8 </w:t>
      </w:r>
      <w:r w:rsidR="002A7E53">
        <w:rPr>
          <w:bCs/>
          <w:lang w:eastAsia="ja-JP"/>
        </w:rPr>
        <w:t xml:space="preserve">graphically </w:t>
      </w:r>
      <w:r>
        <w:rPr>
          <w:bCs/>
          <w:lang w:eastAsia="ja-JP"/>
        </w:rPr>
        <w:t>depicts these state-space equation</w:t>
      </w:r>
      <w:r w:rsidR="002A7E53">
        <w:rPr>
          <w:bCs/>
          <w:lang w:eastAsia="ja-JP"/>
        </w:rPr>
        <w:t>s</w:t>
      </w:r>
      <w:r>
        <w:rPr>
          <w:bCs/>
          <w:lang w:eastAsia="ja-JP"/>
        </w:rPr>
        <w:t>.</w:t>
      </w:r>
      <w:r w:rsidR="00C46596">
        <w:rPr>
          <w:bCs/>
          <w:lang w:eastAsia="ja-JP"/>
        </w:rPr>
        <w:t xml:space="preserve"> </w:t>
      </w:r>
      <w:r w:rsidR="00274314">
        <w:rPr>
          <w:bCs/>
          <w:lang w:eastAsia="ja-JP"/>
        </w:rPr>
        <w:t>The figure shows how s</w:t>
      </w:r>
      <w:r w:rsidR="0035060E">
        <w:rPr>
          <w:bCs/>
          <w:lang w:eastAsia="ja-JP"/>
        </w:rPr>
        <w:t>tate</w:t>
      </w:r>
      <w:r w:rsidR="002A7E53">
        <w:rPr>
          <w:bCs/>
          <w:lang w:eastAsia="ja-JP"/>
        </w:rPr>
        <w:t>-</w:t>
      </w:r>
      <w:r w:rsidR="0035060E">
        <w:rPr>
          <w:bCs/>
          <w:lang w:eastAsia="ja-JP"/>
        </w:rPr>
        <w:t xml:space="preserve">space modelling encompasses the following </w:t>
      </w:r>
      <w:r w:rsidR="00274314">
        <w:rPr>
          <w:bCs/>
          <w:lang w:eastAsia="ja-JP"/>
        </w:rPr>
        <w:t>2</w:t>
      </w:r>
      <w:r w:rsidR="0035060E">
        <w:rPr>
          <w:bCs/>
          <w:lang w:eastAsia="ja-JP"/>
        </w:rPr>
        <w:t xml:space="preserve"> steps of inference</w:t>
      </w:r>
      <w:r w:rsidR="00F92000">
        <w:rPr>
          <w:bCs/>
          <w:lang w:eastAsia="ja-JP"/>
        </w:rPr>
        <w:t xml:space="preserve">. </w:t>
      </w:r>
    </w:p>
    <w:p w14:paraId="671950CB" w14:textId="5D5BF123" w:rsidR="0035060E" w:rsidRDefault="00F92000" w:rsidP="00F92000">
      <w:pPr>
        <w:pStyle w:val="a5"/>
        <w:widowControl w:val="0"/>
        <w:numPr>
          <w:ilvl w:val="0"/>
          <w:numId w:val="7"/>
        </w:numPr>
        <w:autoSpaceDE w:val="0"/>
        <w:autoSpaceDN w:val="0"/>
        <w:adjustRightInd w:val="0"/>
        <w:spacing w:line="240" w:lineRule="auto"/>
        <w:contextualSpacing w:val="0"/>
        <w:rPr>
          <w:bCs/>
          <w:lang w:eastAsia="ja-JP"/>
        </w:rPr>
      </w:pPr>
      <w:r>
        <w:rPr>
          <w:rFonts w:hint="eastAsia"/>
          <w:bCs/>
          <w:lang w:eastAsia="ja-JP"/>
        </w:rPr>
        <w:t>P</w:t>
      </w:r>
      <w:r>
        <w:rPr>
          <w:bCs/>
          <w:lang w:eastAsia="ja-JP"/>
        </w:rPr>
        <w:t xml:space="preserve">rediction. This means using previous values of the state to forecast subsequent values of the state. </w:t>
      </w:r>
    </w:p>
    <w:p w14:paraId="2B3EB73D" w14:textId="2C821517" w:rsidR="00F92000" w:rsidRDefault="00F92000" w:rsidP="00F92000">
      <w:pPr>
        <w:pStyle w:val="a5"/>
        <w:widowControl w:val="0"/>
        <w:numPr>
          <w:ilvl w:val="0"/>
          <w:numId w:val="7"/>
        </w:numPr>
        <w:autoSpaceDE w:val="0"/>
        <w:autoSpaceDN w:val="0"/>
        <w:adjustRightInd w:val="0"/>
        <w:spacing w:line="240" w:lineRule="auto"/>
        <w:contextualSpacing w:val="0"/>
        <w:rPr>
          <w:bCs/>
          <w:lang w:eastAsia="ja-JP"/>
        </w:rPr>
      </w:pPr>
      <w:r>
        <w:rPr>
          <w:rFonts w:hint="eastAsia"/>
          <w:bCs/>
          <w:lang w:eastAsia="ja-JP"/>
        </w:rPr>
        <w:t>F</w:t>
      </w:r>
      <w:r>
        <w:rPr>
          <w:bCs/>
          <w:lang w:eastAsia="ja-JP"/>
        </w:rPr>
        <w:t xml:space="preserve">iltering. This involves estimating </w:t>
      </w:r>
      <w:r w:rsidR="00D75821">
        <w:rPr>
          <w:bCs/>
          <w:lang w:eastAsia="ja-JP"/>
        </w:rPr>
        <w:t xml:space="preserve">the </w:t>
      </w:r>
      <w:r>
        <w:rPr>
          <w:bCs/>
          <w:lang w:eastAsia="ja-JP"/>
        </w:rPr>
        <w:t>current values of the state from past and current</w:t>
      </w:r>
      <w:r w:rsidR="00391313">
        <w:rPr>
          <w:bCs/>
          <w:lang w:eastAsia="ja-JP"/>
        </w:rPr>
        <w:t>ly</w:t>
      </w:r>
      <w:r>
        <w:rPr>
          <w:bCs/>
          <w:lang w:eastAsia="ja-JP"/>
        </w:rPr>
        <w:t xml:space="preserve"> observed variables. </w:t>
      </w:r>
    </w:p>
    <w:p w14:paraId="05EF84E4" w14:textId="5DCAFA68" w:rsidR="001E4BA5" w:rsidRPr="009924FC" w:rsidRDefault="009924FC" w:rsidP="004C0414">
      <w:pPr>
        <w:widowControl w:val="0"/>
        <w:autoSpaceDE w:val="0"/>
        <w:autoSpaceDN w:val="0"/>
        <w:adjustRightInd w:val="0"/>
        <w:spacing w:line="240" w:lineRule="auto"/>
        <w:contextualSpacing w:val="0"/>
        <w:rPr>
          <w:bCs/>
          <w:lang w:eastAsia="ja-JP"/>
        </w:rPr>
      </w:pPr>
      <w:r>
        <w:rPr>
          <w:bCs/>
          <w:lang w:eastAsia="ja-JP"/>
        </w:rPr>
        <w:t xml:space="preserve">In the context of this paper, we can think of the state variable as being the aggregate market demand for DSCs </w:t>
      </w:r>
      <w:r w:rsidR="00561461">
        <w:rPr>
          <w:bCs/>
          <w:lang w:eastAsia="ja-JP"/>
        </w:rPr>
        <w:t>and</w:t>
      </w:r>
      <w:r>
        <w:rPr>
          <w:bCs/>
          <w:lang w:eastAsia="ja-JP"/>
        </w:rPr>
        <w:t xml:space="preserve"> VCs, and the observed variables as being the </w:t>
      </w:r>
      <w:r w:rsidR="00561461">
        <w:rPr>
          <w:bCs/>
          <w:lang w:eastAsia="ja-JP"/>
        </w:rPr>
        <w:t>sales and search</w:t>
      </w:r>
      <w:r w:rsidR="0067583B">
        <w:rPr>
          <w:bCs/>
          <w:lang w:eastAsia="ja-JP"/>
        </w:rPr>
        <w:t xml:space="preserve"> data for</w:t>
      </w:r>
      <w:r w:rsidR="00561461">
        <w:rPr>
          <w:bCs/>
          <w:lang w:eastAsia="ja-JP"/>
        </w:rPr>
        <w:t xml:space="preserve"> DSCs and VCs at each point in time of our dataset.</w:t>
      </w:r>
    </w:p>
    <w:p w14:paraId="71173937" w14:textId="5098FB99" w:rsidR="00274314" w:rsidRDefault="00274314" w:rsidP="004C0414">
      <w:pPr>
        <w:widowControl w:val="0"/>
        <w:autoSpaceDE w:val="0"/>
        <w:autoSpaceDN w:val="0"/>
        <w:adjustRightInd w:val="0"/>
        <w:spacing w:line="240" w:lineRule="auto"/>
        <w:contextualSpacing w:val="0"/>
        <w:rPr>
          <w:bCs/>
          <w:sz w:val="16"/>
          <w:szCs w:val="16"/>
          <w:lang w:eastAsia="ja-JP"/>
        </w:rPr>
      </w:pPr>
    </w:p>
    <w:p w14:paraId="17F90FE6" w14:textId="18D48407" w:rsidR="00274314" w:rsidRDefault="00FD0573" w:rsidP="004C0414">
      <w:pPr>
        <w:widowControl w:val="0"/>
        <w:autoSpaceDE w:val="0"/>
        <w:autoSpaceDN w:val="0"/>
        <w:adjustRightInd w:val="0"/>
        <w:spacing w:line="240" w:lineRule="auto"/>
        <w:contextualSpacing w:val="0"/>
        <w:rPr>
          <w:bCs/>
          <w:sz w:val="16"/>
          <w:szCs w:val="16"/>
          <w:lang w:eastAsia="ja-JP"/>
        </w:rPr>
      </w:pPr>
      <w:r w:rsidRPr="00FD0573">
        <w:rPr>
          <w:bCs/>
          <w:noProof/>
          <w:sz w:val="16"/>
          <w:szCs w:val="16"/>
          <w:lang w:eastAsia="ja-JP"/>
        </w:rPr>
        <w:drawing>
          <wp:inline distT="0" distB="0" distL="0" distR="0" wp14:anchorId="2BD9AF00" wp14:editId="676584F2">
            <wp:extent cx="4454614" cy="2096429"/>
            <wp:effectExtent l="0" t="0" r="3175"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6636" cy="2102087"/>
                    </a:xfrm>
                    <a:prstGeom prst="rect">
                      <a:avLst/>
                    </a:prstGeom>
                  </pic:spPr>
                </pic:pic>
              </a:graphicData>
            </a:graphic>
          </wp:inline>
        </w:drawing>
      </w:r>
    </w:p>
    <w:p w14:paraId="4C1446EB" w14:textId="0BF81ADD" w:rsidR="0067583B" w:rsidRPr="00673A41" w:rsidRDefault="0067583B" w:rsidP="0067583B">
      <w:pPr>
        <w:widowControl w:val="0"/>
        <w:autoSpaceDE w:val="0"/>
        <w:autoSpaceDN w:val="0"/>
        <w:adjustRightInd w:val="0"/>
        <w:spacing w:line="240" w:lineRule="auto"/>
        <w:contextualSpacing w:val="0"/>
        <w:rPr>
          <w:bCs/>
          <w:sz w:val="16"/>
          <w:szCs w:val="16"/>
          <w:lang w:eastAsia="ja-JP"/>
        </w:rPr>
      </w:pPr>
      <w:r w:rsidRPr="00DC1543">
        <w:rPr>
          <w:color w:val="00A7FD"/>
          <w:sz w:val="16"/>
          <w:szCs w:val="16"/>
        </w:rPr>
        <w:t xml:space="preserve">Figure </w:t>
      </w:r>
      <w:r>
        <w:rPr>
          <w:color w:val="00A7FD"/>
          <w:sz w:val="16"/>
          <w:szCs w:val="16"/>
        </w:rPr>
        <w:t>8</w:t>
      </w:r>
      <w:r w:rsidRPr="00DC1543">
        <w:rPr>
          <w:color w:val="00A7FD"/>
          <w:sz w:val="16"/>
          <w:szCs w:val="16"/>
        </w:rPr>
        <w:t xml:space="preserve"> </w:t>
      </w:r>
      <w:r w:rsidR="00035367">
        <w:rPr>
          <w:bCs/>
          <w:sz w:val="16"/>
          <w:szCs w:val="16"/>
          <w:lang w:eastAsia="ja-JP"/>
        </w:rPr>
        <w:t xml:space="preserve">Graphical representation of </w:t>
      </w:r>
      <w:r w:rsidR="00EB7067">
        <w:rPr>
          <w:bCs/>
          <w:sz w:val="16"/>
          <w:szCs w:val="16"/>
          <w:lang w:eastAsia="ja-JP"/>
        </w:rPr>
        <w:t xml:space="preserve">the </w:t>
      </w:r>
      <w:r w:rsidR="00035367">
        <w:rPr>
          <w:bCs/>
          <w:sz w:val="16"/>
          <w:szCs w:val="16"/>
          <w:lang w:eastAsia="ja-JP"/>
        </w:rPr>
        <w:t xml:space="preserve">prediction and filtering </w:t>
      </w:r>
      <w:r w:rsidR="00EB7067">
        <w:rPr>
          <w:bCs/>
          <w:sz w:val="16"/>
          <w:szCs w:val="16"/>
          <w:lang w:eastAsia="ja-JP"/>
        </w:rPr>
        <w:t xml:space="preserve">processes </w:t>
      </w:r>
      <w:r w:rsidR="00035367">
        <w:rPr>
          <w:bCs/>
          <w:sz w:val="16"/>
          <w:szCs w:val="16"/>
          <w:lang w:eastAsia="ja-JP"/>
        </w:rPr>
        <w:t xml:space="preserve">of </w:t>
      </w:r>
      <w:r w:rsidR="00EB7067">
        <w:rPr>
          <w:bCs/>
          <w:sz w:val="16"/>
          <w:szCs w:val="16"/>
          <w:lang w:eastAsia="ja-JP"/>
        </w:rPr>
        <w:t xml:space="preserve">a </w:t>
      </w:r>
      <w:r w:rsidR="00035367">
        <w:rPr>
          <w:bCs/>
          <w:sz w:val="16"/>
          <w:szCs w:val="16"/>
          <w:lang w:eastAsia="ja-JP"/>
        </w:rPr>
        <w:t>state</w:t>
      </w:r>
      <w:r w:rsidR="00391313">
        <w:rPr>
          <w:bCs/>
          <w:sz w:val="16"/>
          <w:szCs w:val="16"/>
          <w:lang w:eastAsia="ja-JP"/>
        </w:rPr>
        <w:t>-</w:t>
      </w:r>
      <w:r w:rsidR="00035367">
        <w:rPr>
          <w:bCs/>
          <w:sz w:val="16"/>
          <w:szCs w:val="16"/>
          <w:lang w:eastAsia="ja-JP"/>
        </w:rPr>
        <w:t>space model</w:t>
      </w:r>
    </w:p>
    <w:p w14:paraId="1CDC9E52" w14:textId="5DF7207D" w:rsidR="00274314" w:rsidRPr="0067583B" w:rsidRDefault="00274314" w:rsidP="004C0414">
      <w:pPr>
        <w:widowControl w:val="0"/>
        <w:autoSpaceDE w:val="0"/>
        <w:autoSpaceDN w:val="0"/>
        <w:adjustRightInd w:val="0"/>
        <w:spacing w:line="240" w:lineRule="auto"/>
        <w:contextualSpacing w:val="0"/>
        <w:rPr>
          <w:bCs/>
          <w:sz w:val="16"/>
          <w:szCs w:val="16"/>
          <w:lang w:eastAsia="ja-JP"/>
        </w:rPr>
      </w:pPr>
    </w:p>
    <w:p w14:paraId="04791AA8" w14:textId="6B88DD05" w:rsidR="001D7CF0" w:rsidRPr="00B71571" w:rsidRDefault="001823CB" w:rsidP="001D7CF0">
      <w:pPr>
        <w:widowControl w:val="0"/>
        <w:autoSpaceDE w:val="0"/>
        <w:autoSpaceDN w:val="0"/>
        <w:adjustRightInd w:val="0"/>
        <w:spacing w:line="240" w:lineRule="auto"/>
        <w:contextualSpacing w:val="0"/>
        <w:rPr>
          <w:bCs/>
          <w:lang w:eastAsia="ja-JP"/>
        </w:rPr>
      </w:pPr>
      <w:r>
        <w:rPr>
          <w:bCs/>
          <w:lang w:eastAsia="ja-JP"/>
        </w:rPr>
        <w:t>For each of the markets of our study, w</w:t>
      </w:r>
      <w:r w:rsidR="008938CD">
        <w:rPr>
          <w:bCs/>
          <w:lang w:eastAsia="ja-JP"/>
        </w:rPr>
        <w:t xml:space="preserve">e construct </w:t>
      </w:r>
      <w:r w:rsidR="00032533">
        <w:rPr>
          <w:bCs/>
          <w:lang w:eastAsia="ja-JP"/>
        </w:rPr>
        <w:t>4</w:t>
      </w:r>
      <w:r w:rsidR="00294EF9">
        <w:rPr>
          <w:bCs/>
          <w:lang w:eastAsia="ja-JP"/>
        </w:rPr>
        <w:t xml:space="preserve"> univariate state-space models</w:t>
      </w:r>
      <w:r w:rsidR="005639F2">
        <w:rPr>
          <w:bCs/>
          <w:lang w:eastAsia="ja-JP"/>
        </w:rPr>
        <w:t xml:space="preserve">, </w:t>
      </w:r>
      <w:r w:rsidR="00294EF9">
        <w:rPr>
          <w:bCs/>
          <w:lang w:eastAsia="ja-JP"/>
        </w:rPr>
        <w:t xml:space="preserve">where </w:t>
      </w:r>
      <w:r>
        <w:rPr>
          <w:bCs/>
          <w:lang w:eastAsia="ja-JP"/>
        </w:rPr>
        <w:t xml:space="preserve">historical sales volumes are used to make one-week-ahead forecasts of </w:t>
      </w:r>
      <w:r w:rsidR="00E60A18">
        <w:rPr>
          <w:bCs/>
          <w:lang w:eastAsia="ja-JP"/>
        </w:rPr>
        <w:t>aggregate market demand</w:t>
      </w:r>
      <w:r w:rsidR="005639F2">
        <w:rPr>
          <w:bCs/>
          <w:lang w:eastAsia="ja-JP"/>
        </w:rPr>
        <w:t xml:space="preserve">, </w:t>
      </w:r>
      <w:r w:rsidR="009974CB">
        <w:rPr>
          <w:bCs/>
          <w:lang w:eastAsia="ja-JP"/>
        </w:rPr>
        <w:t xml:space="preserve">and </w:t>
      </w:r>
      <w:r w:rsidR="00032533">
        <w:rPr>
          <w:bCs/>
          <w:lang w:eastAsia="ja-JP"/>
        </w:rPr>
        <w:t>2</w:t>
      </w:r>
      <w:r w:rsidR="009974CB">
        <w:rPr>
          <w:bCs/>
          <w:lang w:eastAsia="ja-JP"/>
        </w:rPr>
        <w:t xml:space="preserve"> </w:t>
      </w:r>
      <w:r w:rsidR="00E60A18">
        <w:rPr>
          <w:bCs/>
          <w:lang w:eastAsia="ja-JP"/>
        </w:rPr>
        <w:t>multivariate state-space models</w:t>
      </w:r>
      <w:r w:rsidR="005639F2">
        <w:rPr>
          <w:bCs/>
          <w:lang w:eastAsia="ja-JP"/>
        </w:rPr>
        <w:t xml:space="preserve">, </w:t>
      </w:r>
      <w:r w:rsidR="00E60A18">
        <w:rPr>
          <w:bCs/>
          <w:lang w:eastAsia="ja-JP"/>
        </w:rPr>
        <w:t xml:space="preserve">where historical sales and search volumes are used to make one-week-ahead forecasts of aggregate market demand. </w:t>
      </w:r>
      <w:r w:rsidR="00867767">
        <w:rPr>
          <w:bCs/>
          <w:lang w:eastAsia="ja-JP"/>
        </w:rPr>
        <w:t>Table</w:t>
      </w:r>
      <w:r w:rsidR="00056AE1">
        <w:rPr>
          <w:bCs/>
          <w:lang w:eastAsia="ja-JP"/>
        </w:rPr>
        <w:t>s</w:t>
      </w:r>
      <w:r w:rsidR="00867767">
        <w:rPr>
          <w:bCs/>
          <w:lang w:eastAsia="ja-JP"/>
        </w:rPr>
        <w:t xml:space="preserve"> 5</w:t>
      </w:r>
      <w:r w:rsidR="00056AE1">
        <w:rPr>
          <w:bCs/>
          <w:lang w:eastAsia="ja-JP"/>
        </w:rPr>
        <w:t xml:space="preserve"> and 6</w:t>
      </w:r>
      <w:r w:rsidR="00867767">
        <w:rPr>
          <w:bCs/>
          <w:lang w:eastAsia="ja-JP"/>
        </w:rPr>
        <w:t xml:space="preserve"> summarize </w:t>
      </w:r>
      <w:r w:rsidR="009171A0">
        <w:rPr>
          <w:bCs/>
          <w:lang w:eastAsia="ja-JP"/>
        </w:rPr>
        <w:t>the types of models we constructed</w:t>
      </w:r>
      <w:r w:rsidR="009C2E37">
        <w:rPr>
          <w:bCs/>
          <w:lang w:eastAsia="ja-JP"/>
        </w:rPr>
        <w:t>,</w:t>
      </w:r>
      <w:r w:rsidR="009171A0">
        <w:rPr>
          <w:bCs/>
          <w:lang w:eastAsia="ja-JP"/>
        </w:rPr>
        <w:t xml:space="preserve"> and the </w:t>
      </w:r>
      <w:r w:rsidR="009C2E37">
        <w:rPr>
          <w:bCs/>
          <w:lang w:eastAsia="ja-JP"/>
        </w:rPr>
        <w:t>explanatory variable(s) used in each of the models to forecast market demand.</w:t>
      </w:r>
      <w:r w:rsidR="001D7CF0">
        <w:rPr>
          <w:bCs/>
          <w:lang w:eastAsia="ja-JP"/>
        </w:rPr>
        <w:t xml:space="preserve"> In what follows, we shall briefly describe each of these models and explain how they differ from one another. </w:t>
      </w:r>
    </w:p>
    <w:p w14:paraId="235894E6" w14:textId="737B1F74" w:rsidR="009C2E37" w:rsidRPr="009C2E37" w:rsidRDefault="009C2E37" w:rsidP="004C0414">
      <w:pPr>
        <w:widowControl w:val="0"/>
        <w:autoSpaceDE w:val="0"/>
        <w:autoSpaceDN w:val="0"/>
        <w:adjustRightInd w:val="0"/>
        <w:spacing w:line="240" w:lineRule="auto"/>
        <w:contextualSpacing w:val="0"/>
        <w:rPr>
          <w:bCs/>
          <w:lang w:eastAsia="ja-JP"/>
        </w:rPr>
      </w:pPr>
    </w:p>
    <w:p w14:paraId="55728D5D" w14:textId="27768290" w:rsidR="009C2E37" w:rsidRPr="00F94FC7" w:rsidRDefault="00F94FC7" w:rsidP="004C0414">
      <w:pPr>
        <w:widowControl w:val="0"/>
        <w:autoSpaceDE w:val="0"/>
        <w:autoSpaceDN w:val="0"/>
        <w:adjustRightInd w:val="0"/>
        <w:spacing w:line="240" w:lineRule="auto"/>
        <w:contextualSpacing w:val="0"/>
        <w:rPr>
          <w:bCs/>
          <w:sz w:val="16"/>
          <w:szCs w:val="16"/>
          <w:lang w:eastAsia="ja-JP"/>
        </w:rPr>
      </w:pPr>
      <w:r w:rsidRPr="00F94FC7">
        <w:rPr>
          <w:noProof/>
        </w:rPr>
        <w:lastRenderedPageBreak/>
        <w:drawing>
          <wp:inline distT="0" distB="0" distL="0" distR="0" wp14:anchorId="69499E82" wp14:editId="0C28473F">
            <wp:extent cx="5943600" cy="1798320"/>
            <wp:effectExtent l="0" t="0" r="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798320"/>
                    </a:xfrm>
                    <a:prstGeom prst="rect">
                      <a:avLst/>
                    </a:prstGeom>
                    <a:noFill/>
                    <a:ln>
                      <a:noFill/>
                    </a:ln>
                  </pic:spPr>
                </pic:pic>
              </a:graphicData>
            </a:graphic>
          </wp:inline>
        </w:drawing>
      </w:r>
    </w:p>
    <w:p w14:paraId="36BC5134" w14:textId="7A5F6F99" w:rsidR="00FD0573" w:rsidRDefault="00C01C39" w:rsidP="004C0414">
      <w:pPr>
        <w:widowControl w:val="0"/>
        <w:autoSpaceDE w:val="0"/>
        <w:autoSpaceDN w:val="0"/>
        <w:adjustRightInd w:val="0"/>
        <w:spacing w:line="240" w:lineRule="auto"/>
        <w:contextualSpacing w:val="0"/>
        <w:rPr>
          <w:bCs/>
          <w:sz w:val="16"/>
          <w:szCs w:val="16"/>
          <w:lang w:eastAsia="ja-JP"/>
        </w:rPr>
      </w:pPr>
      <w:r>
        <w:rPr>
          <w:color w:val="00A7FD"/>
          <w:sz w:val="16"/>
          <w:szCs w:val="16"/>
        </w:rPr>
        <w:t xml:space="preserve">Table 5 </w:t>
      </w:r>
      <w:r>
        <w:rPr>
          <w:color w:val="000000"/>
          <w:sz w:val="16"/>
          <w:szCs w:val="16"/>
        </w:rPr>
        <w:t>Summary of univariate state</w:t>
      </w:r>
      <w:r w:rsidR="00391313">
        <w:rPr>
          <w:color w:val="000000"/>
          <w:sz w:val="16"/>
          <w:szCs w:val="16"/>
        </w:rPr>
        <w:t>-</w:t>
      </w:r>
      <w:r>
        <w:rPr>
          <w:color w:val="000000"/>
          <w:sz w:val="16"/>
          <w:szCs w:val="16"/>
        </w:rPr>
        <w:t>space models constructed in this study</w:t>
      </w:r>
      <w:r w:rsidR="002A4B1A">
        <w:rPr>
          <w:color w:val="000000"/>
          <w:sz w:val="16"/>
          <w:szCs w:val="16"/>
        </w:rPr>
        <w:t>.</w:t>
      </w:r>
    </w:p>
    <w:p w14:paraId="7E28BB16" w14:textId="37505706" w:rsidR="00FD0573" w:rsidRPr="00F94FC7" w:rsidRDefault="00FD0573" w:rsidP="004C0414">
      <w:pPr>
        <w:widowControl w:val="0"/>
        <w:autoSpaceDE w:val="0"/>
        <w:autoSpaceDN w:val="0"/>
        <w:adjustRightInd w:val="0"/>
        <w:spacing w:line="240" w:lineRule="auto"/>
        <w:contextualSpacing w:val="0"/>
        <w:rPr>
          <w:bCs/>
          <w:sz w:val="16"/>
          <w:szCs w:val="16"/>
          <w:lang w:eastAsia="ja-JP"/>
        </w:rPr>
      </w:pPr>
    </w:p>
    <w:p w14:paraId="2027473D" w14:textId="0AA3DDCC" w:rsidR="00FD0573" w:rsidRDefault="00A40E65" w:rsidP="004C0414">
      <w:pPr>
        <w:widowControl w:val="0"/>
        <w:autoSpaceDE w:val="0"/>
        <w:autoSpaceDN w:val="0"/>
        <w:adjustRightInd w:val="0"/>
        <w:spacing w:line="240" w:lineRule="auto"/>
        <w:contextualSpacing w:val="0"/>
        <w:rPr>
          <w:bCs/>
          <w:sz w:val="16"/>
          <w:szCs w:val="16"/>
          <w:lang w:eastAsia="ja-JP"/>
        </w:rPr>
      </w:pPr>
      <w:r w:rsidRPr="00A40E65">
        <w:rPr>
          <w:rFonts w:hint="eastAsia"/>
          <w:noProof/>
        </w:rPr>
        <w:drawing>
          <wp:inline distT="0" distB="0" distL="0" distR="0" wp14:anchorId="489FD547" wp14:editId="4352C479">
            <wp:extent cx="5943600" cy="1483995"/>
            <wp:effectExtent l="0" t="0" r="0" b="1905"/>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483995"/>
                    </a:xfrm>
                    <a:prstGeom prst="rect">
                      <a:avLst/>
                    </a:prstGeom>
                    <a:noFill/>
                    <a:ln>
                      <a:noFill/>
                    </a:ln>
                  </pic:spPr>
                </pic:pic>
              </a:graphicData>
            </a:graphic>
          </wp:inline>
        </w:drawing>
      </w:r>
    </w:p>
    <w:p w14:paraId="6F11F87E" w14:textId="714FA651" w:rsidR="007F5D8B" w:rsidRDefault="007F5D8B" w:rsidP="004C0414">
      <w:pPr>
        <w:widowControl w:val="0"/>
        <w:autoSpaceDE w:val="0"/>
        <w:autoSpaceDN w:val="0"/>
        <w:adjustRightInd w:val="0"/>
        <w:spacing w:line="240" w:lineRule="auto"/>
        <w:contextualSpacing w:val="0"/>
        <w:rPr>
          <w:bCs/>
          <w:sz w:val="16"/>
          <w:szCs w:val="16"/>
          <w:lang w:eastAsia="ja-JP"/>
        </w:rPr>
      </w:pPr>
      <w:r>
        <w:rPr>
          <w:color w:val="00A7FD"/>
          <w:sz w:val="16"/>
          <w:szCs w:val="16"/>
        </w:rPr>
        <w:t xml:space="preserve">Table 6 </w:t>
      </w:r>
      <w:r>
        <w:rPr>
          <w:color w:val="000000"/>
          <w:sz w:val="16"/>
          <w:szCs w:val="16"/>
        </w:rPr>
        <w:t>Summary of multivariate state</w:t>
      </w:r>
      <w:r w:rsidR="00D54096">
        <w:rPr>
          <w:color w:val="000000"/>
          <w:sz w:val="16"/>
          <w:szCs w:val="16"/>
        </w:rPr>
        <w:t>-</w:t>
      </w:r>
      <w:r>
        <w:rPr>
          <w:color w:val="000000"/>
          <w:sz w:val="16"/>
          <w:szCs w:val="16"/>
        </w:rPr>
        <w:t>space models constructed in this study.</w:t>
      </w:r>
    </w:p>
    <w:p w14:paraId="24C88A38" w14:textId="2ED3C50C" w:rsidR="007F5D8B" w:rsidRDefault="007F5D8B" w:rsidP="004C0414">
      <w:pPr>
        <w:widowControl w:val="0"/>
        <w:autoSpaceDE w:val="0"/>
        <w:autoSpaceDN w:val="0"/>
        <w:adjustRightInd w:val="0"/>
        <w:spacing w:line="240" w:lineRule="auto"/>
        <w:contextualSpacing w:val="0"/>
        <w:rPr>
          <w:bCs/>
          <w:sz w:val="16"/>
          <w:szCs w:val="16"/>
          <w:lang w:eastAsia="ja-JP"/>
        </w:rPr>
      </w:pPr>
    </w:p>
    <w:p w14:paraId="4888721F" w14:textId="1D6C475B" w:rsidR="007F5D8B" w:rsidRDefault="007B3D5F" w:rsidP="004C0414">
      <w:pPr>
        <w:widowControl w:val="0"/>
        <w:autoSpaceDE w:val="0"/>
        <w:autoSpaceDN w:val="0"/>
        <w:adjustRightInd w:val="0"/>
        <w:spacing w:line="240" w:lineRule="auto"/>
        <w:contextualSpacing w:val="0"/>
        <w:rPr>
          <w:bCs/>
          <w:u w:val="single"/>
          <w:lang w:eastAsia="ja-JP"/>
        </w:rPr>
      </w:pPr>
      <w:r>
        <w:rPr>
          <w:bCs/>
          <w:u w:val="single"/>
          <w:lang w:eastAsia="ja-JP"/>
        </w:rPr>
        <w:t>L</w:t>
      </w:r>
      <w:r w:rsidR="00153432" w:rsidRPr="00153432">
        <w:rPr>
          <w:bCs/>
          <w:u w:val="single"/>
          <w:lang w:eastAsia="ja-JP"/>
        </w:rPr>
        <w:t>ocal level model</w:t>
      </w:r>
    </w:p>
    <w:p w14:paraId="20E76BBC" w14:textId="54C942C9" w:rsidR="00153432" w:rsidRPr="00153432" w:rsidRDefault="00153432" w:rsidP="004C0414">
      <w:pPr>
        <w:widowControl w:val="0"/>
        <w:autoSpaceDE w:val="0"/>
        <w:autoSpaceDN w:val="0"/>
        <w:adjustRightInd w:val="0"/>
        <w:spacing w:line="240" w:lineRule="auto"/>
        <w:contextualSpacing w:val="0"/>
        <w:rPr>
          <w:bCs/>
          <w:lang w:eastAsia="ja-JP"/>
        </w:rPr>
      </w:pPr>
      <w:r>
        <w:rPr>
          <w:bCs/>
          <w:lang w:eastAsia="ja-JP"/>
        </w:rPr>
        <w:t xml:space="preserve">The local level model </w:t>
      </w:r>
      <w:r w:rsidR="00B7178F">
        <w:rPr>
          <w:bCs/>
          <w:lang w:eastAsia="ja-JP"/>
        </w:rPr>
        <w:t>belongs to a class of state</w:t>
      </w:r>
      <w:r w:rsidR="00D54096">
        <w:rPr>
          <w:bCs/>
          <w:lang w:eastAsia="ja-JP"/>
        </w:rPr>
        <w:t>-</w:t>
      </w:r>
      <w:r w:rsidR="00B7178F">
        <w:rPr>
          <w:bCs/>
          <w:lang w:eastAsia="ja-JP"/>
        </w:rPr>
        <w:t xml:space="preserve">space models known as unobserved components models. Unobserved components models decompose a univariate time series into </w:t>
      </w:r>
      <w:r w:rsidR="00871DEB">
        <w:rPr>
          <w:bCs/>
          <w:lang w:eastAsia="ja-JP"/>
        </w:rPr>
        <w:t>several components, namely the</w:t>
      </w:r>
      <w:r w:rsidR="00B7178F">
        <w:rPr>
          <w:bCs/>
          <w:lang w:eastAsia="ja-JP"/>
        </w:rPr>
        <w:t xml:space="preserve"> trend, seasonal</w:t>
      </w:r>
      <w:r w:rsidR="00871DEB">
        <w:rPr>
          <w:bCs/>
          <w:lang w:eastAsia="ja-JP"/>
        </w:rPr>
        <w:t xml:space="preserve">, </w:t>
      </w:r>
      <w:proofErr w:type="gramStart"/>
      <w:r w:rsidR="00871DEB">
        <w:rPr>
          <w:bCs/>
          <w:lang w:eastAsia="ja-JP"/>
        </w:rPr>
        <w:t>cyclical</w:t>
      </w:r>
      <w:proofErr w:type="gramEnd"/>
      <w:r w:rsidR="00871DEB">
        <w:rPr>
          <w:bCs/>
          <w:lang w:eastAsia="ja-JP"/>
        </w:rPr>
        <w:t xml:space="preserve"> and idiosyncratic components</w:t>
      </w:r>
      <w:r w:rsidR="007F2C31">
        <w:rPr>
          <w:bCs/>
          <w:lang w:eastAsia="ja-JP"/>
        </w:rPr>
        <w:t xml:space="preserve"> while controlling for </w:t>
      </w:r>
      <w:r w:rsidR="00A360D5">
        <w:rPr>
          <w:bCs/>
          <w:lang w:eastAsia="ja-JP"/>
        </w:rPr>
        <w:t xml:space="preserve">the influence of </w:t>
      </w:r>
      <w:r w:rsidR="007F2C31">
        <w:rPr>
          <w:bCs/>
          <w:lang w:eastAsia="ja-JP"/>
        </w:rPr>
        <w:t>exogenous</w:t>
      </w:r>
      <w:r w:rsidR="00A360D5">
        <w:rPr>
          <w:bCs/>
          <w:lang w:eastAsia="ja-JP"/>
        </w:rPr>
        <w:t xml:space="preserve"> variables. </w:t>
      </w:r>
      <w:r w:rsidR="002C069D">
        <w:rPr>
          <w:bCs/>
          <w:lang w:eastAsia="ja-JP"/>
        </w:rPr>
        <w:t>The local level model</w:t>
      </w:r>
      <w:r w:rsidR="00A84F5F">
        <w:rPr>
          <w:bCs/>
          <w:lang w:eastAsia="ja-JP"/>
        </w:rPr>
        <w:t xml:space="preserve"> </w:t>
      </w:r>
      <w:r w:rsidR="004B33F2">
        <w:rPr>
          <w:bCs/>
          <w:lang w:eastAsia="ja-JP"/>
        </w:rPr>
        <w:t xml:space="preserve">assumes that the latent state follows a random walk and </w:t>
      </w:r>
      <w:r w:rsidR="00363474">
        <w:rPr>
          <w:bCs/>
          <w:lang w:eastAsia="ja-JP"/>
        </w:rPr>
        <w:t xml:space="preserve">that the observed variable is the result of the latent state plus noise. </w:t>
      </w:r>
      <w:r w:rsidR="00CD5795">
        <w:rPr>
          <w:bCs/>
          <w:lang w:eastAsia="ja-JP"/>
        </w:rPr>
        <w:t>It can be described mathematically as follows</w:t>
      </w:r>
      <w:r w:rsidR="00674E33">
        <w:rPr>
          <w:bCs/>
          <w:lang w:eastAsia="ja-JP"/>
        </w:rPr>
        <w:t>,</w:t>
      </w:r>
      <w:r w:rsidR="00844E45">
        <w:rPr>
          <w:bCs/>
          <w:iCs/>
          <w:lang w:eastAsia="ja-JP"/>
        </w:rPr>
        <w:t xml:space="preserve"> </w:t>
      </w:r>
    </w:p>
    <w:p w14:paraId="05BE17AF" w14:textId="023E0AD4" w:rsidR="007F5D8B" w:rsidRPr="006722DF" w:rsidRDefault="007F5D8B" w:rsidP="004C0414">
      <w:pPr>
        <w:widowControl w:val="0"/>
        <w:autoSpaceDE w:val="0"/>
        <w:autoSpaceDN w:val="0"/>
        <w:adjustRightInd w:val="0"/>
        <w:spacing w:line="240" w:lineRule="auto"/>
        <w:contextualSpacing w:val="0"/>
        <w:rPr>
          <w:bCs/>
          <w:sz w:val="16"/>
          <w:szCs w:val="16"/>
          <w:lang w:eastAsia="ja-JP"/>
        </w:rPr>
      </w:pPr>
    </w:p>
    <w:p w14:paraId="21320B95" w14:textId="38DEACAE" w:rsidR="007F5D8B" w:rsidRPr="00812D9B" w:rsidRDefault="00C0125E" w:rsidP="004C0414">
      <w:pPr>
        <w:widowControl w:val="0"/>
        <w:autoSpaceDE w:val="0"/>
        <w:autoSpaceDN w:val="0"/>
        <w:adjustRightInd w:val="0"/>
        <w:spacing w:line="240" w:lineRule="auto"/>
        <w:contextualSpacing w:val="0"/>
        <w:rPr>
          <w:bCs/>
          <w:lang w:eastAsia="ja-JP"/>
        </w:rPr>
      </w:pPr>
      <m:oMathPara>
        <m:oMath>
          <m:eqArr>
            <m:eqArrPr>
              <m:maxDist m:val="1"/>
              <m:ctrlPr>
                <w:rPr>
                  <w:rFonts w:ascii="Cambria Math" w:hAnsi="Cambria Math"/>
                  <w:bCs/>
                  <w:i/>
                  <w:lang w:eastAsia="ja-JP"/>
                </w:rPr>
              </m:ctrlPr>
            </m:eqArrPr>
            <m:e>
              <m:sSub>
                <m:sSubPr>
                  <m:ctrlPr>
                    <w:rPr>
                      <w:rFonts w:ascii="Cambria Math" w:hAnsi="Cambria Math"/>
                      <w:bCs/>
                      <w:i/>
                      <w:lang w:eastAsia="ja-JP"/>
                    </w:rPr>
                  </m:ctrlPr>
                </m:sSubPr>
                <m:e>
                  <m:r>
                    <w:rPr>
                      <w:rFonts w:ascii="Cambria Math" w:hAnsi="Cambria Math"/>
                      <w:lang w:eastAsia="ja-JP"/>
                    </w:rPr>
                    <m:t>y</m:t>
                  </m:r>
                </m:e>
                <m:sub>
                  <m:r>
                    <w:rPr>
                      <w:rFonts w:ascii="Cambria Math" w:hAnsi="Cambria Math"/>
                      <w:lang w:eastAsia="ja-JP"/>
                    </w:rPr>
                    <m:t>t</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α</m:t>
                  </m:r>
                </m:e>
                <m:sub>
                  <m:r>
                    <w:rPr>
                      <w:rFonts w:ascii="Cambria Math" w:hAnsi="Cambria Math"/>
                      <w:lang w:eastAsia="ja-JP"/>
                    </w:rPr>
                    <m:t>t</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ε</m:t>
                  </m:r>
                </m:e>
                <m:sub>
                  <m:r>
                    <w:rPr>
                      <w:rFonts w:ascii="Cambria Math" w:hAnsi="Cambria Math"/>
                      <w:lang w:eastAsia="ja-JP"/>
                    </w:rPr>
                    <m:t xml:space="preserve">t  </m:t>
                  </m:r>
                </m:sub>
              </m:sSub>
              <m:r>
                <w:rPr>
                  <w:rFonts w:ascii="Cambria Math" w:hAnsi="Cambria Math"/>
                  <w:lang w:eastAsia="ja-JP"/>
                </w:rPr>
                <m:t xml:space="preserve">    </m:t>
              </m:r>
              <m:sSub>
                <m:sSubPr>
                  <m:ctrlPr>
                    <w:rPr>
                      <w:rFonts w:ascii="Cambria Math" w:hAnsi="Cambria Math"/>
                      <w:bCs/>
                      <w:i/>
                      <w:lang w:eastAsia="ja-JP"/>
                    </w:rPr>
                  </m:ctrlPr>
                </m:sSubPr>
                <m:e>
                  <m:r>
                    <w:rPr>
                      <w:rFonts w:ascii="Cambria Math" w:hAnsi="Cambria Math"/>
                      <w:lang w:eastAsia="ja-JP"/>
                    </w:rPr>
                    <m:t>ε</m:t>
                  </m:r>
                </m:e>
                <m:sub>
                  <m:r>
                    <w:rPr>
                      <w:rFonts w:ascii="Cambria Math" w:hAnsi="Cambria Math"/>
                      <w:lang w:eastAsia="ja-JP"/>
                    </w:rPr>
                    <m:t>t</m:t>
                  </m:r>
                </m:sub>
              </m:sSub>
              <m:r>
                <w:rPr>
                  <w:rFonts w:ascii="Cambria Math" w:hAnsi="Cambria Math"/>
                  <w:lang w:eastAsia="ja-JP"/>
                </w:rPr>
                <m:t>~N</m:t>
              </m:r>
              <m:d>
                <m:dPr>
                  <m:ctrlPr>
                    <w:rPr>
                      <w:rFonts w:ascii="Cambria Math" w:hAnsi="Cambria Math"/>
                      <w:bCs/>
                      <w:i/>
                      <w:lang w:eastAsia="ja-JP"/>
                    </w:rPr>
                  </m:ctrlPr>
                </m:dPr>
                <m:e>
                  <m:r>
                    <w:rPr>
                      <w:rFonts w:ascii="Cambria Math" w:hAnsi="Cambria Math"/>
                      <w:lang w:eastAsia="ja-JP"/>
                    </w:rPr>
                    <m:t xml:space="preserve">0, </m:t>
                  </m:r>
                  <m:sSubSup>
                    <m:sSubSupPr>
                      <m:ctrlPr>
                        <w:rPr>
                          <w:rFonts w:ascii="Cambria Math" w:hAnsi="Cambria Math"/>
                          <w:bCs/>
                          <w:i/>
                          <w:lang w:eastAsia="ja-JP"/>
                        </w:rPr>
                      </m:ctrlPr>
                    </m:sSubSupPr>
                    <m:e>
                      <m:r>
                        <w:rPr>
                          <w:rFonts w:ascii="Cambria Math" w:hAnsi="Cambria Math"/>
                          <w:lang w:eastAsia="ja-JP"/>
                        </w:rPr>
                        <m:t>σ</m:t>
                      </m:r>
                    </m:e>
                    <m:sub>
                      <m:r>
                        <w:rPr>
                          <w:rFonts w:ascii="Cambria Math" w:hAnsi="Cambria Math"/>
                          <w:lang w:eastAsia="ja-JP"/>
                        </w:rPr>
                        <m:t>ε</m:t>
                      </m:r>
                    </m:sub>
                    <m:sup>
                      <m:r>
                        <w:rPr>
                          <w:rFonts w:ascii="Cambria Math" w:hAnsi="Cambria Math"/>
                          <w:lang w:eastAsia="ja-JP"/>
                        </w:rPr>
                        <m:t>2</m:t>
                      </m:r>
                    </m:sup>
                  </m:sSubSup>
                </m:e>
              </m:d>
              <m:r>
                <w:rPr>
                  <w:rFonts w:ascii="Cambria Math" w:hAnsi="Cambria Math"/>
                  <w:lang w:eastAsia="ja-JP"/>
                </w:rPr>
                <m:t xml:space="preserve"> #</m:t>
              </m:r>
              <m:d>
                <m:dPr>
                  <m:ctrlPr>
                    <w:rPr>
                      <w:rFonts w:ascii="Cambria Math" w:hAnsi="Cambria Math"/>
                      <w:bCs/>
                      <w:i/>
                      <w:lang w:eastAsia="ja-JP"/>
                    </w:rPr>
                  </m:ctrlPr>
                </m:dPr>
                <m:e>
                  <m:r>
                    <w:rPr>
                      <w:rFonts w:ascii="Cambria Math" w:hAnsi="Cambria Math"/>
                      <w:lang w:eastAsia="ja-JP"/>
                    </w:rPr>
                    <m:t>Observed variable</m:t>
                  </m:r>
                </m:e>
              </m:d>
            </m:e>
          </m:eqArr>
        </m:oMath>
      </m:oMathPara>
    </w:p>
    <w:p w14:paraId="51935618" w14:textId="02150494" w:rsidR="00290D26" w:rsidRPr="00E01C6B" w:rsidRDefault="00C0125E" w:rsidP="004C0414">
      <w:pPr>
        <w:widowControl w:val="0"/>
        <w:autoSpaceDE w:val="0"/>
        <w:autoSpaceDN w:val="0"/>
        <w:adjustRightInd w:val="0"/>
        <w:spacing w:line="240" w:lineRule="auto"/>
        <w:contextualSpacing w:val="0"/>
        <w:rPr>
          <w:bCs/>
          <w:lang w:eastAsia="ja-JP"/>
        </w:rPr>
      </w:pPr>
      <m:oMathPara>
        <m:oMath>
          <m:eqArr>
            <m:eqArrPr>
              <m:maxDist m:val="1"/>
              <m:ctrlPr>
                <w:rPr>
                  <w:rFonts w:ascii="Cambria Math" w:hAnsi="Cambria Math"/>
                  <w:bCs/>
                  <w:i/>
                  <w:lang w:eastAsia="ja-JP"/>
                </w:rPr>
              </m:ctrlPr>
            </m:eqArrPr>
            <m:e>
              <m:sSub>
                <m:sSubPr>
                  <m:ctrlPr>
                    <w:rPr>
                      <w:rFonts w:ascii="Cambria Math" w:hAnsi="Cambria Math"/>
                      <w:bCs/>
                      <w:i/>
                      <w:lang w:eastAsia="ja-JP"/>
                    </w:rPr>
                  </m:ctrlPr>
                </m:sSubPr>
                <m:e>
                  <m:r>
                    <w:rPr>
                      <w:rFonts w:ascii="Cambria Math" w:hAnsi="Cambria Math"/>
                      <w:lang w:eastAsia="ja-JP"/>
                    </w:rPr>
                    <m:t>α</m:t>
                  </m:r>
                </m:e>
                <m:sub>
                  <m:r>
                    <w:rPr>
                      <w:rFonts w:ascii="Cambria Math" w:hAnsi="Cambria Math"/>
                      <w:lang w:eastAsia="ja-JP"/>
                    </w:rPr>
                    <m:t>t+1</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α</m:t>
                  </m:r>
                </m:e>
                <m:sub>
                  <m:r>
                    <w:rPr>
                      <w:rFonts w:ascii="Cambria Math" w:hAnsi="Cambria Math"/>
                      <w:lang w:eastAsia="ja-JP"/>
                    </w:rPr>
                    <m:t>t</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ξ</m:t>
                  </m:r>
                </m:e>
                <m:sub>
                  <m:r>
                    <w:rPr>
                      <w:rFonts w:ascii="Cambria Math" w:hAnsi="Cambria Math"/>
                      <w:lang w:eastAsia="ja-JP"/>
                    </w:rPr>
                    <m:t>t</m:t>
                  </m:r>
                </m:sub>
              </m:sSub>
              <m:r>
                <w:rPr>
                  <w:rFonts w:ascii="Cambria Math" w:hAnsi="Cambria Math"/>
                  <w:lang w:eastAsia="ja-JP"/>
                </w:rPr>
                <m:t xml:space="preserve">    </m:t>
              </m:r>
              <m:sSub>
                <m:sSubPr>
                  <m:ctrlPr>
                    <w:rPr>
                      <w:rFonts w:ascii="Cambria Math" w:hAnsi="Cambria Math"/>
                      <w:bCs/>
                      <w:i/>
                      <w:lang w:eastAsia="ja-JP"/>
                    </w:rPr>
                  </m:ctrlPr>
                </m:sSubPr>
                <m:e>
                  <m:r>
                    <w:rPr>
                      <w:rFonts w:ascii="Cambria Math" w:hAnsi="Cambria Math"/>
                      <w:lang w:eastAsia="ja-JP"/>
                    </w:rPr>
                    <m:t>ξ</m:t>
                  </m:r>
                </m:e>
                <m:sub>
                  <m:r>
                    <w:rPr>
                      <w:rFonts w:ascii="Cambria Math" w:hAnsi="Cambria Math"/>
                      <w:lang w:eastAsia="ja-JP"/>
                    </w:rPr>
                    <m:t>t</m:t>
                  </m:r>
                </m:sub>
              </m:sSub>
              <m:r>
                <w:rPr>
                  <w:rFonts w:ascii="Cambria Math" w:hAnsi="Cambria Math"/>
                  <w:lang w:eastAsia="ja-JP"/>
                </w:rPr>
                <m:t>~N</m:t>
              </m:r>
              <m:d>
                <m:dPr>
                  <m:ctrlPr>
                    <w:rPr>
                      <w:rFonts w:ascii="Cambria Math" w:hAnsi="Cambria Math"/>
                      <w:bCs/>
                      <w:i/>
                      <w:lang w:eastAsia="ja-JP"/>
                    </w:rPr>
                  </m:ctrlPr>
                </m:dPr>
                <m:e>
                  <m:r>
                    <w:rPr>
                      <w:rFonts w:ascii="Cambria Math" w:hAnsi="Cambria Math"/>
                      <w:lang w:eastAsia="ja-JP"/>
                    </w:rPr>
                    <m:t>0,</m:t>
                  </m:r>
                  <m:sSubSup>
                    <m:sSubSupPr>
                      <m:ctrlPr>
                        <w:rPr>
                          <w:rFonts w:ascii="Cambria Math" w:hAnsi="Cambria Math"/>
                          <w:bCs/>
                          <w:i/>
                          <w:lang w:eastAsia="ja-JP"/>
                        </w:rPr>
                      </m:ctrlPr>
                    </m:sSubSupPr>
                    <m:e>
                      <m:r>
                        <w:rPr>
                          <w:rFonts w:ascii="Cambria Math" w:hAnsi="Cambria Math"/>
                          <w:lang w:eastAsia="ja-JP"/>
                        </w:rPr>
                        <m:t>σ</m:t>
                      </m:r>
                    </m:e>
                    <m:sub>
                      <m:r>
                        <w:rPr>
                          <w:rFonts w:ascii="Cambria Math" w:hAnsi="Cambria Math"/>
                          <w:lang w:eastAsia="ja-JP"/>
                        </w:rPr>
                        <m:t>ξ</m:t>
                      </m:r>
                    </m:sub>
                    <m:sup>
                      <m:r>
                        <w:rPr>
                          <w:rFonts w:ascii="Cambria Math" w:hAnsi="Cambria Math"/>
                          <w:lang w:eastAsia="ja-JP"/>
                        </w:rPr>
                        <m:t>2</m:t>
                      </m:r>
                    </m:sup>
                  </m:sSubSup>
                </m:e>
              </m:d>
              <m:r>
                <w:rPr>
                  <w:rFonts w:ascii="Cambria Math" w:hAnsi="Cambria Math"/>
                  <w:lang w:eastAsia="ja-JP"/>
                </w:rPr>
                <m:t>#</m:t>
              </m:r>
              <m:d>
                <m:dPr>
                  <m:ctrlPr>
                    <w:rPr>
                      <w:rFonts w:ascii="Cambria Math" w:hAnsi="Cambria Math"/>
                      <w:bCs/>
                      <w:i/>
                      <w:lang w:eastAsia="ja-JP"/>
                    </w:rPr>
                  </m:ctrlPr>
                </m:dPr>
                <m:e>
                  <m:r>
                    <w:rPr>
                      <w:rFonts w:ascii="Cambria Math" w:hAnsi="Cambria Math"/>
                      <w:lang w:eastAsia="ja-JP"/>
                    </w:rPr>
                    <m:t>State variable</m:t>
                  </m:r>
                </m:e>
              </m:d>
            </m:e>
          </m:eqArr>
        </m:oMath>
      </m:oMathPara>
    </w:p>
    <w:p w14:paraId="7B5D4581" w14:textId="77777777" w:rsidR="00E01C6B" w:rsidRPr="00812D9B" w:rsidRDefault="00E01C6B" w:rsidP="004C0414">
      <w:pPr>
        <w:widowControl w:val="0"/>
        <w:autoSpaceDE w:val="0"/>
        <w:autoSpaceDN w:val="0"/>
        <w:adjustRightInd w:val="0"/>
        <w:spacing w:line="240" w:lineRule="auto"/>
        <w:contextualSpacing w:val="0"/>
        <w:rPr>
          <w:bCs/>
          <w:lang w:eastAsia="ja-JP"/>
        </w:rPr>
      </w:pPr>
    </w:p>
    <w:p w14:paraId="67E7A4A7" w14:textId="77777777" w:rsidR="00A97249" w:rsidRPr="00153432" w:rsidRDefault="00A97249" w:rsidP="00A97249">
      <w:pPr>
        <w:widowControl w:val="0"/>
        <w:autoSpaceDE w:val="0"/>
        <w:autoSpaceDN w:val="0"/>
        <w:adjustRightInd w:val="0"/>
        <w:spacing w:line="240" w:lineRule="auto"/>
        <w:contextualSpacing w:val="0"/>
        <w:rPr>
          <w:bCs/>
          <w:lang w:eastAsia="ja-JP"/>
        </w:rPr>
      </w:pPr>
      <w:r>
        <w:rPr>
          <w:bCs/>
          <w:lang w:eastAsia="ja-JP"/>
        </w:rPr>
        <w:t xml:space="preserve">where </w:t>
      </w:r>
      <m:oMath>
        <m:sSub>
          <m:sSubPr>
            <m:ctrlPr>
              <w:rPr>
                <w:rFonts w:ascii="Cambria Math" w:hAnsi="Cambria Math"/>
                <w:bCs/>
                <w:i/>
                <w:lang w:eastAsia="ja-JP"/>
              </w:rPr>
            </m:ctrlPr>
          </m:sSubPr>
          <m:e>
            <m:r>
              <w:rPr>
                <w:rFonts w:ascii="Cambria Math" w:hAnsi="Cambria Math"/>
                <w:lang w:eastAsia="ja-JP"/>
              </w:rPr>
              <m:t>y</m:t>
            </m:r>
          </m:e>
          <m:sub>
            <m:r>
              <w:rPr>
                <w:rFonts w:ascii="Cambria Math" w:hAnsi="Cambria Math"/>
                <w:lang w:eastAsia="ja-JP"/>
              </w:rPr>
              <m:t>t</m:t>
            </m:r>
          </m:sub>
        </m:sSub>
      </m:oMath>
      <w:r>
        <w:rPr>
          <w:rFonts w:hint="eastAsia"/>
          <w:bCs/>
          <w:lang w:eastAsia="ja-JP"/>
        </w:rPr>
        <w:t xml:space="preserve"> </w:t>
      </w:r>
      <w:r>
        <w:rPr>
          <w:bCs/>
          <w:lang w:eastAsia="ja-JP"/>
        </w:rPr>
        <w:t>is the value of the observed variable at time</w:t>
      </w:r>
      <w:r>
        <w:rPr>
          <w:bCs/>
          <w:i/>
          <w:iCs/>
          <w:lang w:eastAsia="ja-JP"/>
        </w:rPr>
        <w:t xml:space="preserve"> </w:t>
      </w:r>
      <m:oMath>
        <m:r>
          <w:rPr>
            <w:rFonts w:ascii="Cambria Math" w:hAnsi="Cambria Math"/>
            <w:lang w:eastAsia="ja-JP"/>
          </w:rPr>
          <m:t>t</m:t>
        </m:r>
      </m:oMath>
      <w:r>
        <w:rPr>
          <w:bCs/>
          <w:lang w:eastAsia="ja-JP"/>
        </w:rPr>
        <w:t xml:space="preserve">, </w:t>
      </w:r>
      <m:oMath>
        <m:sSub>
          <m:sSubPr>
            <m:ctrlPr>
              <w:rPr>
                <w:rFonts w:ascii="Cambria Math" w:hAnsi="Cambria Math"/>
                <w:bCs/>
                <w:i/>
                <w:lang w:eastAsia="ja-JP"/>
              </w:rPr>
            </m:ctrlPr>
          </m:sSubPr>
          <m:e>
            <m:r>
              <w:rPr>
                <w:rFonts w:ascii="Cambria Math" w:hAnsi="Cambria Math"/>
                <w:lang w:eastAsia="ja-JP"/>
              </w:rPr>
              <m:t>α</m:t>
            </m:r>
          </m:e>
          <m:sub>
            <m:r>
              <w:rPr>
                <w:rFonts w:ascii="Cambria Math" w:hAnsi="Cambria Math"/>
                <w:lang w:eastAsia="ja-JP"/>
              </w:rPr>
              <m:t>t</m:t>
            </m:r>
          </m:sub>
        </m:sSub>
      </m:oMath>
      <w:r>
        <w:rPr>
          <w:rFonts w:hint="eastAsia"/>
          <w:bCs/>
          <w:lang w:eastAsia="ja-JP"/>
        </w:rPr>
        <w:t xml:space="preserve"> </w:t>
      </w:r>
      <w:r>
        <w:rPr>
          <w:bCs/>
          <w:lang w:eastAsia="ja-JP"/>
        </w:rPr>
        <w:t xml:space="preserve">is the value of the latent state variable at time </w:t>
      </w:r>
      <m:oMath>
        <m:r>
          <w:rPr>
            <w:rFonts w:ascii="Cambria Math" w:hAnsi="Cambria Math"/>
            <w:lang w:eastAsia="ja-JP"/>
          </w:rPr>
          <m:t>t</m:t>
        </m:r>
      </m:oMath>
      <w:r>
        <w:rPr>
          <w:rFonts w:hint="eastAsia"/>
          <w:bCs/>
          <w:iCs/>
          <w:lang w:eastAsia="ja-JP"/>
        </w:rPr>
        <w:t>,</w:t>
      </w:r>
      <w:r>
        <w:rPr>
          <w:bCs/>
          <w:iCs/>
          <w:lang w:eastAsia="ja-JP"/>
        </w:rPr>
        <w:t xml:space="preserve"> </w:t>
      </w:r>
      <w:r>
        <w:rPr>
          <w:rFonts w:hint="eastAsia"/>
          <w:bCs/>
          <w:iCs/>
          <w:lang w:eastAsia="ja-JP"/>
        </w:rPr>
        <w:t>a</w:t>
      </w:r>
      <w:r>
        <w:rPr>
          <w:bCs/>
          <w:iCs/>
          <w:lang w:eastAsia="ja-JP"/>
        </w:rPr>
        <w:t xml:space="preserve">nd </w:t>
      </w:r>
      <m:oMath>
        <m:sSub>
          <m:sSubPr>
            <m:ctrlPr>
              <w:rPr>
                <w:rFonts w:ascii="Cambria Math" w:hAnsi="Cambria Math"/>
                <w:bCs/>
                <w:i/>
                <w:iCs/>
                <w:lang w:eastAsia="ja-JP"/>
              </w:rPr>
            </m:ctrlPr>
          </m:sSubPr>
          <m:e>
            <m:r>
              <w:rPr>
                <w:rFonts w:ascii="Cambria Math" w:hAnsi="Cambria Math"/>
                <w:lang w:eastAsia="ja-JP"/>
              </w:rPr>
              <m:t>ε</m:t>
            </m:r>
          </m:e>
          <m:sub>
            <m:r>
              <w:rPr>
                <w:rFonts w:ascii="Cambria Math" w:hAnsi="Cambria Math"/>
                <w:lang w:eastAsia="ja-JP"/>
              </w:rPr>
              <m:t>t</m:t>
            </m:r>
          </m:sub>
        </m:sSub>
      </m:oMath>
      <w:r>
        <w:rPr>
          <w:rFonts w:hint="eastAsia"/>
          <w:bCs/>
          <w:iCs/>
          <w:lang w:eastAsia="ja-JP"/>
        </w:rPr>
        <w:t xml:space="preserve"> </w:t>
      </w:r>
      <w:r>
        <w:rPr>
          <w:bCs/>
          <w:iCs/>
          <w:lang w:eastAsia="ja-JP"/>
        </w:rPr>
        <w:t xml:space="preserve">and </w:t>
      </w:r>
      <m:oMath>
        <m:sSub>
          <m:sSubPr>
            <m:ctrlPr>
              <w:rPr>
                <w:rFonts w:ascii="Cambria Math" w:hAnsi="Cambria Math"/>
                <w:bCs/>
                <w:i/>
                <w:iCs/>
                <w:lang w:eastAsia="ja-JP"/>
              </w:rPr>
            </m:ctrlPr>
          </m:sSubPr>
          <m:e>
            <m:r>
              <w:rPr>
                <w:rFonts w:ascii="Cambria Math" w:hAnsi="Cambria Math"/>
                <w:lang w:eastAsia="ja-JP"/>
              </w:rPr>
              <m:t>ξ</m:t>
            </m:r>
          </m:e>
          <m:sub>
            <m:r>
              <w:rPr>
                <w:rFonts w:ascii="Cambria Math" w:hAnsi="Cambria Math"/>
                <w:lang w:eastAsia="ja-JP"/>
              </w:rPr>
              <m:t>t</m:t>
            </m:r>
          </m:sub>
        </m:sSub>
      </m:oMath>
      <w:r>
        <w:rPr>
          <w:rFonts w:hint="eastAsia"/>
          <w:bCs/>
          <w:iCs/>
          <w:lang w:eastAsia="ja-JP"/>
        </w:rPr>
        <w:t xml:space="preserve"> </w:t>
      </w:r>
      <w:r>
        <w:rPr>
          <w:bCs/>
          <w:iCs/>
          <w:lang w:eastAsia="ja-JP"/>
        </w:rPr>
        <w:t xml:space="preserve">are noise variables associated with the observed and latent variables, respectively. </w:t>
      </w:r>
    </w:p>
    <w:p w14:paraId="5871EA0F" w14:textId="32115BFE" w:rsidR="007A14D7" w:rsidRPr="00A97249" w:rsidRDefault="007A14D7" w:rsidP="004C0414">
      <w:pPr>
        <w:widowControl w:val="0"/>
        <w:autoSpaceDE w:val="0"/>
        <w:autoSpaceDN w:val="0"/>
        <w:adjustRightInd w:val="0"/>
        <w:spacing w:line="240" w:lineRule="auto"/>
        <w:contextualSpacing w:val="0"/>
        <w:rPr>
          <w:bCs/>
          <w:lang w:eastAsia="ja-JP"/>
        </w:rPr>
      </w:pPr>
    </w:p>
    <w:p w14:paraId="7CD62381" w14:textId="0871637B" w:rsidR="007A14D7" w:rsidRPr="00951E1B" w:rsidRDefault="00951E1B" w:rsidP="004C0414">
      <w:pPr>
        <w:widowControl w:val="0"/>
        <w:autoSpaceDE w:val="0"/>
        <w:autoSpaceDN w:val="0"/>
        <w:adjustRightInd w:val="0"/>
        <w:spacing w:line="240" w:lineRule="auto"/>
        <w:contextualSpacing w:val="0"/>
        <w:rPr>
          <w:bCs/>
          <w:u w:val="single"/>
          <w:lang w:eastAsia="ja-JP"/>
        </w:rPr>
      </w:pPr>
      <w:r w:rsidRPr="00951E1B">
        <w:rPr>
          <w:bCs/>
          <w:u w:val="single"/>
          <w:lang w:eastAsia="ja-JP"/>
        </w:rPr>
        <w:t>Local linear trend model</w:t>
      </w:r>
    </w:p>
    <w:p w14:paraId="2D39D7D6" w14:textId="060428A5" w:rsidR="007A14D7" w:rsidRDefault="00C7166B" w:rsidP="004C0414">
      <w:pPr>
        <w:widowControl w:val="0"/>
        <w:autoSpaceDE w:val="0"/>
        <w:autoSpaceDN w:val="0"/>
        <w:adjustRightInd w:val="0"/>
        <w:spacing w:line="240" w:lineRule="auto"/>
        <w:contextualSpacing w:val="0"/>
        <w:rPr>
          <w:bCs/>
          <w:iCs/>
          <w:lang w:eastAsia="ja-JP"/>
        </w:rPr>
      </w:pPr>
      <w:r>
        <w:rPr>
          <w:bCs/>
          <w:lang w:eastAsia="ja-JP"/>
        </w:rPr>
        <w:t xml:space="preserve">The local linear trend is another form of an unobserved components model. It decomposes the trend component of a univariate time series into 2 separate components, namely, a deterministic trend component and a probabilistic trend component. </w:t>
      </w:r>
      <w:r w:rsidR="00A6433D">
        <w:rPr>
          <w:bCs/>
          <w:lang w:eastAsia="ja-JP"/>
        </w:rPr>
        <w:t>It can be described mathematically as follows</w:t>
      </w:r>
      <w:r w:rsidR="00DB605D">
        <w:rPr>
          <w:bCs/>
          <w:lang w:eastAsia="ja-JP"/>
        </w:rPr>
        <w:t xml:space="preserve">, </w:t>
      </w:r>
    </w:p>
    <w:p w14:paraId="252D07E5" w14:textId="77777777" w:rsidR="005E3AE7" w:rsidRDefault="005E3AE7" w:rsidP="004C0414">
      <w:pPr>
        <w:widowControl w:val="0"/>
        <w:autoSpaceDE w:val="0"/>
        <w:autoSpaceDN w:val="0"/>
        <w:adjustRightInd w:val="0"/>
        <w:spacing w:line="240" w:lineRule="auto"/>
        <w:contextualSpacing w:val="0"/>
        <w:rPr>
          <w:bCs/>
          <w:lang w:eastAsia="ja-JP"/>
        </w:rPr>
      </w:pPr>
    </w:p>
    <w:p w14:paraId="4E04EA75" w14:textId="0431C661" w:rsidR="00A6433D" w:rsidRPr="00812D9B" w:rsidRDefault="00C0125E" w:rsidP="004C0414">
      <w:pPr>
        <w:widowControl w:val="0"/>
        <w:autoSpaceDE w:val="0"/>
        <w:autoSpaceDN w:val="0"/>
        <w:adjustRightInd w:val="0"/>
        <w:spacing w:line="240" w:lineRule="auto"/>
        <w:contextualSpacing w:val="0"/>
        <w:rPr>
          <w:bCs/>
          <w:sz w:val="16"/>
          <w:szCs w:val="16"/>
          <w:lang w:eastAsia="ja-JP"/>
        </w:rPr>
      </w:pPr>
      <m:oMathPara>
        <m:oMath>
          <m:eqArr>
            <m:eqArrPr>
              <m:maxDist m:val="1"/>
              <m:ctrlPr>
                <w:rPr>
                  <w:rFonts w:ascii="Cambria Math" w:hAnsi="Cambria Math"/>
                  <w:bCs/>
                  <w:i/>
                  <w:lang w:eastAsia="ja-JP"/>
                </w:rPr>
              </m:ctrlPr>
            </m:eqArrPr>
            <m:e>
              <m:sSub>
                <m:sSubPr>
                  <m:ctrlPr>
                    <w:rPr>
                      <w:rFonts w:ascii="Cambria Math" w:hAnsi="Cambria Math"/>
                      <w:bCs/>
                      <w:i/>
                      <w:lang w:eastAsia="ja-JP"/>
                    </w:rPr>
                  </m:ctrlPr>
                </m:sSubPr>
                <m:e>
                  <m:r>
                    <w:rPr>
                      <w:rFonts w:ascii="Cambria Math" w:hAnsi="Cambria Math"/>
                      <w:lang w:eastAsia="ja-JP"/>
                    </w:rPr>
                    <m:t>y</m:t>
                  </m:r>
                </m:e>
                <m:sub>
                  <m:r>
                    <w:rPr>
                      <w:rFonts w:ascii="Cambria Math" w:hAnsi="Cambria Math"/>
                      <w:lang w:eastAsia="ja-JP"/>
                    </w:rPr>
                    <m:t>t</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μ</m:t>
                  </m:r>
                </m:e>
                <m:sub>
                  <m:r>
                    <w:rPr>
                      <w:rFonts w:ascii="Cambria Math" w:hAnsi="Cambria Math"/>
                      <w:lang w:eastAsia="ja-JP"/>
                    </w:rPr>
                    <m:t>t</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ε</m:t>
                  </m:r>
                </m:e>
                <m:sub>
                  <m:r>
                    <w:rPr>
                      <w:rFonts w:ascii="Cambria Math" w:hAnsi="Cambria Math"/>
                      <w:lang w:eastAsia="ja-JP"/>
                    </w:rPr>
                    <m:t>t</m:t>
                  </m:r>
                </m:sub>
              </m:sSub>
              <m:r>
                <w:rPr>
                  <w:rFonts w:ascii="Cambria Math" w:hAnsi="Cambria Math"/>
                  <w:lang w:eastAsia="ja-JP"/>
                </w:rPr>
                <m:t xml:space="preserve">    </m:t>
              </m:r>
              <m:sSub>
                <m:sSubPr>
                  <m:ctrlPr>
                    <w:rPr>
                      <w:rFonts w:ascii="Cambria Math" w:hAnsi="Cambria Math"/>
                      <w:bCs/>
                      <w:i/>
                      <w:lang w:eastAsia="ja-JP"/>
                    </w:rPr>
                  </m:ctrlPr>
                </m:sSubPr>
                <m:e>
                  <m:r>
                    <w:rPr>
                      <w:rFonts w:ascii="Cambria Math" w:hAnsi="Cambria Math"/>
                      <w:lang w:eastAsia="ja-JP"/>
                    </w:rPr>
                    <m:t>ε</m:t>
                  </m:r>
                </m:e>
                <m:sub>
                  <m:r>
                    <w:rPr>
                      <w:rFonts w:ascii="Cambria Math" w:hAnsi="Cambria Math"/>
                      <w:lang w:eastAsia="ja-JP"/>
                    </w:rPr>
                    <m:t>t</m:t>
                  </m:r>
                </m:sub>
              </m:sSub>
              <m:r>
                <w:rPr>
                  <w:rFonts w:ascii="Cambria Math" w:hAnsi="Cambria Math"/>
                  <w:lang w:eastAsia="ja-JP"/>
                </w:rPr>
                <m:t>~N</m:t>
              </m:r>
              <m:d>
                <m:dPr>
                  <m:ctrlPr>
                    <w:rPr>
                      <w:rFonts w:ascii="Cambria Math" w:hAnsi="Cambria Math"/>
                      <w:bCs/>
                      <w:i/>
                      <w:lang w:eastAsia="ja-JP"/>
                    </w:rPr>
                  </m:ctrlPr>
                </m:dPr>
                <m:e>
                  <m:r>
                    <w:rPr>
                      <w:rFonts w:ascii="Cambria Math" w:hAnsi="Cambria Math"/>
                      <w:lang w:eastAsia="ja-JP"/>
                    </w:rPr>
                    <m:t xml:space="preserve">0, </m:t>
                  </m:r>
                  <m:sSubSup>
                    <m:sSubSupPr>
                      <m:ctrlPr>
                        <w:rPr>
                          <w:rFonts w:ascii="Cambria Math" w:hAnsi="Cambria Math"/>
                          <w:bCs/>
                          <w:i/>
                          <w:lang w:eastAsia="ja-JP"/>
                        </w:rPr>
                      </m:ctrlPr>
                    </m:sSubSupPr>
                    <m:e>
                      <m:r>
                        <w:rPr>
                          <w:rFonts w:ascii="Cambria Math" w:hAnsi="Cambria Math"/>
                          <w:lang w:eastAsia="ja-JP"/>
                        </w:rPr>
                        <m:t>σ</m:t>
                      </m:r>
                    </m:e>
                    <m:sub>
                      <m:r>
                        <w:rPr>
                          <w:rFonts w:ascii="Cambria Math" w:hAnsi="Cambria Math"/>
                          <w:lang w:eastAsia="ja-JP"/>
                        </w:rPr>
                        <m:t>ε</m:t>
                      </m:r>
                    </m:sub>
                    <m:sup>
                      <m:r>
                        <w:rPr>
                          <w:rFonts w:ascii="Cambria Math" w:hAnsi="Cambria Math"/>
                          <w:lang w:eastAsia="ja-JP"/>
                        </w:rPr>
                        <m:t>2</m:t>
                      </m:r>
                    </m:sup>
                  </m:sSubSup>
                </m:e>
              </m:d>
              <m:r>
                <w:rPr>
                  <w:rFonts w:ascii="Cambria Math" w:hAnsi="Cambria Math"/>
                  <w:lang w:eastAsia="ja-JP"/>
                </w:rPr>
                <m:t>#</m:t>
              </m:r>
              <m:d>
                <m:dPr>
                  <m:ctrlPr>
                    <w:rPr>
                      <w:rFonts w:ascii="Cambria Math" w:hAnsi="Cambria Math"/>
                      <w:bCs/>
                      <w:i/>
                      <w:lang w:eastAsia="ja-JP"/>
                    </w:rPr>
                  </m:ctrlPr>
                </m:dPr>
                <m:e>
                  <m:r>
                    <w:rPr>
                      <w:rFonts w:ascii="Cambria Math" w:hAnsi="Cambria Math"/>
                      <w:lang w:eastAsia="ja-JP"/>
                    </w:rPr>
                    <m:t>Observed variable</m:t>
                  </m:r>
                </m:e>
              </m:d>
            </m:e>
          </m:eqArr>
        </m:oMath>
      </m:oMathPara>
    </w:p>
    <w:p w14:paraId="0494337C" w14:textId="5673C07B" w:rsidR="00CE7C20" w:rsidRPr="00165712" w:rsidRDefault="00C0125E" w:rsidP="004C0414">
      <w:pPr>
        <w:widowControl w:val="0"/>
        <w:autoSpaceDE w:val="0"/>
        <w:autoSpaceDN w:val="0"/>
        <w:adjustRightInd w:val="0"/>
        <w:spacing w:line="240" w:lineRule="auto"/>
        <w:contextualSpacing w:val="0"/>
        <w:rPr>
          <w:bCs/>
          <w:lang w:eastAsia="ja-JP"/>
        </w:rPr>
      </w:pPr>
      <m:oMathPara>
        <m:oMath>
          <m:eqArr>
            <m:eqArrPr>
              <m:maxDist m:val="1"/>
              <m:ctrlPr>
                <w:rPr>
                  <w:rFonts w:ascii="Cambria Math" w:hAnsi="Cambria Math"/>
                  <w:bCs/>
                  <w:i/>
                  <w:lang w:eastAsia="ja-JP"/>
                </w:rPr>
              </m:ctrlPr>
            </m:eqArrPr>
            <m:e>
              <m:sSub>
                <m:sSubPr>
                  <m:ctrlPr>
                    <w:rPr>
                      <w:rFonts w:ascii="Cambria Math" w:hAnsi="Cambria Math"/>
                      <w:bCs/>
                      <w:i/>
                      <w:lang w:eastAsia="ja-JP"/>
                    </w:rPr>
                  </m:ctrlPr>
                </m:sSubPr>
                <m:e>
                  <m:r>
                    <w:rPr>
                      <w:rFonts w:ascii="Cambria Math" w:hAnsi="Cambria Math"/>
                      <w:lang w:eastAsia="ja-JP"/>
                    </w:rPr>
                    <m:t>μ</m:t>
                  </m:r>
                </m:e>
                <m:sub>
                  <m:r>
                    <w:rPr>
                      <w:rFonts w:ascii="Cambria Math" w:hAnsi="Cambria Math"/>
                      <w:lang w:eastAsia="ja-JP"/>
                    </w:rPr>
                    <m:t>t+1</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μ</m:t>
                  </m:r>
                </m:e>
                <m:sub>
                  <m:r>
                    <w:rPr>
                      <w:rFonts w:ascii="Cambria Math" w:hAnsi="Cambria Math"/>
                      <w:lang w:eastAsia="ja-JP"/>
                    </w:rPr>
                    <m:t>t</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ν</m:t>
                  </m:r>
                </m:e>
                <m:sub>
                  <m:r>
                    <w:rPr>
                      <w:rFonts w:ascii="Cambria Math" w:hAnsi="Cambria Math"/>
                      <w:lang w:eastAsia="ja-JP"/>
                    </w:rPr>
                    <m:t>t</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ξ</m:t>
                  </m:r>
                </m:e>
                <m:sub>
                  <m:r>
                    <w:rPr>
                      <w:rFonts w:ascii="Cambria Math" w:hAnsi="Cambria Math"/>
                      <w:lang w:eastAsia="ja-JP"/>
                    </w:rPr>
                    <m:t>t</m:t>
                  </m:r>
                </m:sub>
              </m:sSub>
              <m:r>
                <w:rPr>
                  <w:rFonts w:ascii="Cambria Math" w:hAnsi="Cambria Math"/>
                  <w:lang w:eastAsia="ja-JP"/>
                </w:rPr>
                <m:t xml:space="preserve">    </m:t>
              </m:r>
              <m:sSub>
                <m:sSubPr>
                  <m:ctrlPr>
                    <w:rPr>
                      <w:rFonts w:ascii="Cambria Math" w:hAnsi="Cambria Math"/>
                      <w:bCs/>
                      <w:i/>
                      <w:lang w:eastAsia="ja-JP"/>
                    </w:rPr>
                  </m:ctrlPr>
                </m:sSubPr>
                <m:e>
                  <m:r>
                    <w:rPr>
                      <w:rFonts w:ascii="Cambria Math" w:hAnsi="Cambria Math"/>
                      <w:lang w:eastAsia="ja-JP"/>
                    </w:rPr>
                    <m:t>ξ</m:t>
                  </m:r>
                </m:e>
                <m:sub>
                  <m:r>
                    <w:rPr>
                      <w:rFonts w:ascii="Cambria Math" w:hAnsi="Cambria Math"/>
                      <w:lang w:eastAsia="ja-JP"/>
                    </w:rPr>
                    <m:t>t</m:t>
                  </m:r>
                </m:sub>
              </m:sSub>
              <m:r>
                <w:rPr>
                  <w:rFonts w:ascii="Cambria Math" w:hAnsi="Cambria Math"/>
                  <w:lang w:eastAsia="ja-JP"/>
                </w:rPr>
                <m:t>~N</m:t>
              </m:r>
              <m:d>
                <m:dPr>
                  <m:ctrlPr>
                    <w:rPr>
                      <w:rFonts w:ascii="Cambria Math" w:hAnsi="Cambria Math"/>
                      <w:bCs/>
                      <w:i/>
                      <w:lang w:eastAsia="ja-JP"/>
                    </w:rPr>
                  </m:ctrlPr>
                </m:dPr>
                <m:e>
                  <m:r>
                    <w:rPr>
                      <w:rFonts w:ascii="Cambria Math" w:hAnsi="Cambria Math"/>
                      <w:lang w:eastAsia="ja-JP"/>
                    </w:rPr>
                    <m:t xml:space="preserve">0, </m:t>
                  </m:r>
                  <m:sSubSup>
                    <m:sSubSupPr>
                      <m:ctrlPr>
                        <w:rPr>
                          <w:rFonts w:ascii="Cambria Math" w:hAnsi="Cambria Math"/>
                          <w:bCs/>
                          <w:i/>
                          <w:lang w:eastAsia="ja-JP"/>
                        </w:rPr>
                      </m:ctrlPr>
                    </m:sSubSupPr>
                    <m:e>
                      <m:r>
                        <w:rPr>
                          <w:rFonts w:ascii="Cambria Math" w:hAnsi="Cambria Math"/>
                          <w:lang w:eastAsia="ja-JP"/>
                        </w:rPr>
                        <m:t>σ</m:t>
                      </m:r>
                    </m:e>
                    <m:sub>
                      <m:r>
                        <w:rPr>
                          <w:rFonts w:ascii="Cambria Math" w:hAnsi="Cambria Math"/>
                          <w:lang w:eastAsia="ja-JP"/>
                        </w:rPr>
                        <m:t>ξ</m:t>
                      </m:r>
                    </m:sub>
                    <m:sup>
                      <m:r>
                        <w:rPr>
                          <w:rFonts w:ascii="Cambria Math" w:hAnsi="Cambria Math"/>
                          <w:lang w:eastAsia="ja-JP"/>
                        </w:rPr>
                        <m:t>2</m:t>
                      </m:r>
                    </m:sup>
                  </m:sSubSup>
                </m:e>
              </m:d>
              <m:r>
                <w:rPr>
                  <w:rFonts w:ascii="Cambria Math" w:hAnsi="Cambria Math"/>
                  <w:lang w:eastAsia="ja-JP"/>
                </w:rPr>
                <m:t>#</m:t>
              </m:r>
              <m:d>
                <m:dPr>
                  <m:ctrlPr>
                    <w:rPr>
                      <w:rFonts w:ascii="Cambria Math" w:hAnsi="Cambria Math"/>
                      <w:bCs/>
                      <w:i/>
                      <w:lang w:eastAsia="ja-JP"/>
                    </w:rPr>
                  </m:ctrlPr>
                </m:dPr>
                <m:e>
                  <m:r>
                    <w:rPr>
                      <w:rFonts w:ascii="Cambria Math" w:hAnsi="Cambria Math"/>
                      <w:lang w:eastAsia="ja-JP"/>
                    </w:rPr>
                    <m:t>State variable</m:t>
                  </m:r>
                </m:e>
              </m:d>
            </m:e>
          </m:eqArr>
        </m:oMath>
      </m:oMathPara>
    </w:p>
    <w:p w14:paraId="2E7EB563" w14:textId="4702E371" w:rsidR="00165712" w:rsidRPr="00E01C6B" w:rsidRDefault="00C0125E" w:rsidP="004C0414">
      <w:pPr>
        <w:widowControl w:val="0"/>
        <w:autoSpaceDE w:val="0"/>
        <w:autoSpaceDN w:val="0"/>
        <w:adjustRightInd w:val="0"/>
        <w:spacing w:line="240" w:lineRule="auto"/>
        <w:contextualSpacing w:val="0"/>
        <w:rPr>
          <w:bCs/>
          <w:lang w:eastAsia="ja-JP"/>
        </w:rPr>
      </w:pPr>
      <m:oMathPara>
        <m:oMath>
          <m:eqArr>
            <m:eqArrPr>
              <m:maxDist m:val="1"/>
              <m:ctrlPr>
                <w:rPr>
                  <w:rFonts w:ascii="Cambria Math" w:hAnsi="Cambria Math"/>
                  <w:bCs/>
                  <w:i/>
                  <w:lang w:eastAsia="ja-JP"/>
                </w:rPr>
              </m:ctrlPr>
            </m:eqArrPr>
            <m:e>
              <m:sSub>
                <m:sSubPr>
                  <m:ctrlPr>
                    <w:rPr>
                      <w:rFonts w:ascii="Cambria Math" w:hAnsi="Cambria Math"/>
                      <w:bCs/>
                      <w:i/>
                      <w:lang w:eastAsia="ja-JP"/>
                    </w:rPr>
                  </m:ctrlPr>
                </m:sSubPr>
                <m:e>
                  <m:r>
                    <w:rPr>
                      <w:rFonts w:ascii="Cambria Math" w:hAnsi="Cambria Math"/>
                      <w:lang w:eastAsia="ja-JP"/>
                    </w:rPr>
                    <m:t>ν</m:t>
                  </m:r>
                </m:e>
                <m:sub>
                  <m:r>
                    <w:rPr>
                      <w:rFonts w:ascii="Cambria Math" w:hAnsi="Cambria Math"/>
                      <w:lang w:eastAsia="ja-JP"/>
                    </w:rPr>
                    <m:t>t+1</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ν</m:t>
                  </m:r>
                </m:e>
                <m:sub>
                  <m:r>
                    <w:rPr>
                      <w:rFonts w:ascii="Cambria Math" w:hAnsi="Cambria Math"/>
                      <w:lang w:eastAsia="ja-JP"/>
                    </w:rPr>
                    <m:t>t</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ζ</m:t>
                  </m:r>
                </m:e>
                <m:sub>
                  <m:r>
                    <w:rPr>
                      <w:rFonts w:ascii="Cambria Math" w:hAnsi="Cambria Math"/>
                      <w:lang w:eastAsia="ja-JP"/>
                    </w:rPr>
                    <m:t>t</m:t>
                  </m:r>
                </m:sub>
              </m:sSub>
              <m:r>
                <w:rPr>
                  <w:rFonts w:ascii="Cambria Math" w:hAnsi="Cambria Math"/>
                  <w:lang w:eastAsia="ja-JP"/>
                </w:rPr>
                <m:t xml:space="preserve">    </m:t>
              </m:r>
              <m:sSub>
                <m:sSubPr>
                  <m:ctrlPr>
                    <w:rPr>
                      <w:rFonts w:ascii="Cambria Math" w:hAnsi="Cambria Math"/>
                      <w:bCs/>
                      <w:i/>
                      <w:lang w:eastAsia="ja-JP"/>
                    </w:rPr>
                  </m:ctrlPr>
                </m:sSubPr>
                <m:e>
                  <m:r>
                    <w:rPr>
                      <w:rFonts w:ascii="Cambria Math" w:hAnsi="Cambria Math"/>
                      <w:lang w:eastAsia="ja-JP"/>
                    </w:rPr>
                    <m:t>ζ</m:t>
                  </m:r>
                </m:e>
                <m:sub>
                  <m:r>
                    <w:rPr>
                      <w:rFonts w:ascii="Cambria Math" w:hAnsi="Cambria Math"/>
                      <w:lang w:eastAsia="ja-JP"/>
                    </w:rPr>
                    <m:t>t</m:t>
                  </m:r>
                </m:sub>
              </m:sSub>
              <m:r>
                <w:rPr>
                  <w:rFonts w:ascii="Cambria Math" w:hAnsi="Cambria Math"/>
                  <w:lang w:eastAsia="ja-JP"/>
                </w:rPr>
                <m:t>~N</m:t>
              </m:r>
              <m:d>
                <m:dPr>
                  <m:ctrlPr>
                    <w:rPr>
                      <w:rFonts w:ascii="Cambria Math" w:hAnsi="Cambria Math"/>
                      <w:bCs/>
                      <w:i/>
                      <w:lang w:eastAsia="ja-JP"/>
                    </w:rPr>
                  </m:ctrlPr>
                </m:dPr>
                <m:e>
                  <m:r>
                    <w:rPr>
                      <w:rFonts w:ascii="Cambria Math" w:hAnsi="Cambria Math"/>
                      <w:lang w:eastAsia="ja-JP"/>
                    </w:rPr>
                    <m:t xml:space="preserve">0, </m:t>
                  </m:r>
                  <m:sSubSup>
                    <m:sSubSupPr>
                      <m:ctrlPr>
                        <w:rPr>
                          <w:rFonts w:ascii="Cambria Math" w:hAnsi="Cambria Math"/>
                          <w:bCs/>
                          <w:i/>
                          <w:lang w:eastAsia="ja-JP"/>
                        </w:rPr>
                      </m:ctrlPr>
                    </m:sSubSupPr>
                    <m:e>
                      <m:r>
                        <w:rPr>
                          <w:rFonts w:ascii="Cambria Math" w:hAnsi="Cambria Math"/>
                          <w:lang w:eastAsia="ja-JP"/>
                        </w:rPr>
                        <m:t>σ</m:t>
                      </m:r>
                    </m:e>
                    <m:sub>
                      <m:r>
                        <w:rPr>
                          <w:rFonts w:ascii="Cambria Math" w:hAnsi="Cambria Math"/>
                          <w:lang w:eastAsia="ja-JP"/>
                        </w:rPr>
                        <m:t>ζ</m:t>
                      </m:r>
                    </m:sub>
                    <m:sup>
                      <m:r>
                        <w:rPr>
                          <w:rFonts w:ascii="Cambria Math" w:hAnsi="Cambria Math"/>
                          <w:lang w:eastAsia="ja-JP"/>
                        </w:rPr>
                        <m:t>2</m:t>
                      </m:r>
                    </m:sup>
                  </m:sSubSup>
                </m:e>
              </m:d>
              <m:r>
                <w:rPr>
                  <w:rFonts w:ascii="Cambria Math" w:hAnsi="Cambria Math"/>
                  <w:lang w:eastAsia="ja-JP"/>
                </w:rPr>
                <m:t>#</m:t>
              </m:r>
              <m:d>
                <m:dPr>
                  <m:ctrlPr>
                    <w:rPr>
                      <w:rFonts w:ascii="Cambria Math" w:hAnsi="Cambria Math"/>
                      <w:bCs/>
                      <w:i/>
                      <w:lang w:eastAsia="ja-JP"/>
                    </w:rPr>
                  </m:ctrlPr>
                </m:dPr>
                <m:e>
                  <m:r>
                    <w:rPr>
                      <w:rFonts w:ascii="Cambria Math" w:hAnsi="Cambria Math"/>
                      <w:lang w:eastAsia="ja-JP"/>
                    </w:rPr>
                    <m:t>Probabilistic trend variable</m:t>
                  </m:r>
                </m:e>
              </m:d>
            </m:e>
          </m:eqArr>
        </m:oMath>
      </m:oMathPara>
    </w:p>
    <w:p w14:paraId="54DC2FEE" w14:textId="77777777" w:rsidR="00E01C6B" w:rsidRPr="00DB605D" w:rsidRDefault="00E01C6B" w:rsidP="004C0414">
      <w:pPr>
        <w:widowControl w:val="0"/>
        <w:autoSpaceDE w:val="0"/>
        <w:autoSpaceDN w:val="0"/>
        <w:adjustRightInd w:val="0"/>
        <w:spacing w:line="240" w:lineRule="auto"/>
        <w:contextualSpacing w:val="0"/>
        <w:rPr>
          <w:bCs/>
          <w:lang w:eastAsia="ja-JP"/>
        </w:rPr>
      </w:pPr>
    </w:p>
    <w:p w14:paraId="00E60F8D" w14:textId="77777777" w:rsidR="000318CC" w:rsidRDefault="000318CC" w:rsidP="000318CC">
      <w:pPr>
        <w:widowControl w:val="0"/>
        <w:autoSpaceDE w:val="0"/>
        <w:autoSpaceDN w:val="0"/>
        <w:adjustRightInd w:val="0"/>
        <w:spacing w:line="240" w:lineRule="auto"/>
        <w:contextualSpacing w:val="0"/>
        <w:rPr>
          <w:bCs/>
          <w:iCs/>
          <w:lang w:eastAsia="ja-JP"/>
        </w:rPr>
      </w:pPr>
      <w:r>
        <w:rPr>
          <w:bCs/>
          <w:lang w:eastAsia="ja-JP"/>
        </w:rPr>
        <w:t xml:space="preserve">where </w:t>
      </w:r>
      <m:oMath>
        <m:sSub>
          <m:sSubPr>
            <m:ctrlPr>
              <w:rPr>
                <w:rFonts w:ascii="Cambria Math" w:hAnsi="Cambria Math"/>
                <w:bCs/>
                <w:i/>
                <w:lang w:eastAsia="ja-JP"/>
              </w:rPr>
            </m:ctrlPr>
          </m:sSubPr>
          <m:e>
            <m:r>
              <w:rPr>
                <w:rFonts w:ascii="Cambria Math" w:hAnsi="Cambria Math"/>
                <w:lang w:eastAsia="ja-JP"/>
              </w:rPr>
              <m:t>y</m:t>
            </m:r>
          </m:e>
          <m:sub>
            <m:r>
              <w:rPr>
                <w:rFonts w:ascii="Cambria Math" w:hAnsi="Cambria Math"/>
                <w:lang w:eastAsia="ja-JP"/>
              </w:rPr>
              <m:t>t</m:t>
            </m:r>
          </m:sub>
        </m:sSub>
      </m:oMath>
      <w:r>
        <w:rPr>
          <w:rFonts w:hint="eastAsia"/>
          <w:bCs/>
          <w:lang w:eastAsia="ja-JP"/>
        </w:rPr>
        <w:t xml:space="preserve"> </w:t>
      </w:r>
      <w:r>
        <w:rPr>
          <w:bCs/>
          <w:lang w:eastAsia="ja-JP"/>
        </w:rPr>
        <w:t>is the value of the observed variable at time</w:t>
      </w:r>
      <w:r>
        <w:rPr>
          <w:bCs/>
          <w:i/>
          <w:iCs/>
          <w:lang w:eastAsia="ja-JP"/>
        </w:rPr>
        <w:t xml:space="preserve"> </w:t>
      </w:r>
      <m:oMath>
        <m:r>
          <w:rPr>
            <w:rFonts w:ascii="Cambria Math" w:hAnsi="Cambria Math"/>
            <w:lang w:eastAsia="ja-JP"/>
          </w:rPr>
          <m:t>t</m:t>
        </m:r>
      </m:oMath>
      <w:r>
        <w:rPr>
          <w:bCs/>
          <w:lang w:eastAsia="ja-JP"/>
        </w:rPr>
        <w:t xml:space="preserve">, </w:t>
      </w:r>
      <m:oMath>
        <m:sSub>
          <m:sSubPr>
            <m:ctrlPr>
              <w:rPr>
                <w:rFonts w:ascii="Cambria Math" w:hAnsi="Cambria Math"/>
                <w:bCs/>
                <w:i/>
                <w:lang w:eastAsia="ja-JP"/>
              </w:rPr>
            </m:ctrlPr>
          </m:sSubPr>
          <m:e>
            <m:r>
              <w:rPr>
                <w:rFonts w:ascii="Cambria Math" w:hAnsi="Cambria Math"/>
                <w:lang w:eastAsia="ja-JP"/>
              </w:rPr>
              <m:t>μ</m:t>
            </m:r>
          </m:e>
          <m:sub>
            <m:r>
              <w:rPr>
                <w:rFonts w:ascii="Cambria Math" w:hAnsi="Cambria Math"/>
                <w:lang w:eastAsia="ja-JP"/>
              </w:rPr>
              <m:t>t</m:t>
            </m:r>
          </m:sub>
        </m:sSub>
      </m:oMath>
      <w:r>
        <w:rPr>
          <w:rFonts w:hint="eastAsia"/>
          <w:bCs/>
          <w:lang w:eastAsia="ja-JP"/>
        </w:rPr>
        <w:t xml:space="preserve"> </w:t>
      </w:r>
      <w:r>
        <w:rPr>
          <w:bCs/>
          <w:lang w:eastAsia="ja-JP"/>
        </w:rPr>
        <w:t xml:space="preserve">is the value of the latent state variable at time </w:t>
      </w:r>
      <m:oMath>
        <m:r>
          <w:rPr>
            <w:rFonts w:ascii="Cambria Math" w:hAnsi="Cambria Math"/>
            <w:lang w:eastAsia="ja-JP"/>
          </w:rPr>
          <m:t>t</m:t>
        </m:r>
      </m:oMath>
      <w:r>
        <w:rPr>
          <w:rFonts w:hint="eastAsia"/>
          <w:bCs/>
          <w:iCs/>
          <w:lang w:eastAsia="ja-JP"/>
        </w:rPr>
        <w:t>,</w:t>
      </w:r>
      <w:r>
        <w:rPr>
          <w:bCs/>
          <w:iCs/>
          <w:lang w:eastAsia="ja-JP"/>
        </w:rPr>
        <w:t xml:space="preserve"> </w:t>
      </w:r>
      <m:oMath>
        <m:sSub>
          <m:sSubPr>
            <m:ctrlPr>
              <w:rPr>
                <w:rFonts w:ascii="Cambria Math" w:hAnsi="Cambria Math"/>
                <w:bCs/>
                <w:i/>
                <w:iCs/>
                <w:lang w:eastAsia="ja-JP"/>
              </w:rPr>
            </m:ctrlPr>
          </m:sSubPr>
          <m:e>
            <m:r>
              <w:rPr>
                <w:rFonts w:ascii="Cambria Math" w:hAnsi="Cambria Math"/>
                <w:lang w:eastAsia="ja-JP"/>
              </w:rPr>
              <m:t>υ</m:t>
            </m:r>
          </m:e>
          <m:sub>
            <m:r>
              <w:rPr>
                <w:rFonts w:ascii="Cambria Math" w:hAnsi="Cambria Math"/>
                <w:lang w:eastAsia="ja-JP"/>
              </w:rPr>
              <m:t>t</m:t>
            </m:r>
          </m:sub>
        </m:sSub>
      </m:oMath>
      <w:r>
        <w:rPr>
          <w:rFonts w:hint="eastAsia"/>
          <w:bCs/>
          <w:iCs/>
          <w:lang w:eastAsia="ja-JP"/>
        </w:rPr>
        <w:t xml:space="preserve"> </w:t>
      </w:r>
      <w:r>
        <w:rPr>
          <w:bCs/>
          <w:iCs/>
          <w:lang w:eastAsia="ja-JP"/>
        </w:rPr>
        <w:t xml:space="preserve">is the probabilistic trend component, and </w:t>
      </w:r>
      <m:oMath>
        <m:sSub>
          <m:sSubPr>
            <m:ctrlPr>
              <w:rPr>
                <w:rFonts w:ascii="Cambria Math" w:hAnsi="Cambria Math"/>
                <w:bCs/>
                <w:i/>
                <w:iCs/>
                <w:lang w:eastAsia="ja-JP"/>
              </w:rPr>
            </m:ctrlPr>
          </m:sSubPr>
          <m:e>
            <m:r>
              <w:rPr>
                <w:rFonts w:ascii="Cambria Math" w:hAnsi="Cambria Math"/>
                <w:lang w:eastAsia="ja-JP"/>
              </w:rPr>
              <m:t>ε</m:t>
            </m:r>
          </m:e>
          <m:sub>
            <m:r>
              <w:rPr>
                <w:rFonts w:ascii="Cambria Math" w:hAnsi="Cambria Math"/>
                <w:lang w:eastAsia="ja-JP"/>
              </w:rPr>
              <m:t>t</m:t>
            </m:r>
          </m:sub>
        </m:sSub>
      </m:oMath>
      <w:r>
        <w:rPr>
          <w:rFonts w:hint="eastAsia"/>
          <w:bCs/>
          <w:iCs/>
          <w:lang w:eastAsia="ja-JP"/>
        </w:rPr>
        <w:t>,</w:t>
      </w:r>
      <w:r>
        <w:rPr>
          <w:bCs/>
          <w:iCs/>
          <w:lang w:eastAsia="ja-JP"/>
        </w:rPr>
        <w:t xml:space="preserve"> </w:t>
      </w:r>
      <m:oMath>
        <m:sSub>
          <m:sSubPr>
            <m:ctrlPr>
              <w:rPr>
                <w:rFonts w:ascii="Cambria Math" w:hAnsi="Cambria Math"/>
                <w:bCs/>
                <w:i/>
                <w:iCs/>
                <w:lang w:eastAsia="ja-JP"/>
              </w:rPr>
            </m:ctrlPr>
          </m:sSubPr>
          <m:e>
            <m:r>
              <w:rPr>
                <w:rFonts w:ascii="Cambria Math" w:hAnsi="Cambria Math"/>
                <w:lang w:eastAsia="ja-JP"/>
              </w:rPr>
              <m:t>ξ</m:t>
            </m:r>
          </m:e>
          <m:sub>
            <m:r>
              <w:rPr>
                <w:rFonts w:ascii="Cambria Math" w:hAnsi="Cambria Math"/>
                <w:lang w:eastAsia="ja-JP"/>
              </w:rPr>
              <m:t>t</m:t>
            </m:r>
          </m:sub>
        </m:sSub>
      </m:oMath>
      <w:r>
        <w:rPr>
          <w:rFonts w:hint="eastAsia"/>
          <w:bCs/>
          <w:iCs/>
          <w:lang w:eastAsia="ja-JP"/>
        </w:rPr>
        <w:t xml:space="preserve"> </w:t>
      </w:r>
      <w:r>
        <w:rPr>
          <w:bCs/>
          <w:iCs/>
          <w:lang w:eastAsia="ja-JP"/>
        </w:rPr>
        <w:t xml:space="preserve">and </w:t>
      </w:r>
      <m:oMath>
        <m:sSub>
          <m:sSubPr>
            <m:ctrlPr>
              <w:rPr>
                <w:rFonts w:ascii="Cambria Math" w:hAnsi="Cambria Math"/>
                <w:bCs/>
                <w:i/>
                <w:iCs/>
                <w:lang w:eastAsia="ja-JP"/>
              </w:rPr>
            </m:ctrlPr>
          </m:sSubPr>
          <m:e>
            <m:r>
              <w:rPr>
                <w:rFonts w:ascii="Cambria Math" w:hAnsi="Cambria Math"/>
                <w:lang w:eastAsia="ja-JP"/>
              </w:rPr>
              <m:t>ζ</m:t>
            </m:r>
          </m:e>
          <m:sub>
            <m:r>
              <w:rPr>
                <w:rFonts w:ascii="Cambria Math" w:hAnsi="Cambria Math"/>
                <w:lang w:eastAsia="ja-JP"/>
              </w:rPr>
              <m:t>t</m:t>
            </m:r>
          </m:sub>
        </m:sSub>
      </m:oMath>
      <w:r>
        <w:rPr>
          <w:rFonts w:hint="eastAsia"/>
          <w:bCs/>
          <w:iCs/>
          <w:lang w:eastAsia="ja-JP"/>
        </w:rPr>
        <w:t xml:space="preserve"> </w:t>
      </w:r>
      <w:r>
        <w:rPr>
          <w:bCs/>
          <w:iCs/>
          <w:lang w:eastAsia="ja-JP"/>
        </w:rPr>
        <w:t xml:space="preserve">are the noise </w:t>
      </w:r>
      <w:r>
        <w:rPr>
          <w:bCs/>
          <w:iCs/>
          <w:lang w:eastAsia="ja-JP"/>
        </w:rPr>
        <w:lastRenderedPageBreak/>
        <w:t xml:space="preserve">variables associated with the observed, latent, and probabilistic trend variables, respectively. </w:t>
      </w:r>
    </w:p>
    <w:p w14:paraId="3A9F6F4B" w14:textId="77777777" w:rsidR="00570673" w:rsidRPr="00DB605D" w:rsidRDefault="00570673" w:rsidP="004C0414">
      <w:pPr>
        <w:widowControl w:val="0"/>
        <w:autoSpaceDE w:val="0"/>
        <w:autoSpaceDN w:val="0"/>
        <w:adjustRightInd w:val="0"/>
        <w:spacing w:line="240" w:lineRule="auto"/>
        <w:contextualSpacing w:val="0"/>
        <w:rPr>
          <w:bCs/>
          <w:lang w:eastAsia="ja-JP"/>
        </w:rPr>
      </w:pPr>
    </w:p>
    <w:p w14:paraId="74BCE4E9" w14:textId="25949147" w:rsidR="007F5D8B" w:rsidRPr="005E3AE7" w:rsidRDefault="005E3AE7" w:rsidP="004C0414">
      <w:pPr>
        <w:widowControl w:val="0"/>
        <w:autoSpaceDE w:val="0"/>
        <w:autoSpaceDN w:val="0"/>
        <w:adjustRightInd w:val="0"/>
        <w:spacing w:line="240" w:lineRule="auto"/>
        <w:contextualSpacing w:val="0"/>
        <w:rPr>
          <w:bCs/>
          <w:u w:val="single"/>
          <w:lang w:eastAsia="ja-JP"/>
        </w:rPr>
      </w:pPr>
      <w:r w:rsidRPr="005E3AE7">
        <w:rPr>
          <w:bCs/>
          <w:u w:val="single"/>
          <w:lang w:eastAsia="ja-JP"/>
        </w:rPr>
        <w:t xml:space="preserve">Local </w:t>
      </w:r>
      <w:r w:rsidR="00B35670">
        <w:rPr>
          <w:bCs/>
          <w:u w:val="single"/>
          <w:lang w:eastAsia="ja-JP"/>
        </w:rPr>
        <w:t>l</w:t>
      </w:r>
      <w:r w:rsidR="00D77568">
        <w:rPr>
          <w:bCs/>
          <w:u w:val="single"/>
          <w:lang w:eastAsia="ja-JP"/>
        </w:rPr>
        <w:t>evel</w:t>
      </w:r>
      <w:r w:rsidRPr="005E3AE7">
        <w:rPr>
          <w:bCs/>
          <w:u w:val="single"/>
          <w:lang w:eastAsia="ja-JP"/>
        </w:rPr>
        <w:t xml:space="preserve"> model with seasonality</w:t>
      </w:r>
    </w:p>
    <w:p w14:paraId="49DF047F" w14:textId="79EBC686" w:rsidR="007F5D8B" w:rsidRDefault="00F1441D" w:rsidP="004C0414">
      <w:pPr>
        <w:widowControl w:val="0"/>
        <w:autoSpaceDE w:val="0"/>
        <w:autoSpaceDN w:val="0"/>
        <w:adjustRightInd w:val="0"/>
        <w:spacing w:line="240" w:lineRule="auto"/>
        <w:contextualSpacing w:val="0"/>
        <w:rPr>
          <w:bCs/>
          <w:lang w:eastAsia="ja-JP"/>
        </w:rPr>
      </w:pPr>
      <w:r>
        <w:rPr>
          <w:bCs/>
          <w:lang w:eastAsia="ja-JP"/>
        </w:rPr>
        <w:t>Th</w:t>
      </w:r>
      <w:r w:rsidR="00570673">
        <w:rPr>
          <w:bCs/>
          <w:lang w:eastAsia="ja-JP"/>
        </w:rPr>
        <w:t>is</w:t>
      </w:r>
      <w:r>
        <w:rPr>
          <w:bCs/>
          <w:lang w:eastAsia="ja-JP"/>
        </w:rPr>
        <w:t xml:space="preserve"> model incorporates the consideration of seasonality into the </w:t>
      </w:r>
      <w:r w:rsidR="00D77568">
        <w:rPr>
          <w:bCs/>
          <w:lang w:eastAsia="ja-JP"/>
        </w:rPr>
        <w:t xml:space="preserve">basic </w:t>
      </w:r>
      <w:r>
        <w:rPr>
          <w:bCs/>
          <w:lang w:eastAsia="ja-JP"/>
        </w:rPr>
        <w:t>local</w:t>
      </w:r>
      <w:r w:rsidR="00D77568">
        <w:rPr>
          <w:bCs/>
          <w:lang w:eastAsia="ja-JP"/>
        </w:rPr>
        <w:t xml:space="preserve"> level</w:t>
      </w:r>
      <w:r>
        <w:rPr>
          <w:bCs/>
          <w:lang w:eastAsia="ja-JP"/>
        </w:rPr>
        <w:t xml:space="preserve"> model. </w:t>
      </w:r>
      <w:r w:rsidR="00570673">
        <w:rPr>
          <w:bCs/>
          <w:lang w:eastAsia="ja-JP"/>
        </w:rPr>
        <w:t xml:space="preserve">For </w:t>
      </w:r>
      <w:r w:rsidR="00E723C1">
        <w:rPr>
          <w:bCs/>
          <w:lang w:eastAsia="ja-JP"/>
        </w:rPr>
        <w:t xml:space="preserve">quarterly data, such a seasonal component could be modelled with the </w:t>
      </w:r>
      <w:r w:rsidR="00570FBD">
        <w:rPr>
          <w:bCs/>
          <w:lang w:eastAsia="ja-JP"/>
        </w:rPr>
        <w:t xml:space="preserve">following </w:t>
      </w:r>
      <w:r w:rsidR="00E723C1">
        <w:rPr>
          <w:bCs/>
          <w:lang w:eastAsia="ja-JP"/>
        </w:rPr>
        <w:t>framework</w:t>
      </w:r>
      <w:r w:rsidR="006A75E7">
        <w:rPr>
          <w:bCs/>
          <w:lang w:eastAsia="ja-JP"/>
        </w:rPr>
        <w:t>,</w:t>
      </w:r>
    </w:p>
    <w:p w14:paraId="652C09B3" w14:textId="77777777" w:rsidR="00E01C6B" w:rsidRDefault="00E01C6B" w:rsidP="004C0414">
      <w:pPr>
        <w:widowControl w:val="0"/>
        <w:autoSpaceDE w:val="0"/>
        <w:autoSpaceDN w:val="0"/>
        <w:adjustRightInd w:val="0"/>
        <w:spacing w:line="240" w:lineRule="auto"/>
        <w:contextualSpacing w:val="0"/>
        <w:rPr>
          <w:bCs/>
          <w:lang w:eastAsia="ja-JP"/>
        </w:rPr>
      </w:pPr>
    </w:p>
    <w:p w14:paraId="0499806D" w14:textId="2509F6AF" w:rsidR="00952F13" w:rsidRPr="00BE6096" w:rsidRDefault="00C0125E" w:rsidP="004C0414">
      <w:pPr>
        <w:widowControl w:val="0"/>
        <w:autoSpaceDE w:val="0"/>
        <w:autoSpaceDN w:val="0"/>
        <w:adjustRightInd w:val="0"/>
        <w:spacing w:line="240" w:lineRule="auto"/>
        <w:contextualSpacing w:val="0"/>
        <w:rPr>
          <w:bCs/>
          <w:lang w:eastAsia="ja-JP"/>
        </w:rPr>
      </w:pPr>
      <m:oMathPara>
        <m:oMathParaPr>
          <m:jc m:val="left"/>
        </m:oMathParaPr>
        <m:oMath>
          <m:eqArr>
            <m:eqArrPr>
              <m:maxDist m:val="1"/>
              <m:ctrlPr>
                <w:rPr>
                  <w:rFonts w:ascii="Cambria Math" w:hAnsi="Cambria Math"/>
                  <w:bCs/>
                  <w:i/>
                  <w:lang w:eastAsia="ja-JP"/>
                </w:rPr>
              </m:ctrlPr>
            </m:eqArrPr>
            <m:e>
              <m:sSub>
                <m:sSubPr>
                  <m:ctrlPr>
                    <w:rPr>
                      <w:rFonts w:ascii="Cambria Math" w:hAnsi="Cambria Math"/>
                      <w:bCs/>
                      <w:i/>
                      <w:lang w:eastAsia="ja-JP"/>
                    </w:rPr>
                  </m:ctrlPr>
                </m:sSubPr>
                <m:e>
                  <m:r>
                    <w:rPr>
                      <w:rFonts w:ascii="Cambria Math" w:hAnsi="Cambria Math"/>
                      <w:lang w:eastAsia="ja-JP"/>
                    </w:rPr>
                    <m:t>y</m:t>
                  </m:r>
                </m:e>
                <m:sub>
                  <m:r>
                    <w:rPr>
                      <w:rFonts w:ascii="Cambria Math" w:hAnsi="Cambria Math"/>
                      <w:lang w:eastAsia="ja-JP"/>
                    </w:rPr>
                    <m:t>t</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α</m:t>
                  </m:r>
                </m:e>
                <m:sub>
                  <m:r>
                    <w:rPr>
                      <w:rFonts w:ascii="Cambria Math" w:hAnsi="Cambria Math"/>
                      <w:lang w:eastAsia="ja-JP"/>
                    </w:rPr>
                    <m:t>t</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γ</m:t>
                  </m:r>
                </m:e>
                <m:sub>
                  <m:r>
                    <w:rPr>
                      <w:rFonts w:ascii="Cambria Math" w:hAnsi="Cambria Math"/>
                      <w:lang w:eastAsia="ja-JP"/>
                    </w:rPr>
                    <m:t>1,t</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ε</m:t>
                  </m:r>
                </m:e>
                <m:sub>
                  <m:r>
                    <w:rPr>
                      <w:rFonts w:ascii="Cambria Math" w:hAnsi="Cambria Math"/>
                      <w:lang w:eastAsia="ja-JP"/>
                    </w:rPr>
                    <m:t>t</m:t>
                  </m:r>
                </m:sub>
              </m:sSub>
              <m:r>
                <w:rPr>
                  <w:rFonts w:ascii="Cambria Math" w:hAnsi="Cambria Math"/>
                  <w:lang w:eastAsia="ja-JP"/>
                </w:rPr>
                <m:t xml:space="preserve">    </m:t>
              </m:r>
              <m:sSub>
                <m:sSubPr>
                  <m:ctrlPr>
                    <w:rPr>
                      <w:rFonts w:ascii="Cambria Math" w:hAnsi="Cambria Math"/>
                      <w:bCs/>
                      <w:i/>
                      <w:lang w:eastAsia="ja-JP"/>
                    </w:rPr>
                  </m:ctrlPr>
                </m:sSubPr>
                <m:e>
                  <m:r>
                    <w:rPr>
                      <w:rFonts w:ascii="Cambria Math" w:hAnsi="Cambria Math"/>
                      <w:lang w:eastAsia="ja-JP"/>
                    </w:rPr>
                    <m:t>ε</m:t>
                  </m:r>
                </m:e>
                <m:sub>
                  <m:r>
                    <w:rPr>
                      <w:rFonts w:ascii="Cambria Math" w:hAnsi="Cambria Math"/>
                      <w:lang w:eastAsia="ja-JP"/>
                    </w:rPr>
                    <m:t>t</m:t>
                  </m:r>
                </m:sub>
              </m:sSub>
              <m:r>
                <w:rPr>
                  <w:rFonts w:ascii="Cambria Math" w:hAnsi="Cambria Math"/>
                  <w:lang w:eastAsia="ja-JP"/>
                </w:rPr>
                <m:t>~N</m:t>
              </m:r>
              <m:d>
                <m:dPr>
                  <m:ctrlPr>
                    <w:rPr>
                      <w:rFonts w:ascii="Cambria Math" w:hAnsi="Cambria Math"/>
                      <w:bCs/>
                      <w:i/>
                      <w:lang w:eastAsia="ja-JP"/>
                    </w:rPr>
                  </m:ctrlPr>
                </m:dPr>
                <m:e>
                  <m:r>
                    <w:rPr>
                      <w:rFonts w:ascii="Cambria Math" w:hAnsi="Cambria Math"/>
                      <w:lang w:eastAsia="ja-JP"/>
                    </w:rPr>
                    <m:t>0,</m:t>
                  </m:r>
                  <m:sSubSup>
                    <m:sSubSupPr>
                      <m:ctrlPr>
                        <w:rPr>
                          <w:rFonts w:ascii="Cambria Math" w:hAnsi="Cambria Math"/>
                          <w:bCs/>
                          <w:i/>
                          <w:lang w:eastAsia="ja-JP"/>
                        </w:rPr>
                      </m:ctrlPr>
                    </m:sSubSupPr>
                    <m:e>
                      <m:r>
                        <w:rPr>
                          <w:rFonts w:ascii="Cambria Math" w:hAnsi="Cambria Math"/>
                          <w:lang w:eastAsia="ja-JP"/>
                        </w:rPr>
                        <m:t>σ</m:t>
                      </m:r>
                    </m:e>
                    <m:sub>
                      <m:r>
                        <w:rPr>
                          <w:rFonts w:ascii="Cambria Math" w:hAnsi="Cambria Math"/>
                          <w:lang w:eastAsia="ja-JP"/>
                        </w:rPr>
                        <m:t>ε</m:t>
                      </m:r>
                    </m:sub>
                    <m:sup>
                      <m:r>
                        <w:rPr>
                          <w:rFonts w:ascii="Cambria Math" w:hAnsi="Cambria Math"/>
                          <w:lang w:eastAsia="ja-JP"/>
                        </w:rPr>
                        <m:t>2</m:t>
                      </m:r>
                    </m:sup>
                  </m:sSubSup>
                </m:e>
              </m:d>
              <m:r>
                <w:rPr>
                  <w:rFonts w:ascii="Cambria Math" w:hAnsi="Cambria Math"/>
                  <w:lang w:eastAsia="ja-JP"/>
                </w:rPr>
                <m:t>#</m:t>
              </m:r>
              <m:d>
                <m:dPr>
                  <m:ctrlPr>
                    <w:rPr>
                      <w:rFonts w:ascii="Cambria Math" w:hAnsi="Cambria Math"/>
                      <w:bCs/>
                      <w:i/>
                      <w:lang w:eastAsia="ja-JP"/>
                    </w:rPr>
                  </m:ctrlPr>
                </m:dPr>
                <m:e>
                  <m:r>
                    <w:rPr>
                      <w:rFonts w:ascii="Cambria Math" w:hAnsi="Cambria Math"/>
                      <w:lang w:eastAsia="ja-JP"/>
                    </w:rPr>
                    <m:t>Observed variable</m:t>
                  </m:r>
                </m:e>
              </m:d>
            </m:e>
          </m:eqArr>
        </m:oMath>
      </m:oMathPara>
    </w:p>
    <w:p w14:paraId="4FB62531" w14:textId="49071817" w:rsidR="009B0440" w:rsidRPr="00414EFC" w:rsidRDefault="00C0125E" w:rsidP="004C0414">
      <w:pPr>
        <w:widowControl w:val="0"/>
        <w:autoSpaceDE w:val="0"/>
        <w:autoSpaceDN w:val="0"/>
        <w:adjustRightInd w:val="0"/>
        <w:spacing w:line="240" w:lineRule="auto"/>
        <w:contextualSpacing w:val="0"/>
        <w:rPr>
          <w:bCs/>
          <w:lang w:eastAsia="ja-JP"/>
        </w:rPr>
      </w:pPr>
      <m:oMathPara>
        <m:oMath>
          <m:eqArr>
            <m:eqArrPr>
              <m:maxDist m:val="1"/>
              <m:ctrlPr>
                <w:rPr>
                  <w:rFonts w:ascii="Cambria Math" w:hAnsi="Cambria Math"/>
                  <w:bCs/>
                  <w:i/>
                  <w:lang w:eastAsia="ja-JP"/>
                </w:rPr>
              </m:ctrlPr>
            </m:eqArrPr>
            <m:e>
              <m:sSub>
                <m:sSubPr>
                  <m:ctrlPr>
                    <w:rPr>
                      <w:rFonts w:ascii="Cambria Math" w:hAnsi="Cambria Math"/>
                      <w:bCs/>
                      <w:i/>
                      <w:lang w:eastAsia="ja-JP"/>
                    </w:rPr>
                  </m:ctrlPr>
                </m:sSubPr>
                <m:e>
                  <m:r>
                    <w:rPr>
                      <w:rFonts w:ascii="Cambria Math" w:hAnsi="Cambria Math"/>
                      <w:lang w:eastAsia="ja-JP"/>
                    </w:rPr>
                    <m:t>α</m:t>
                  </m:r>
                </m:e>
                <m:sub>
                  <m:r>
                    <w:rPr>
                      <w:rFonts w:ascii="Cambria Math" w:hAnsi="Cambria Math"/>
                      <w:lang w:eastAsia="ja-JP"/>
                    </w:rPr>
                    <m:t>t+1</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α</m:t>
                  </m:r>
                </m:e>
                <m:sub>
                  <m:r>
                    <w:rPr>
                      <w:rFonts w:ascii="Cambria Math" w:hAnsi="Cambria Math"/>
                      <w:lang w:eastAsia="ja-JP"/>
                    </w:rPr>
                    <m:t>t</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ξ</m:t>
                  </m:r>
                </m:e>
                <m:sub>
                  <m:r>
                    <w:rPr>
                      <w:rFonts w:ascii="Cambria Math" w:hAnsi="Cambria Math"/>
                      <w:lang w:eastAsia="ja-JP"/>
                    </w:rPr>
                    <m:t>t</m:t>
                  </m:r>
                </m:sub>
              </m:sSub>
              <m:r>
                <w:rPr>
                  <w:rFonts w:ascii="Cambria Math" w:hAnsi="Cambria Math"/>
                  <w:lang w:eastAsia="ja-JP"/>
                </w:rPr>
                <m:t xml:space="preserve">    </m:t>
              </m:r>
              <m:sSub>
                <m:sSubPr>
                  <m:ctrlPr>
                    <w:rPr>
                      <w:rFonts w:ascii="Cambria Math" w:hAnsi="Cambria Math"/>
                      <w:bCs/>
                      <w:i/>
                      <w:lang w:eastAsia="ja-JP"/>
                    </w:rPr>
                  </m:ctrlPr>
                </m:sSubPr>
                <m:e>
                  <m:r>
                    <w:rPr>
                      <w:rFonts w:ascii="Cambria Math" w:hAnsi="Cambria Math"/>
                      <w:lang w:eastAsia="ja-JP"/>
                    </w:rPr>
                    <m:t>ξ</m:t>
                  </m:r>
                </m:e>
                <m:sub>
                  <m:r>
                    <w:rPr>
                      <w:rFonts w:ascii="Cambria Math" w:hAnsi="Cambria Math"/>
                      <w:lang w:eastAsia="ja-JP"/>
                    </w:rPr>
                    <m:t>t</m:t>
                  </m:r>
                </m:sub>
              </m:sSub>
              <m:r>
                <w:rPr>
                  <w:rFonts w:ascii="Cambria Math" w:hAnsi="Cambria Math"/>
                  <w:lang w:eastAsia="ja-JP"/>
                </w:rPr>
                <m:t>~N</m:t>
              </m:r>
              <m:d>
                <m:dPr>
                  <m:ctrlPr>
                    <w:rPr>
                      <w:rFonts w:ascii="Cambria Math" w:hAnsi="Cambria Math"/>
                      <w:bCs/>
                      <w:i/>
                      <w:lang w:eastAsia="ja-JP"/>
                    </w:rPr>
                  </m:ctrlPr>
                </m:dPr>
                <m:e>
                  <m:r>
                    <w:rPr>
                      <w:rFonts w:ascii="Cambria Math" w:hAnsi="Cambria Math"/>
                      <w:lang w:eastAsia="ja-JP"/>
                    </w:rPr>
                    <m:t xml:space="preserve">0, </m:t>
                  </m:r>
                  <m:sSubSup>
                    <m:sSubSupPr>
                      <m:ctrlPr>
                        <w:rPr>
                          <w:rFonts w:ascii="Cambria Math" w:hAnsi="Cambria Math"/>
                          <w:bCs/>
                          <w:i/>
                          <w:lang w:eastAsia="ja-JP"/>
                        </w:rPr>
                      </m:ctrlPr>
                    </m:sSubSupPr>
                    <m:e>
                      <m:r>
                        <w:rPr>
                          <w:rFonts w:ascii="Cambria Math" w:hAnsi="Cambria Math"/>
                          <w:lang w:eastAsia="ja-JP"/>
                        </w:rPr>
                        <m:t>σ</m:t>
                      </m:r>
                    </m:e>
                    <m:sub>
                      <m:r>
                        <w:rPr>
                          <w:rFonts w:ascii="Cambria Math" w:hAnsi="Cambria Math"/>
                          <w:lang w:eastAsia="ja-JP"/>
                        </w:rPr>
                        <m:t>ξ</m:t>
                      </m:r>
                    </m:sub>
                    <m:sup>
                      <m:r>
                        <w:rPr>
                          <w:rFonts w:ascii="Cambria Math" w:hAnsi="Cambria Math"/>
                          <w:lang w:eastAsia="ja-JP"/>
                        </w:rPr>
                        <m:t>2</m:t>
                      </m:r>
                    </m:sup>
                  </m:sSubSup>
                </m:e>
              </m:d>
              <m:r>
                <w:rPr>
                  <w:rFonts w:ascii="Cambria Math" w:hAnsi="Cambria Math"/>
                  <w:lang w:eastAsia="ja-JP"/>
                </w:rPr>
                <m:t>#</m:t>
              </m:r>
              <m:d>
                <m:dPr>
                  <m:ctrlPr>
                    <w:rPr>
                      <w:rFonts w:ascii="Cambria Math" w:hAnsi="Cambria Math"/>
                      <w:bCs/>
                      <w:i/>
                      <w:lang w:eastAsia="ja-JP"/>
                    </w:rPr>
                  </m:ctrlPr>
                </m:dPr>
                <m:e>
                  <m:r>
                    <w:rPr>
                      <w:rFonts w:ascii="Cambria Math" w:hAnsi="Cambria Math"/>
                      <w:lang w:eastAsia="ja-JP"/>
                    </w:rPr>
                    <m:t>State variable</m:t>
                  </m:r>
                </m:e>
              </m:d>
            </m:e>
          </m:eqArr>
        </m:oMath>
      </m:oMathPara>
    </w:p>
    <w:p w14:paraId="30340518" w14:textId="774EB27E" w:rsidR="00414EFC" w:rsidRPr="00D64134" w:rsidRDefault="00C0125E" w:rsidP="004C0414">
      <w:pPr>
        <w:widowControl w:val="0"/>
        <w:autoSpaceDE w:val="0"/>
        <w:autoSpaceDN w:val="0"/>
        <w:adjustRightInd w:val="0"/>
        <w:spacing w:line="240" w:lineRule="auto"/>
        <w:contextualSpacing w:val="0"/>
        <w:rPr>
          <w:bCs/>
          <w:lang w:eastAsia="ja-JP"/>
        </w:rPr>
      </w:pPr>
      <m:oMathPara>
        <m:oMath>
          <m:eqArr>
            <m:eqArrPr>
              <m:maxDist m:val="1"/>
              <m:ctrlPr>
                <w:rPr>
                  <w:rFonts w:ascii="Cambria Math" w:hAnsi="Cambria Math"/>
                  <w:bCs/>
                  <w:i/>
                  <w:lang w:eastAsia="ja-JP"/>
                </w:rPr>
              </m:ctrlPr>
            </m:eqArrPr>
            <m:e>
              <m:sSub>
                <m:sSubPr>
                  <m:ctrlPr>
                    <w:rPr>
                      <w:rFonts w:ascii="Cambria Math" w:hAnsi="Cambria Math"/>
                      <w:bCs/>
                      <w:i/>
                      <w:lang w:eastAsia="ja-JP"/>
                    </w:rPr>
                  </m:ctrlPr>
                </m:sSubPr>
                <m:e>
                  <m:r>
                    <w:rPr>
                      <w:rFonts w:ascii="Cambria Math" w:hAnsi="Cambria Math"/>
                      <w:lang w:eastAsia="ja-JP"/>
                    </w:rPr>
                    <m:t>γ</m:t>
                  </m:r>
                </m:e>
                <m:sub>
                  <m:r>
                    <w:rPr>
                      <w:rFonts w:ascii="Cambria Math" w:hAnsi="Cambria Math"/>
                      <w:lang w:eastAsia="ja-JP"/>
                    </w:rPr>
                    <m:t>1,t+1</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γ</m:t>
                  </m:r>
                </m:e>
                <m:sub>
                  <m:r>
                    <w:rPr>
                      <w:rFonts w:ascii="Cambria Math" w:hAnsi="Cambria Math"/>
                      <w:lang w:eastAsia="ja-JP"/>
                    </w:rPr>
                    <m:t>1,t</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γ</m:t>
                  </m:r>
                </m:e>
                <m:sub>
                  <m:r>
                    <w:rPr>
                      <w:rFonts w:ascii="Cambria Math" w:hAnsi="Cambria Math"/>
                      <w:lang w:eastAsia="ja-JP"/>
                    </w:rPr>
                    <m:t>2,t</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γ</m:t>
                  </m:r>
                </m:e>
                <m:sub>
                  <m:r>
                    <w:rPr>
                      <w:rFonts w:ascii="Cambria Math" w:hAnsi="Cambria Math"/>
                      <w:lang w:eastAsia="ja-JP"/>
                    </w:rPr>
                    <m:t>3,t</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ω</m:t>
                  </m:r>
                </m:e>
                <m:sub>
                  <m:r>
                    <w:rPr>
                      <w:rFonts w:ascii="Cambria Math" w:hAnsi="Cambria Math"/>
                      <w:lang w:eastAsia="ja-JP"/>
                    </w:rPr>
                    <m:t>t</m:t>
                  </m:r>
                </m:sub>
              </m:sSub>
              <m:r>
                <w:rPr>
                  <w:rFonts w:ascii="Cambria Math" w:hAnsi="Cambria Math"/>
                  <w:lang w:eastAsia="ja-JP"/>
                </w:rPr>
                <m:t>#</m:t>
              </m:r>
              <m:d>
                <m:dPr>
                  <m:ctrlPr>
                    <w:rPr>
                      <w:rFonts w:ascii="Cambria Math" w:hAnsi="Cambria Math"/>
                      <w:bCs/>
                      <w:i/>
                      <w:lang w:eastAsia="ja-JP"/>
                    </w:rPr>
                  </m:ctrlPr>
                </m:dPr>
                <m:e>
                  <m:r>
                    <w:rPr>
                      <w:rFonts w:ascii="Cambria Math" w:hAnsi="Cambria Math"/>
                      <w:lang w:eastAsia="ja-JP"/>
                    </w:rPr>
                    <m:t>Seasonal component</m:t>
                  </m:r>
                </m:e>
              </m:d>
            </m:e>
          </m:eqArr>
        </m:oMath>
      </m:oMathPara>
    </w:p>
    <w:p w14:paraId="212282B0" w14:textId="2BE39DE5" w:rsidR="00D64134" w:rsidRPr="00484E69" w:rsidRDefault="00C0125E" w:rsidP="004C0414">
      <w:pPr>
        <w:widowControl w:val="0"/>
        <w:autoSpaceDE w:val="0"/>
        <w:autoSpaceDN w:val="0"/>
        <w:adjustRightInd w:val="0"/>
        <w:spacing w:line="240" w:lineRule="auto"/>
        <w:contextualSpacing w:val="0"/>
        <w:rPr>
          <w:bCs/>
          <w:lang w:eastAsia="ja-JP"/>
        </w:rPr>
      </w:pPr>
      <m:oMathPara>
        <m:oMath>
          <m:eqArr>
            <m:eqArrPr>
              <m:maxDist m:val="1"/>
              <m:ctrlPr>
                <w:rPr>
                  <w:rFonts w:ascii="Cambria Math" w:hAnsi="Cambria Math"/>
                  <w:bCs/>
                  <w:i/>
                  <w:lang w:eastAsia="ja-JP"/>
                </w:rPr>
              </m:ctrlPr>
            </m:eqArrPr>
            <m:e>
              <m:sSub>
                <m:sSubPr>
                  <m:ctrlPr>
                    <w:rPr>
                      <w:rFonts w:ascii="Cambria Math" w:hAnsi="Cambria Math"/>
                      <w:bCs/>
                      <w:i/>
                      <w:lang w:eastAsia="ja-JP"/>
                    </w:rPr>
                  </m:ctrlPr>
                </m:sSubPr>
                <m:e>
                  <m:r>
                    <w:rPr>
                      <w:rFonts w:ascii="Cambria Math" w:hAnsi="Cambria Math"/>
                      <w:lang w:eastAsia="ja-JP"/>
                    </w:rPr>
                    <m:t>γ</m:t>
                  </m:r>
                </m:e>
                <m:sub>
                  <m:r>
                    <w:rPr>
                      <w:rFonts w:ascii="Cambria Math" w:hAnsi="Cambria Math"/>
                      <w:lang w:eastAsia="ja-JP"/>
                    </w:rPr>
                    <m:t>2, t+1</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γ</m:t>
                  </m:r>
                </m:e>
                <m:sub>
                  <m:r>
                    <w:rPr>
                      <w:rFonts w:ascii="Cambria Math" w:hAnsi="Cambria Math"/>
                      <w:lang w:eastAsia="ja-JP"/>
                    </w:rPr>
                    <m:t>1,t</m:t>
                  </m:r>
                </m:sub>
              </m:sSub>
              <m:r>
                <w:rPr>
                  <w:rFonts w:ascii="Cambria Math" w:hAnsi="Cambria Math"/>
                  <w:lang w:eastAsia="ja-JP"/>
                </w:rPr>
                <m:t xml:space="preserve"> #</m:t>
              </m:r>
              <m:d>
                <m:dPr>
                  <m:ctrlPr>
                    <w:rPr>
                      <w:rFonts w:ascii="Cambria Math" w:hAnsi="Cambria Math"/>
                      <w:bCs/>
                      <w:i/>
                      <w:lang w:eastAsia="ja-JP"/>
                    </w:rPr>
                  </m:ctrlPr>
                </m:dPr>
                <m:e>
                  <m:r>
                    <w:rPr>
                      <w:rFonts w:ascii="Cambria Math" w:hAnsi="Cambria Math"/>
                      <w:lang w:eastAsia="ja-JP"/>
                    </w:rPr>
                    <m:t>Seasonal component identity</m:t>
                  </m:r>
                </m:e>
              </m:d>
            </m:e>
          </m:eqArr>
        </m:oMath>
      </m:oMathPara>
    </w:p>
    <w:p w14:paraId="48020105" w14:textId="7E5CD0A2" w:rsidR="000B10B7" w:rsidRPr="00E01C6B" w:rsidRDefault="00C0125E" w:rsidP="004C0414">
      <w:pPr>
        <w:widowControl w:val="0"/>
        <w:autoSpaceDE w:val="0"/>
        <w:autoSpaceDN w:val="0"/>
        <w:adjustRightInd w:val="0"/>
        <w:spacing w:line="240" w:lineRule="auto"/>
        <w:contextualSpacing w:val="0"/>
        <w:rPr>
          <w:bCs/>
          <w:lang w:eastAsia="ja-JP"/>
        </w:rPr>
      </w:pPr>
      <m:oMathPara>
        <m:oMath>
          <m:eqArr>
            <m:eqArrPr>
              <m:maxDist m:val="1"/>
              <m:ctrlPr>
                <w:rPr>
                  <w:rFonts w:ascii="Cambria Math" w:hAnsi="Cambria Math"/>
                  <w:bCs/>
                  <w:i/>
                  <w:lang w:eastAsia="ja-JP"/>
                </w:rPr>
              </m:ctrlPr>
            </m:eqArrPr>
            <m:e>
              <m:sSub>
                <m:sSubPr>
                  <m:ctrlPr>
                    <w:rPr>
                      <w:rFonts w:ascii="Cambria Math" w:hAnsi="Cambria Math"/>
                      <w:bCs/>
                      <w:i/>
                      <w:lang w:eastAsia="ja-JP"/>
                    </w:rPr>
                  </m:ctrlPr>
                </m:sSubPr>
                <m:e>
                  <m:r>
                    <w:rPr>
                      <w:rFonts w:ascii="Cambria Math" w:hAnsi="Cambria Math"/>
                      <w:lang w:eastAsia="ja-JP"/>
                    </w:rPr>
                    <m:t>γ</m:t>
                  </m:r>
                </m:e>
                <m:sub>
                  <m:r>
                    <w:rPr>
                      <w:rFonts w:ascii="Cambria Math" w:hAnsi="Cambria Math"/>
                      <w:lang w:eastAsia="ja-JP"/>
                    </w:rPr>
                    <m:t>3, t+1</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γ</m:t>
                  </m:r>
                </m:e>
                <m:sub>
                  <m:r>
                    <w:rPr>
                      <w:rFonts w:ascii="Cambria Math" w:hAnsi="Cambria Math"/>
                      <w:lang w:eastAsia="ja-JP"/>
                    </w:rPr>
                    <m:t>2,t</m:t>
                  </m:r>
                </m:sub>
              </m:sSub>
              <m:r>
                <w:rPr>
                  <w:rFonts w:ascii="Cambria Math" w:hAnsi="Cambria Math"/>
                  <w:lang w:eastAsia="ja-JP"/>
                </w:rPr>
                <m:t>#</m:t>
              </m:r>
              <m:d>
                <m:dPr>
                  <m:ctrlPr>
                    <w:rPr>
                      <w:rFonts w:ascii="Cambria Math" w:hAnsi="Cambria Math"/>
                      <w:bCs/>
                      <w:i/>
                      <w:lang w:eastAsia="ja-JP"/>
                    </w:rPr>
                  </m:ctrlPr>
                </m:dPr>
                <m:e>
                  <m:r>
                    <w:rPr>
                      <w:rFonts w:ascii="Cambria Math" w:hAnsi="Cambria Math"/>
                      <w:lang w:eastAsia="ja-JP"/>
                    </w:rPr>
                    <m:t>Seasonal component identity</m:t>
                  </m:r>
                </m:e>
              </m:d>
            </m:e>
          </m:eqArr>
        </m:oMath>
      </m:oMathPara>
    </w:p>
    <w:p w14:paraId="49BCDBD9" w14:textId="77777777" w:rsidR="00E01C6B" w:rsidRPr="000B10B7" w:rsidRDefault="00E01C6B" w:rsidP="004C0414">
      <w:pPr>
        <w:widowControl w:val="0"/>
        <w:autoSpaceDE w:val="0"/>
        <w:autoSpaceDN w:val="0"/>
        <w:adjustRightInd w:val="0"/>
        <w:spacing w:line="240" w:lineRule="auto"/>
        <w:contextualSpacing w:val="0"/>
        <w:rPr>
          <w:bCs/>
          <w:lang w:eastAsia="ja-JP"/>
        </w:rPr>
      </w:pPr>
    </w:p>
    <w:p w14:paraId="05CEEC27" w14:textId="07431D4C" w:rsidR="008E151C" w:rsidRDefault="006A75E7" w:rsidP="004C0414">
      <w:pPr>
        <w:widowControl w:val="0"/>
        <w:autoSpaceDE w:val="0"/>
        <w:autoSpaceDN w:val="0"/>
        <w:adjustRightInd w:val="0"/>
        <w:spacing w:line="240" w:lineRule="auto"/>
        <w:contextualSpacing w:val="0"/>
        <w:rPr>
          <w:bCs/>
          <w:lang w:eastAsia="ja-JP"/>
        </w:rPr>
      </w:pPr>
      <w:r>
        <w:rPr>
          <w:bCs/>
          <w:lang w:eastAsia="ja-JP"/>
        </w:rPr>
        <w:t xml:space="preserve">where the </w:t>
      </w:r>
      <m:oMath>
        <m:r>
          <w:rPr>
            <w:rFonts w:ascii="Cambria Math" w:hAnsi="Cambria Math"/>
            <w:lang w:eastAsia="ja-JP"/>
          </w:rPr>
          <m:t>γ</m:t>
        </m:r>
      </m:oMath>
      <w:r>
        <w:rPr>
          <w:bCs/>
          <w:lang w:eastAsia="ja-JP"/>
        </w:rPr>
        <w:t xml:space="preserve">’s refer to the seasonal components and the disturbance </w:t>
      </w:r>
      <m:oMath>
        <m:r>
          <w:rPr>
            <w:rFonts w:ascii="Cambria Math" w:hAnsi="Cambria Math"/>
            <w:lang w:eastAsia="ja-JP"/>
          </w:rPr>
          <m:t>ω</m:t>
        </m:r>
      </m:oMath>
      <w:r>
        <w:rPr>
          <w:rFonts w:hint="eastAsia"/>
          <w:bCs/>
          <w:lang w:eastAsia="ja-JP"/>
        </w:rPr>
        <w:t xml:space="preserve"> </w:t>
      </w:r>
      <w:r>
        <w:rPr>
          <w:bCs/>
          <w:lang w:eastAsia="ja-JP"/>
        </w:rPr>
        <w:t xml:space="preserve">allows the seasonal component to change over time. </w:t>
      </w:r>
      <w:r w:rsidR="00A81630">
        <w:rPr>
          <w:bCs/>
          <w:lang w:eastAsia="ja-JP"/>
        </w:rPr>
        <w:t>The framework above assumes that</w:t>
      </w:r>
      <w:r w:rsidR="00144CE2">
        <w:rPr>
          <w:bCs/>
          <w:lang w:eastAsia="ja-JP"/>
        </w:rPr>
        <w:t>:</w:t>
      </w:r>
      <w:r w:rsidR="00A81630">
        <w:rPr>
          <w:bCs/>
          <w:lang w:eastAsia="ja-JP"/>
        </w:rPr>
        <w:t xml:space="preserve"> </w:t>
      </w:r>
    </w:p>
    <w:p w14:paraId="7A559617" w14:textId="625D9719" w:rsidR="008E151C" w:rsidRDefault="00D875E7" w:rsidP="004C0414">
      <w:pPr>
        <w:widowControl w:val="0"/>
        <w:autoSpaceDE w:val="0"/>
        <w:autoSpaceDN w:val="0"/>
        <w:adjustRightInd w:val="0"/>
        <w:spacing w:line="240" w:lineRule="auto"/>
        <w:contextualSpacing w:val="0"/>
        <w:rPr>
          <w:bCs/>
          <w:lang w:eastAsia="ja-JP"/>
        </w:rPr>
      </w:pPr>
      <w:r>
        <w:rPr>
          <w:bCs/>
          <w:lang w:eastAsia="ja-JP"/>
        </w:rPr>
        <w:t xml:space="preserve">(1) </w:t>
      </w:r>
      <w:r w:rsidR="00A81630">
        <w:rPr>
          <w:bCs/>
          <w:lang w:eastAsia="ja-JP"/>
        </w:rPr>
        <w:t>t</w:t>
      </w:r>
      <w:r>
        <w:rPr>
          <w:bCs/>
          <w:lang w:eastAsia="ja-JP"/>
        </w:rPr>
        <w:t>he</w:t>
      </w:r>
      <w:r w:rsidR="00A81630">
        <w:rPr>
          <w:bCs/>
          <w:lang w:eastAsia="ja-JP"/>
        </w:rPr>
        <w:t xml:space="preserve"> observed variable </w:t>
      </w:r>
      <m:oMath>
        <m:sSub>
          <m:sSubPr>
            <m:ctrlPr>
              <w:rPr>
                <w:rFonts w:ascii="Cambria Math" w:hAnsi="Cambria Math"/>
                <w:bCs/>
                <w:i/>
                <w:lang w:eastAsia="ja-JP"/>
              </w:rPr>
            </m:ctrlPr>
          </m:sSubPr>
          <m:e>
            <m:r>
              <w:rPr>
                <w:rFonts w:ascii="Cambria Math" w:hAnsi="Cambria Math"/>
                <w:lang w:eastAsia="ja-JP"/>
              </w:rPr>
              <m:t>y</m:t>
            </m:r>
          </m:e>
          <m:sub>
            <m:r>
              <w:rPr>
                <w:rFonts w:ascii="Cambria Math" w:hAnsi="Cambria Math"/>
                <w:lang w:eastAsia="ja-JP"/>
              </w:rPr>
              <m:t>t</m:t>
            </m:r>
          </m:sub>
        </m:sSub>
      </m:oMath>
      <w:r w:rsidR="00A81630">
        <w:rPr>
          <w:rFonts w:hint="eastAsia"/>
          <w:bCs/>
          <w:lang w:eastAsia="ja-JP"/>
        </w:rPr>
        <w:t xml:space="preserve"> </w:t>
      </w:r>
      <w:r w:rsidR="00CD72AB">
        <w:rPr>
          <w:bCs/>
          <w:lang w:eastAsia="ja-JP"/>
        </w:rPr>
        <w:t xml:space="preserve">depends on the state variable </w:t>
      </w:r>
      <m:oMath>
        <m:sSub>
          <m:sSubPr>
            <m:ctrlPr>
              <w:rPr>
                <w:rFonts w:ascii="Cambria Math" w:hAnsi="Cambria Math"/>
                <w:bCs/>
                <w:i/>
                <w:lang w:eastAsia="ja-JP"/>
              </w:rPr>
            </m:ctrlPr>
          </m:sSubPr>
          <m:e>
            <m:r>
              <w:rPr>
                <w:rFonts w:ascii="Cambria Math" w:hAnsi="Cambria Math"/>
                <w:lang w:eastAsia="ja-JP"/>
              </w:rPr>
              <m:t>α</m:t>
            </m:r>
          </m:e>
          <m:sub>
            <m:r>
              <w:rPr>
                <w:rFonts w:ascii="Cambria Math" w:hAnsi="Cambria Math"/>
                <w:lang w:eastAsia="ja-JP"/>
              </w:rPr>
              <m:t>t</m:t>
            </m:r>
          </m:sub>
        </m:sSub>
      </m:oMath>
      <w:r w:rsidR="00CD72AB">
        <w:rPr>
          <w:rFonts w:hint="eastAsia"/>
          <w:bCs/>
          <w:lang w:eastAsia="ja-JP"/>
        </w:rPr>
        <w:t>,</w:t>
      </w:r>
      <w:r w:rsidR="00CD72AB">
        <w:rPr>
          <w:bCs/>
          <w:lang w:eastAsia="ja-JP"/>
        </w:rPr>
        <w:t xml:space="preserve"> the seasonal component term </w:t>
      </w:r>
      <m:oMath>
        <m:sSub>
          <m:sSubPr>
            <m:ctrlPr>
              <w:rPr>
                <w:rFonts w:ascii="Cambria Math" w:hAnsi="Cambria Math"/>
                <w:bCs/>
                <w:i/>
                <w:lang w:eastAsia="ja-JP"/>
              </w:rPr>
            </m:ctrlPr>
          </m:sSubPr>
          <m:e>
            <m:r>
              <w:rPr>
                <w:rFonts w:ascii="Cambria Math" w:hAnsi="Cambria Math"/>
                <w:lang w:eastAsia="ja-JP"/>
              </w:rPr>
              <m:t>γ</m:t>
            </m:r>
          </m:e>
          <m:sub>
            <m:r>
              <w:rPr>
                <w:rFonts w:ascii="Cambria Math" w:hAnsi="Cambria Math"/>
                <w:lang w:eastAsia="ja-JP"/>
              </w:rPr>
              <m:t>1,t</m:t>
            </m:r>
          </m:sub>
        </m:sSub>
      </m:oMath>
      <w:r w:rsidR="00CD72AB">
        <w:rPr>
          <w:bCs/>
          <w:lang w:eastAsia="ja-JP"/>
        </w:rPr>
        <w:t xml:space="preserve"> and a noise term </w:t>
      </w:r>
      <m:oMath>
        <m:sSub>
          <m:sSubPr>
            <m:ctrlPr>
              <w:rPr>
                <w:rFonts w:ascii="Cambria Math" w:hAnsi="Cambria Math"/>
                <w:bCs/>
                <w:i/>
                <w:lang w:eastAsia="ja-JP"/>
              </w:rPr>
            </m:ctrlPr>
          </m:sSubPr>
          <m:e>
            <m:r>
              <w:rPr>
                <w:rFonts w:ascii="Cambria Math" w:hAnsi="Cambria Math"/>
                <w:lang w:eastAsia="ja-JP"/>
              </w:rPr>
              <m:t>ε</m:t>
            </m:r>
          </m:e>
          <m:sub>
            <m:r>
              <w:rPr>
                <w:rFonts w:ascii="Cambria Math" w:hAnsi="Cambria Math"/>
                <w:lang w:eastAsia="ja-JP"/>
              </w:rPr>
              <m:t>t</m:t>
            </m:r>
          </m:sub>
        </m:sSub>
      </m:oMath>
      <w:r w:rsidR="008E151C">
        <w:rPr>
          <w:bCs/>
          <w:lang w:eastAsia="ja-JP"/>
        </w:rPr>
        <w:t>;</w:t>
      </w:r>
      <w:r>
        <w:rPr>
          <w:bCs/>
          <w:lang w:eastAsia="ja-JP"/>
        </w:rPr>
        <w:t xml:space="preserve"> </w:t>
      </w:r>
    </w:p>
    <w:p w14:paraId="68CF7D38" w14:textId="0E7B716A" w:rsidR="008E151C" w:rsidRDefault="00D875E7" w:rsidP="004C0414">
      <w:pPr>
        <w:widowControl w:val="0"/>
        <w:autoSpaceDE w:val="0"/>
        <w:autoSpaceDN w:val="0"/>
        <w:adjustRightInd w:val="0"/>
        <w:spacing w:line="240" w:lineRule="auto"/>
        <w:contextualSpacing w:val="0"/>
        <w:rPr>
          <w:bCs/>
          <w:lang w:eastAsia="ja-JP"/>
        </w:rPr>
      </w:pPr>
      <w:r>
        <w:rPr>
          <w:bCs/>
          <w:lang w:eastAsia="ja-JP"/>
        </w:rPr>
        <w:t xml:space="preserve">(2) the state variable depends on its previous value and </w:t>
      </w:r>
      <w:r w:rsidR="009A5853">
        <w:rPr>
          <w:bCs/>
          <w:lang w:eastAsia="ja-JP"/>
        </w:rPr>
        <w:t>a noise term</w:t>
      </w:r>
      <w:r w:rsidR="005000B6">
        <w:rPr>
          <w:bCs/>
          <w:lang w:eastAsia="ja-JP"/>
        </w:rPr>
        <w:t xml:space="preserve"> </w:t>
      </w:r>
      <m:oMath>
        <m:r>
          <w:rPr>
            <w:rFonts w:ascii="Cambria Math" w:hAnsi="Cambria Math"/>
            <w:lang w:eastAsia="ja-JP"/>
          </w:rPr>
          <m:t>ξ</m:t>
        </m:r>
      </m:oMath>
      <w:r w:rsidR="008E151C">
        <w:rPr>
          <w:bCs/>
          <w:lang w:eastAsia="ja-JP"/>
        </w:rPr>
        <w:t>;</w:t>
      </w:r>
      <w:r w:rsidR="00263491">
        <w:rPr>
          <w:bCs/>
          <w:lang w:eastAsia="ja-JP"/>
        </w:rPr>
        <w:t xml:space="preserve"> and</w:t>
      </w:r>
    </w:p>
    <w:p w14:paraId="609015F7" w14:textId="77777777" w:rsidR="00263491" w:rsidRDefault="009A5853" w:rsidP="00263491">
      <w:pPr>
        <w:widowControl w:val="0"/>
        <w:autoSpaceDE w:val="0"/>
        <w:autoSpaceDN w:val="0"/>
        <w:adjustRightInd w:val="0"/>
        <w:spacing w:line="240" w:lineRule="auto"/>
        <w:contextualSpacing w:val="0"/>
        <w:rPr>
          <w:bCs/>
          <w:lang w:eastAsia="ja-JP"/>
        </w:rPr>
      </w:pPr>
      <w:r>
        <w:rPr>
          <w:bCs/>
          <w:lang w:eastAsia="ja-JP"/>
        </w:rPr>
        <w:t xml:space="preserve">(3) </w:t>
      </w:r>
      <w:r w:rsidR="002F0332">
        <w:rPr>
          <w:bCs/>
          <w:lang w:eastAsia="ja-JP"/>
        </w:rPr>
        <w:t xml:space="preserve">the seasonal component </w:t>
      </w:r>
      <m:oMath>
        <m:r>
          <w:rPr>
            <w:rFonts w:ascii="Cambria Math" w:hAnsi="Cambria Math"/>
            <w:lang w:eastAsia="ja-JP"/>
          </w:rPr>
          <m:t>γ</m:t>
        </m:r>
      </m:oMath>
      <w:r w:rsidR="00BF5A96">
        <w:rPr>
          <w:rFonts w:hint="eastAsia"/>
          <w:bCs/>
          <w:lang w:eastAsia="ja-JP"/>
        </w:rPr>
        <w:t xml:space="preserve"> </w:t>
      </w:r>
      <w:r w:rsidR="002F0332">
        <w:rPr>
          <w:bCs/>
          <w:lang w:eastAsia="ja-JP"/>
        </w:rPr>
        <w:t xml:space="preserve">changes over time </w:t>
      </w:r>
      <w:r w:rsidR="00A92D85">
        <w:rPr>
          <w:bCs/>
          <w:lang w:eastAsia="ja-JP"/>
        </w:rPr>
        <w:t xml:space="preserve">based on its past values and the disturbance term </w:t>
      </w:r>
      <m:oMath>
        <m:r>
          <w:rPr>
            <w:rFonts w:ascii="Cambria Math" w:hAnsi="Cambria Math"/>
            <w:lang w:eastAsia="ja-JP"/>
          </w:rPr>
          <m:t>ω</m:t>
        </m:r>
      </m:oMath>
      <w:r w:rsidR="00263491">
        <w:rPr>
          <w:bCs/>
          <w:lang w:eastAsia="ja-JP"/>
        </w:rPr>
        <w:t>.</w:t>
      </w:r>
    </w:p>
    <w:p w14:paraId="45983129" w14:textId="37DC0D5C" w:rsidR="00651E7F" w:rsidRPr="00C9343A" w:rsidRDefault="00263491" w:rsidP="00263491">
      <w:pPr>
        <w:widowControl w:val="0"/>
        <w:autoSpaceDE w:val="0"/>
        <w:autoSpaceDN w:val="0"/>
        <w:adjustRightInd w:val="0"/>
        <w:spacing w:line="240" w:lineRule="auto"/>
        <w:contextualSpacing w:val="0"/>
        <w:rPr>
          <w:b/>
          <w:lang w:eastAsia="ja-JP"/>
        </w:rPr>
      </w:pPr>
      <w:r>
        <w:rPr>
          <w:bCs/>
          <w:lang w:eastAsia="ja-JP"/>
        </w:rPr>
        <w:t xml:space="preserve">The last 2 equations represent identities and imply that </w:t>
      </w:r>
      <m:oMath>
        <m:sSub>
          <m:sSubPr>
            <m:ctrlPr>
              <w:rPr>
                <w:rFonts w:ascii="Cambria Math" w:hAnsi="Cambria Math"/>
                <w:bCs/>
                <w:i/>
                <w:lang w:eastAsia="ja-JP"/>
              </w:rPr>
            </m:ctrlPr>
          </m:sSubPr>
          <m:e>
            <m:r>
              <w:rPr>
                <w:rFonts w:ascii="Cambria Math" w:hAnsi="Cambria Math"/>
                <w:lang w:eastAsia="ja-JP"/>
              </w:rPr>
              <m:t>γ</m:t>
            </m:r>
          </m:e>
          <m:sub>
            <m:r>
              <w:rPr>
                <w:rFonts w:ascii="Cambria Math" w:hAnsi="Cambria Math"/>
                <w:lang w:eastAsia="ja-JP"/>
              </w:rPr>
              <m:t>1</m:t>
            </m:r>
          </m:sub>
        </m:sSub>
      </m:oMath>
      <w:r w:rsidR="00C9343A">
        <w:rPr>
          <w:rFonts w:hint="eastAsia"/>
          <w:bCs/>
          <w:lang w:eastAsia="ja-JP"/>
        </w:rPr>
        <w:t xml:space="preserve"> </w:t>
      </w:r>
      <w:r w:rsidR="00C9343A">
        <w:rPr>
          <w:bCs/>
          <w:lang w:eastAsia="ja-JP"/>
        </w:rPr>
        <w:t xml:space="preserve">follows </w:t>
      </w:r>
      <m:oMath>
        <m:sSub>
          <m:sSubPr>
            <m:ctrlPr>
              <w:rPr>
                <w:rFonts w:ascii="Cambria Math" w:hAnsi="Cambria Math"/>
                <w:bCs/>
                <w:i/>
                <w:lang w:eastAsia="ja-JP"/>
              </w:rPr>
            </m:ctrlPr>
          </m:sSubPr>
          <m:e>
            <m:r>
              <w:rPr>
                <w:rFonts w:ascii="Cambria Math" w:hAnsi="Cambria Math"/>
                <w:lang w:eastAsia="ja-JP"/>
              </w:rPr>
              <m:t>γ</m:t>
            </m:r>
          </m:e>
          <m:sub>
            <m:r>
              <w:rPr>
                <w:rFonts w:ascii="Cambria Math" w:hAnsi="Cambria Math"/>
                <w:lang w:eastAsia="ja-JP"/>
              </w:rPr>
              <m:t>2</m:t>
            </m:r>
          </m:sub>
        </m:sSub>
      </m:oMath>
      <w:r w:rsidR="00C9343A">
        <w:rPr>
          <w:rFonts w:hint="eastAsia"/>
          <w:bCs/>
          <w:lang w:eastAsia="ja-JP"/>
        </w:rPr>
        <w:t xml:space="preserve"> </w:t>
      </w:r>
      <w:r w:rsidR="00C9343A">
        <w:rPr>
          <w:bCs/>
          <w:lang w:eastAsia="ja-JP"/>
        </w:rPr>
        <w:t xml:space="preserve">and </w:t>
      </w:r>
      <m:oMath>
        <m:sSub>
          <m:sSubPr>
            <m:ctrlPr>
              <w:rPr>
                <w:rFonts w:ascii="Cambria Math" w:hAnsi="Cambria Math"/>
                <w:bCs/>
                <w:i/>
                <w:lang w:eastAsia="ja-JP"/>
              </w:rPr>
            </m:ctrlPr>
          </m:sSubPr>
          <m:e>
            <m:r>
              <w:rPr>
                <w:rFonts w:ascii="Cambria Math" w:hAnsi="Cambria Math"/>
                <w:lang w:eastAsia="ja-JP"/>
              </w:rPr>
              <m:t>γ</m:t>
            </m:r>
          </m:e>
          <m:sub>
            <m:r>
              <w:rPr>
                <w:rFonts w:ascii="Cambria Math" w:hAnsi="Cambria Math"/>
                <w:lang w:eastAsia="ja-JP"/>
              </w:rPr>
              <m:t>2</m:t>
            </m:r>
          </m:sub>
        </m:sSub>
      </m:oMath>
      <w:r w:rsidR="00C9343A">
        <w:rPr>
          <w:rFonts w:hint="eastAsia"/>
          <w:bCs/>
          <w:lang w:eastAsia="ja-JP"/>
        </w:rPr>
        <w:t xml:space="preserve"> </w:t>
      </w:r>
      <w:r w:rsidR="00C9343A">
        <w:rPr>
          <w:bCs/>
          <w:lang w:eastAsia="ja-JP"/>
        </w:rPr>
        <w:t xml:space="preserve">follows </w:t>
      </w:r>
      <m:oMath>
        <m:sSub>
          <m:sSubPr>
            <m:ctrlPr>
              <w:rPr>
                <w:rFonts w:ascii="Cambria Math" w:hAnsi="Cambria Math"/>
                <w:bCs/>
                <w:i/>
                <w:lang w:eastAsia="ja-JP"/>
              </w:rPr>
            </m:ctrlPr>
          </m:sSubPr>
          <m:e>
            <m:r>
              <w:rPr>
                <w:rFonts w:ascii="Cambria Math" w:hAnsi="Cambria Math"/>
                <w:lang w:eastAsia="ja-JP"/>
              </w:rPr>
              <m:t>γ</m:t>
            </m:r>
          </m:e>
          <m:sub>
            <m:r>
              <w:rPr>
                <w:rFonts w:ascii="Cambria Math" w:hAnsi="Cambria Math"/>
                <w:lang w:eastAsia="ja-JP"/>
              </w:rPr>
              <m:t>3</m:t>
            </m:r>
          </m:sub>
        </m:sSub>
      </m:oMath>
      <w:r w:rsidR="00C9343A">
        <w:rPr>
          <w:rFonts w:hint="eastAsia"/>
          <w:bCs/>
          <w:lang w:eastAsia="ja-JP"/>
        </w:rPr>
        <w:t>.</w:t>
      </w:r>
    </w:p>
    <w:p w14:paraId="147E263A" w14:textId="3FD0C99C" w:rsidR="007F5D8B" w:rsidRPr="00952F13" w:rsidRDefault="007F5D8B" w:rsidP="004C0414">
      <w:pPr>
        <w:widowControl w:val="0"/>
        <w:autoSpaceDE w:val="0"/>
        <w:autoSpaceDN w:val="0"/>
        <w:adjustRightInd w:val="0"/>
        <w:spacing w:line="240" w:lineRule="auto"/>
        <w:contextualSpacing w:val="0"/>
        <w:rPr>
          <w:bCs/>
          <w:sz w:val="16"/>
          <w:szCs w:val="16"/>
          <w:lang w:eastAsia="ja-JP"/>
        </w:rPr>
      </w:pPr>
    </w:p>
    <w:p w14:paraId="704931CE" w14:textId="0312A99A" w:rsidR="00963B17" w:rsidRPr="005E3AE7" w:rsidRDefault="00963B17" w:rsidP="00963B17">
      <w:pPr>
        <w:widowControl w:val="0"/>
        <w:autoSpaceDE w:val="0"/>
        <w:autoSpaceDN w:val="0"/>
        <w:adjustRightInd w:val="0"/>
        <w:spacing w:line="240" w:lineRule="auto"/>
        <w:contextualSpacing w:val="0"/>
        <w:rPr>
          <w:bCs/>
          <w:u w:val="single"/>
          <w:lang w:eastAsia="ja-JP"/>
        </w:rPr>
      </w:pPr>
      <w:r w:rsidRPr="005E3AE7">
        <w:rPr>
          <w:bCs/>
          <w:u w:val="single"/>
          <w:lang w:eastAsia="ja-JP"/>
        </w:rPr>
        <w:t>Local</w:t>
      </w:r>
      <w:r>
        <w:rPr>
          <w:bCs/>
          <w:u w:val="single"/>
          <w:lang w:eastAsia="ja-JP"/>
        </w:rPr>
        <w:t xml:space="preserve"> linear trend</w:t>
      </w:r>
      <w:r w:rsidRPr="005E3AE7">
        <w:rPr>
          <w:bCs/>
          <w:u w:val="single"/>
          <w:lang w:eastAsia="ja-JP"/>
        </w:rPr>
        <w:t xml:space="preserve"> model with seasonality</w:t>
      </w:r>
    </w:p>
    <w:p w14:paraId="47D33146" w14:textId="1EB5E4FD" w:rsidR="007F5D8B" w:rsidRDefault="00543912" w:rsidP="004C0414">
      <w:pPr>
        <w:widowControl w:val="0"/>
        <w:autoSpaceDE w:val="0"/>
        <w:autoSpaceDN w:val="0"/>
        <w:adjustRightInd w:val="0"/>
        <w:spacing w:line="240" w:lineRule="auto"/>
        <w:contextualSpacing w:val="0"/>
        <w:rPr>
          <w:bCs/>
          <w:lang w:eastAsia="ja-JP"/>
        </w:rPr>
      </w:pPr>
      <w:r>
        <w:rPr>
          <w:bCs/>
          <w:lang w:eastAsia="ja-JP"/>
        </w:rPr>
        <w:t xml:space="preserve">Next, we incorporate seasonality into the local linear trend model that was defined above. </w:t>
      </w:r>
      <w:r w:rsidR="00862949">
        <w:rPr>
          <w:bCs/>
          <w:lang w:eastAsia="ja-JP"/>
        </w:rPr>
        <w:t xml:space="preserve">An example of such a framework, which assumes that data is quarterly, </w:t>
      </w:r>
      <w:r w:rsidR="00582261">
        <w:rPr>
          <w:bCs/>
          <w:lang w:eastAsia="ja-JP"/>
        </w:rPr>
        <w:t>can be denoted</w:t>
      </w:r>
      <w:r w:rsidR="00862949">
        <w:rPr>
          <w:bCs/>
          <w:lang w:eastAsia="ja-JP"/>
        </w:rPr>
        <w:t xml:space="preserve"> as follows</w:t>
      </w:r>
      <w:r w:rsidR="000318CC">
        <w:rPr>
          <w:bCs/>
          <w:lang w:eastAsia="ja-JP"/>
        </w:rPr>
        <w:t>,</w:t>
      </w:r>
    </w:p>
    <w:p w14:paraId="431E8DC9" w14:textId="77777777" w:rsidR="00E01C6B" w:rsidRPr="00543912" w:rsidRDefault="00E01C6B" w:rsidP="004C0414">
      <w:pPr>
        <w:widowControl w:val="0"/>
        <w:autoSpaceDE w:val="0"/>
        <w:autoSpaceDN w:val="0"/>
        <w:adjustRightInd w:val="0"/>
        <w:spacing w:line="240" w:lineRule="auto"/>
        <w:contextualSpacing w:val="0"/>
        <w:rPr>
          <w:bCs/>
          <w:lang w:eastAsia="ja-JP"/>
        </w:rPr>
      </w:pPr>
    </w:p>
    <w:p w14:paraId="53E2FF17" w14:textId="2E7C1BBC" w:rsidR="00963B17" w:rsidRPr="00086191" w:rsidRDefault="00C0125E" w:rsidP="004C0414">
      <w:pPr>
        <w:widowControl w:val="0"/>
        <w:autoSpaceDE w:val="0"/>
        <w:autoSpaceDN w:val="0"/>
        <w:adjustRightInd w:val="0"/>
        <w:spacing w:line="240" w:lineRule="auto"/>
        <w:contextualSpacing w:val="0"/>
        <w:rPr>
          <w:bCs/>
          <w:lang w:eastAsia="ja-JP"/>
        </w:rPr>
      </w:pPr>
      <m:oMathPara>
        <m:oMath>
          <m:eqArr>
            <m:eqArrPr>
              <m:maxDist m:val="1"/>
              <m:ctrlPr>
                <w:rPr>
                  <w:rFonts w:ascii="Cambria Math" w:hAnsi="Cambria Math"/>
                  <w:bCs/>
                  <w:i/>
                  <w:lang w:eastAsia="ja-JP"/>
                </w:rPr>
              </m:ctrlPr>
            </m:eqArrPr>
            <m:e>
              <m:sSub>
                <m:sSubPr>
                  <m:ctrlPr>
                    <w:rPr>
                      <w:rFonts w:ascii="Cambria Math" w:hAnsi="Cambria Math"/>
                      <w:bCs/>
                      <w:i/>
                      <w:lang w:eastAsia="ja-JP"/>
                    </w:rPr>
                  </m:ctrlPr>
                </m:sSubPr>
                <m:e>
                  <m:r>
                    <w:rPr>
                      <w:rFonts w:ascii="Cambria Math" w:hAnsi="Cambria Math"/>
                      <w:lang w:eastAsia="ja-JP"/>
                    </w:rPr>
                    <m:t>y</m:t>
                  </m:r>
                </m:e>
                <m:sub>
                  <m:r>
                    <w:rPr>
                      <w:rFonts w:ascii="Cambria Math" w:hAnsi="Cambria Math"/>
                      <w:lang w:eastAsia="ja-JP"/>
                    </w:rPr>
                    <m:t>t</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μ</m:t>
                  </m:r>
                </m:e>
                <m:sub>
                  <m:r>
                    <w:rPr>
                      <w:rFonts w:ascii="Cambria Math" w:hAnsi="Cambria Math"/>
                      <w:lang w:eastAsia="ja-JP"/>
                    </w:rPr>
                    <m:t>t</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γ</m:t>
                  </m:r>
                </m:e>
                <m:sub>
                  <m:r>
                    <w:rPr>
                      <w:rFonts w:ascii="Cambria Math" w:hAnsi="Cambria Math"/>
                      <w:lang w:eastAsia="ja-JP"/>
                    </w:rPr>
                    <m:t>1,t</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ε</m:t>
                  </m:r>
                </m:e>
                <m:sub>
                  <m:r>
                    <w:rPr>
                      <w:rFonts w:ascii="Cambria Math" w:hAnsi="Cambria Math"/>
                      <w:lang w:eastAsia="ja-JP"/>
                    </w:rPr>
                    <m:t>t</m:t>
                  </m:r>
                </m:sub>
              </m:sSub>
              <m:r>
                <w:rPr>
                  <w:rFonts w:ascii="Cambria Math" w:hAnsi="Cambria Math"/>
                  <w:lang w:eastAsia="ja-JP"/>
                </w:rPr>
                <m:t xml:space="preserve">    </m:t>
              </m:r>
              <m:sSub>
                <m:sSubPr>
                  <m:ctrlPr>
                    <w:rPr>
                      <w:rFonts w:ascii="Cambria Math" w:hAnsi="Cambria Math"/>
                      <w:bCs/>
                      <w:i/>
                      <w:lang w:eastAsia="ja-JP"/>
                    </w:rPr>
                  </m:ctrlPr>
                </m:sSubPr>
                <m:e>
                  <m:r>
                    <w:rPr>
                      <w:rFonts w:ascii="Cambria Math" w:hAnsi="Cambria Math"/>
                      <w:lang w:eastAsia="ja-JP"/>
                    </w:rPr>
                    <m:t>ε</m:t>
                  </m:r>
                </m:e>
                <m:sub>
                  <m:r>
                    <w:rPr>
                      <w:rFonts w:ascii="Cambria Math" w:hAnsi="Cambria Math"/>
                      <w:lang w:eastAsia="ja-JP"/>
                    </w:rPr>
                    <m:t>t</m:t>
                  </m:r>
                </m:sub>
              </m:sSub>
              <m:r>
                <w:rPr>
                  <w:rFonts w:ascii="Cambria Math" w:hAnsi="Cambria Math"/>
                  <w:lang w:eastAsia="ja-JP"/>
                </w:rPr>
                <m:t>~N</m:t>
              </m:r>
              <m:d>
                <m:dPr>
                  <m:ctrlPr>
                    <w:rPr>
                      <w:rFonts w:ascii="Cambria Math" w:hAnsi="Cambria Math"/>
                      <w:bCs/>
                      <w:i/>
                      <w:lang w:eastAsia="ja-JP"/>
                    </w:rPr>
                  </m:ctrlPr>
                </m:dPr>
                <m:e>
                  <m:r>
                    <w:rPr>
                      <w:rFonts w:ascii="Cambria Math" w:hAnsi="Cambria Math"/>
                      <w:lang w:eastAsia="ja-JP"/>
                    </w:rPr>
                    <m:t xml:space="preserve">0, </m:t>
                  </m:r>
                  <m:sSubSup>
                    <m:sSubSupPr>
                      <m:ctrlPr>
                        <w:rPr>
                          <w:rFonts w:ascii="Cambria Math" w:hAnsi="Cambria Math"/>
                          <w:bCs/>
                          <w:i/>
                          <w:lang w:eastAsia="ja-JP"/>
                        </w:rPr>
                      </m:ctrlPr>
                    </m:sSubSupPr>
                    <m:e>
                      <m:r>
                        <w:rPr>
                          <w:rFonts w:ascii="Cambria Math" w:hAnsi="Cambria Math"/>
                          <w:lang w:eastAsia="ja-JP"/>
                        </w:rPr>
                        <m:t>σ</m:t>
                      </m:r>
                    </m:e>
                    <m:sub>
                      <m:r>
                        <w:rPr>
                          <w:rFonts w:ascii="Cambria Math" w:hAnsi="Cambria Math"/>
                          <w:lang w:eastAsia="ja-JP"/>
                        </w:rPr>
                        <m:t>ε</m:t>
                      </m:r>
                    </m:sub>
                    <m:sup>
                      <m:r>
                        <w:rPr>
                          <w:rFonts w:ascii="Cambria Math" w:hAnsi="Cambria Math"/>
                          <w:lang w:eastAsia="ja-JP"/>
                        </w:rPr>
                        <m:t>2</m:t>
                      </m:r>
                    </m:sup>
                  </m:sSubSup>
                </m:e>
              </m:d>
              <m:r>
                <w:rPr>
                  <w:rFonts w:ascii="Cambria Math" w:hAnsi="Cambria Math"/>
                  <w:lang w:eastAsia="ja-JP"/>
                </w:rPr>
                <m:t>#</m:t>
              </m:r>
              <m:d>
                <m:dPr>
                  <m:ctrlPr>
                    <w:rPr>
                      <w:rFonts w:ascii="Cambria Math" w:hAnsi="Cambria Math"/>
                      <w:bCs/>
                      <w:i/>
                      <w:lang w:eastAsia="ja-JP"/>
                    </w:rPr>
                  </m:ctrlPr>
                </m:dPr>
                <m:e>
                  <m:r>
                    <w:rPr>
                      <w:rFonts w:ascii="Cambria Math" w:hAnsi="Cambria Math"/>
                      <w:lang w:eastAsia="ja-JP"/>
                    </w:rPr>
                    <m:t>Observed variable</m:t>
                  </m:r>
                </m:e>
              </m:d>
            </m:e>
          </m:eqArr>
        </m:oMath>
      </m:oMathPara>
    </w:p>
    <w:p w14:paraId="6A40D3B6" w14:textId="7E435656" w:rsidR="00086191" w:rsidRPr="003134AC" w:rsidRDefault="00C0125E" w:rsidP="004C0414">
      <w:pPr>
        <w:widowControl w:val="0"/>
        <w:autoSpaceDE w:val="0"/>
        <w:autoSpaceDN w:val="0"/>
        <w:adjustRightInd w:val="0"/>
        <w:spacing w:line="240" w:lineRule="auto"/>
        <w:contextualSpacing w:val="0"/>
        <w:rPr>
          <w:bCs/>
          <w:lang w:eastAsia="ja-JP"/>
        </w:rPr>
      </w:pPr>
      <m:oMathPara>
        <m:oMath>
          <m:eqArr>
            <m:eqArrPr>
              <m:maxDist m:val="1"/>
              <m:ctrlPr>
                <w:rPr>
                  <w:rFonts w:ascii="Cambria Math" w:hAnsi="Cambria Math"/>
                  <w:bCs/>
                  <w:i/>
                  <w:lang w:eastAsia="ja-JP"/>
                </w:rPr>
              </m:ctrlPr>
            </m:eqArrPr>
            <m:e>
              <m:sSub>
                <m:sSubPr>
                  <m:ctrlPr>
                    <w:rPr>
                      <w:rFonts w:ascii="Cambria Math" w:hAnsi="Cambria Math"/>
                      <w:bCs/>
                      <w:i/>
                      <w:lang w:eastAsia="ja-JP"/>
                    </w:rPr>
                  </m:ctrlPr>
                </m:sSubPr>
                <m:e>
                  <m:r>
                    <w:rPr>
                      <w:rFonts w:ascii="Cambria Math" w:hAnsi="Cambria Math"/>
                      <w:lang w:eastAsia="ja-JP"/>
                    </w:rPr>
                    <m:t>μ</m:t>
                  </m:r>
                </m:e>
                <m:sub>
                  <m:r>
                    <w:rPr>
                      <w:rFonts w:ascii="Cambria Math" w:hAnsi="Cambria Math"/>
                      <w:lang w:eastAsia="ja-JP"/>
                    </w:rPr>
                    <m:t>t+1</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μ</m:t>
                  </m:r>
                </m:e>
                <m:sub>
                  <m:r>
                    <w:rPr>
                      <w:rFonts w:ascii="Cambria Math" w:hAnsi="Cambria Math"/>
                      <w:lang w:eastAsia="ja-JP"/>
                    </w:rPr>
                    <m:t>t</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ν</m:t>
                  </m:r>
                </m:e>
                <m:sub>
                  <m:r>
                    <w:rPr>
                      <w:rFonts w:ascii="Cambria Math" w:hAnsi="Cambria Math"/>
                      <w:lang w:eastAsia="ja-JP"/>
                    </w:rPr>
                    <m:t>t</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ξ</m:t>
                  </m:r>
                </m:e>
                <m:sub>
                  <m:r>
                    <w:rPr>
                      <w:rFonts w:ascii="Cambria Math" w:hAnsi="Cambria Math"/>
                      <w:lang w:eastAsia="ja-JP"/>
                    </w:rPr>
                    <m:t>t</m:t>
                  </m:r>
                </m:sub>
              </m:sSub>
              <m:r>
                <w:rPr>
                  <w:rFonts w:ascii="Cambria Math" w:hAnsi="Cambria Math"/>
                  <w:lang w:eastAsia="ja-JP"/>
                </w:rPr>
                <m:t xml:space="preserve">    </m:t>
              </m:r>
              <m:sSub>
                <m:sSubPr>
                  <m:ctrlPr>
                    <w:rPr>
                      <w:rFonts w:ascii="Cambria Math" w:hAnsi="Cambria Math"/>
                      <w:bCs/>
                      <w:i/>
                      <w:lang w:eastAsia="ja-JP"/>
                    </w:rPr>
                  </m:ctrlPr>
                </m:sSubPr>
                <m:e>
                  <m:r>
                    <w:rPr>
                      <w:rFonts w:ascii="Cambria Math" w:hAnsi="Cambria Math"/>
                      <w:lang w:eastAsia="ja-JP"/>
                    </w:rPr>
                    <m:t>ξ</m:t>
                  </m:r>
                </m:e>
                <m:sub>
                  <m:r>
                    <w:rPr>
                      <w:rFonts w:ascii="Cambria Math" w:hAnsi="Cambria Math"/>
                      <w:lang w:eastAsia="ja-JP"/>
                    </w:rPr>
                    <m:t>t</m:t>
                  </m:r>
                </m:sub>
              </m:sSub>
              <m:r>
                <w:rPr>
                  <w:rFonts w:ascii="Cambria Math" w:hAnsi="Cambria Math"/>
                  <w:lang w:eastAsia="ja-JP"/>
                </w:rPr>
                <m:t>~N</m:t>
              </m:r>
              <m:d>
                <m:dPr>
                  <m:ctrlPr>
                    <w:rPr>
                      <w:rFonts w:ascii="Cambria Math" w:hAnsi="Cambria Math"/>
                      <w:bCs/>
                      <w:i/>
                      <w:lang w:eastAsia="ja-JP"/>
                    </w:rPr>
                  </m:ctrlPr>
                </m:dPr>
                <m:e>
                  <m:r>
                    <w:rPr>
                      <w:rFonts w:ascii="Cambria Math" w:hAnsi="Cambria Math"/>
                      <w:lang w:eastAsia="ja-JP"/>
                    </w:rPr>
                    <m:t xml:space="preserve">0, </m:t>
                  </m:r>
                  <m:sSubSup>
                    <m:sSubSupPr>
                      <m:ctrlPr>
                        <w:rPr>
                          <w:rFonts w:ascii="Cambria Math" w:hAnsi="Cambria Math"/>
                          <w:bCs/>
                          <w:i/>
                          <w:lang w:eastAsia="ja-JP"/>
                        </w:rPr>
                      </m:ctrlPr>
                    </m:sSubSupPr>
                    <m:e>
                      <m:r>
                        <w:rPr>
                          <w:rFonts w:ascii="Cambria Math" w:hAnsi="Cambria Math"/>
                          <w:lang w:eastAsia="ja-JP"/>
                        </w:rPr>
                        <m:t>σ</m:t>
                      </m:r>
                    </m:e>
                    <m:sub>
                      <m:r>
                        <w:rPr>
                          <w:rFonts w:ascii="Cambria Math" w:hAnsi="Cambria Math"/>
                          <w:lang w:eastAsia="ja-JP"/>
                        </w:rPr>
                        <m:t>ξ</m:t>
                      </m:r>
                    </m:sub>
                    <m:sup>
                      <m:r>
                        <w:rPr>
                          <w:rFonts w:ascii="Cambria Math" w:hAnsi="Cambria Math"/>
                          <w:lang w:eastAsia="ja-JP"/>
                        </w:rPr>
                        <m:t>2</m:t>
                      </m:r>
                    </m:sup>
                  </m:sSubSup>
                </m:e>
              </m:d>
              <m:r>
                <w:rPr>
                  <w:rFonts w:ascii="Cambria Math" w:hAnsi="Cambria Math"/>
                  <w:lang w:eastAsia="ja-JP"/>
                </w:rPr>
                <m:t>#</m:t>
              </m:r>
              <m:d>
                <m:dPr>
                  <m:ctrlPr>
                    <w:rPr>
                      <w:rFonts w:ascii="Cambria Math" w:hAnsi="Cambria Math"/>
                      <w:bCs/>
                      <w:i/>
                      <w:lang w:eastAsia="ja-JP"/>
                    </w:rPr>
                  </m:ctrlPr>
                </m:dPr>
                <m:e>
                  <m:r>
                    <w:rPr>
                      <w:rFonts w:ascii="Cambria Math" w:hAnsi="Cambria Math"/>
                      <w:lang w:eastAsia="ja-JP"/>
                    </w:rPr>
                    <m:t>State variable</m:t>
                  </m:r>
                </m:e>
              </m:d>
            </m:e>
          </m:eqArr>
        </m:oMath>
      </m:oMathPara>
    </w:p>
    <w:p w14:paraId="78541C7F" w14:textId="15B652F4" w:rsidR="003134AC" w:rsidRPr="006722E6" w:rsidRDefault="00C0125E" w:rsidP="004C0414">
      <w:pPr>
        <w:widowControl w:val="0"/>
        <w:autoSpaceDE w:val="0"/>
        <w:autoSpaceDN w:val="0"/>
        <w:adjustRightInd w:val="0"/>
        <w:spacing w:line="240" w:lineRule="auto"/>
        <w:contextualSpacing w:val="0"/>
        <w:rPr>
          <w:bCs/>
          <w:lang w:eastAsia="ja-JP"/>
        </w:rPr>
      </w:pPr>
      <m:oMathPara>
        <m:oMath>
          <m:eqArr>
            <m:eqArrPr>
              <m:maxDist m:val="1"/>
              <m:ctrlPr>
                <w:rPr>
                  <w:rFonts w:ascii="Cambria Math" w:hAnsi="Cambria Math"/>
                  <w:bCs/>
                  <w:i/>
                  <w:lang w:eastAsia="ja-JP"/>
                </w:rPr>
              </m:ctrlPr>
            </m:eqArrPr>
            <m:e>
              <m:sSub>
                <m:sSubPr>
                  <m:ctrlPr>
                    <w:rPr>
                      <w:rFonts w:ascii="Cambria Math" w:hAnsi="Cambria Math"/>
                      <w:bCs/>
                      <w:i/>
                      <w:lang w:eastAsia="ja-JP"/>
                    </w:rPr>
                  </m:ctrlPr>
                </m:sSubPr>
                <m:e>
                  <m:r>
                    <w:rPr>
                      <w:rFonts w:ascii="Cambria Math" w:hAnsi="Cambria Math"/>
                      <w:lang w:eastAsia="ja-JP"/>
                    </w:rPr>
                    <m:t>ν</m:t>
                  </m:r>
                </m:e>
                <m:sub>
                  <m:r>
                    <w:rPr>
                      <w:rFonts w:ascii="Cambria Math" w:hAnsi="Cambria Math"/>
                      <w:lang w:eastAsia="ja-JP"/>
                    </w:rPr>
                    <m:t>t+1</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ν</m:t>
                  </m:r>
                </m:e>
                <m:sub>
                  <m:r>
                    <w:rPr>
                      <w:rFonts w:ascii="Cambria Math" w:hAnsi="Cambria Math"/>
                      <w:lang w:eastAsia="ja-JP"/>
                    </w:rPr>
                    <m:t>t</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ζ</m:t>
                  </m:r>
                </m:e>
                <m:sub>
                  <m:r>
                    <w:rPr>
                      <w:rFonts w:ascii="Cambria Math" w:hAnsi="Cambria Math"/>
                      <w:lang w:eastAsia="ja-JP"/>
                    </w:rPr>
                    <m:t>t</m:t>
                  </m:r>
                </m:sub>
              </m:sSub>
              <m:r>
                <w:rPr>
                  <w:rFonts w:ascii="Cambria Math" w:hAnsi="Cambria Math"/>
                  <w:lang w:eastAsia="ja-JP"/>
                </w:rPr>
                <m:t xml:space="preserve">    </m:t>
              </m:r>
              <m:sSub>
                <m:sSubPr>
                  <m:ctrlPr>
                    <w:rPr>
                      <w:rFonts w:ascii="Cambria Math" w:hAnsi="Cambria Math"/>
                      <w:bCs/>
                      <w:i/>
                      <w:lang w:eastAsia="ja-JP"/>
                    </w:rPr>
                  </m:ctrlPr>
                </m:sSubPr>
                <m:e>
                  <m:r>
                    <w:rPr>
                      <w:rFonts w:ascii="Cambria Math" w:hAnsi="Cambria Math"/>
                      <w:lang w:eastAsia="ja-JP"/>
                    </w:rPr>
                    <m:t>ζ</m:t>
                  </m:r>
                </m:e>
                <m:sub>
                  <m:r>
                    <w:rPr>
                      <w:rFonts w:ascii="Cambria Math" w:hAnsi="Cambria Math"/>
                      <w:lang w:eastAsia="ja-JP"/>
                    </w:rPr>
                    <m:t>t</m:t>
                  </m:r>
                </m:sub>
              </m:sSub>
              <m:r>
                <w:rPr>
                  <w:rFonts w:ascii="Cambria Math" w:hAnsi="Cambria Math"/>
                  <w:lang w:eastAsia="ja-JP"/>
                </w:rPr>
                <m:t>~N</m:t>
              </m:r>
              <m:d>
                <m:dPr>
                  <m:ctrlPr>
                    <w:rPr>
                      <w:rFonts w:ascii="Cambria Math" w:hAnsi="Cambria Math"/>
                      <w:bCs/>
                      <w:i/>
                      <w:lang w:eastAsia="ja-JP"/>
                    </w:rPr>
                  </m:ctrlPr>
                </m:dPr>
                <m:e>
                  <m:r>
                    <w:rPr>
                      <w:rFonts w:ascii="Cambria Math" w:hAnsi="Cambria Math"/>
                      <w:lang w:eastAsia="ja-JP"/>
                    </w:rPr>
                    <m:t>0,</m:t>
                  </m:r>
                  <m:sSubSup>
                    <m:sSubSupPr>
                      <m:ctrlPr>
                        <w:rPr>
                          <w:rFonts w:ascii="Cambria Math" w:hAnsi="Cambria Math"/>
                          <w:bCs/>
                          <w:i/>
                          <w:lang w:eastAsia="ja-JP"/>
                        </w:rPr>
                      </m:ctrlPr>
                    </m:sSubSupPr>
                    <m:e>
                      <m:r>
                        <w:rPr>
                          <w:rFonts w:ascii="Cambria Math" w:hAnsi="Cambria Math"/>
                          <w:lang w:eastAsia="ja-JP"/>
                        </w:rPr>
                        <m:t>σ</m:t>
                      </m:r>
                    </m:e>
                    <m:sub>
                      <m:r>
                        <w:rPr>
                          <w:rFonts w:ascii="Cambria Math" w:hAnsi="Cambria Math"/>
                          <w:lang w:eastAsia="ja-JP"/>
                        </w:rPr>
                        <m:t>ζ</m:t>
                      </m:r>
                    </m:sub>
                    <m:sup>
                      <m:r>
                        <w:rPr>
                          <w:rFonts w:ascii="Cambria Math" w:hAnsi="Cambria Math"/>
                          <w:lang w:eastAsia="ja-JP"/>
                        </w:rPr>
                        <m:t>2</m:t>
                      </m:r>
                    </m:sup>
                  </m:sSubSup>
                </m:e>
              </m:d>
              <m:r>
                <w:rPr>
                  <w:rFonts w:ascii="Cambria Math" w:hAnsi="Cambria Math"/>
                  <w:lang w:eastAsia="ja-JP"/>
                </w:rPr>
                <m:t>#</m:t>
              </m:r>
              <m:d>
                <m:dPr>
                  <m:ctrlPr>
                    <w:rPr>
                      <w:rFonts w:ascii="Cambria Math" w:hAnsi="Cambria Math"/>
                      <w:bCs/>
                      <w:i/>
                      <w:lang w:eastAsia="ja-JP"/>
                    </w:rPr>
                  </m:ctrlPr>
                </m:dPr>
                <m:e>
                  <m:r>
                    <w:rPr>
                      <w:rFonts w:ascii="Cambria Math" w:hAnsi="Cambria Math"/>
                      <w:lang w:eastAsia="ja-JP"/>
                    </w:rPr>
                    <m:t>Probabilistic trend variable</m:t>
                  </m:r>
                </m:e>
              </m:d>
            </m:e>
          </m:eqArr>
        </m:oMath>
      </m:oMathPara>
    </w:p>
    <w:p w14:paraId="40A5DEFC" w14:textId="77777777" w:rsidR="000318CC" w:rsidRPr="00D64134" w:rsidRDefault="00C0125E" w:rsidP="000318CC">
      <w:pPr>
        <w:widowControl w:val="0"/>
        <w:autoSpaceDE w:val="0"/>
        <w:autoSpaceDN w:val="0"/>
        <w:adjustRightInd w:val="0"/>
        <w:spacing w:line="240" w:lineRule="auto"/>
        <w:contextualSpacing w:val="0"/>
        <w:rPr>
          <w:bCs/>
          <w:lang w:eastAsia="ja-JP"/>
        </w:rPr>
      </w:pPr>
      <m:oMathPara>
        <m:oMath>
          <m:eqArr>
            <m:eqArrPr>
              <m:maxDist m:val="1"/>
              <m:ctrlPr>
                <w:rPr>
                  <w:rFonts w:ascii="Cambria Math" w:hAnsi="Cambria Math"/>
                  <w:bCs/>
                  <w:i/>
                  <w:lang w:eastAsia="ja-JP"/>
                </w:rPr>
              </m:ctrlPr>
            </m:eqArrPr>
            <m:e>
              <m:sSub>
                <m:sSubPr>
                  <m:ctrlPr>
                    <w:rPr>
                      <w:rFonts w:ascii="Cambria Math" w:hAnsi="Cambria Math"/>
                      <w:bCs/>
                      <w:i/>
                      <w:lang w:eastAsia="ja-JP"/>
                    </w:rPr>
                  </m:ctrlPr>
                </m:sSubPr>
                <m:e>
                  <m:r>
                    <w:rPr>
                      <w:rFonts w:ascii="Cambria Math" w:hAnsi="Cambria Math"/>
                      <w:lang w:eastAsia="ja-JP"/>
                    </w:rPr>
                    <m:t>γ</m:t>
                  </m:r>
                </m:e>
                <m:sub>
                  <m:r>
                    <w:rPr>
                      <w:rFonts w:ascii="Cambria Math" w:hAnsi="Cambria Math"/>
                      <w:lang w:eastAsia="ja-JP"/>
                    </w:rPr>
                    <m:t>1,t+1</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γ</m:t>
                  </m:r>
                </m:e>
                <m:sub>
                  <m:r>
                    <w:rPr>
                      <w:rFonts w:ascii="Cambria Math" w:hAnsi="Cambria Math"/>
                      <w:lang w:eastAsia="ja-JP"/>
                    </w:rPr>
                    <m:t>1,t</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γ</m:t>
                  </m:r>
                </m:e>
                <m:sub>
                  <m:r>
                    <w:rPr>
                      <w:rFonts w:ascii="Cambria Math" w:hAnsi="Cambria Math"/>
                      <w:lang w:eastAsia="ja-JP"/>
                    </w:rPr>
                    <m:t>2,t</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γ</m:t>
                  </m:r>
                </m:e>
                <m:sub>
                  <m:r>
                    <w:rPr>
                      <w:rFonts w:ascii="Cambria Math" w:hAnsi="Cambria Math"/>
                      <w:lang w:eastAsia="ja-JP"/>
                    </w:rPr>
                    <m:t>3,t</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ω</m:t>
                  </m:r>
                </m:e>
                <m:sub>
                  <m:r>
                    <w:rPr>
                      <w:rFonts w:ascii="Cambria Math" w:hAnsi="Cambria Math"/>
                      <w:lang w:eastAsia="ja-JP"/>
                    </w:rPr>
                    <m:t>t</m:t>
                  </m:r>
                </m:sub>
              </m:sSub>
              <m:r>
                <w:rPr>
                  <w:rFonts w:ascii="Cambria Math" w:hAnsi="Cambria Math"/>
                  <w:lang w:eastAsia="ja-JP"/>
                </w:rPr>
                <m:t>#</m:t>
              </m:r>
              <m:d>
                <m:dPr>
                  <m:ctrlPr>
                    <w:rPr>
                      <w:rFonts w:ascii="Cambria Math" w:hAnsi="Cambria Math"/>
                      <w:bCs/>
                      <w:i/>
                      <w:lang w:eastAsia="ja-JP"/>
                    </w:rPr>
                  </m:ctrlPr>
                </m:dPr>
                <m:e>
                  <m:r>
                    <w:rPr>
                      <w:rFonts w:ascii="Cambria Math" w:hAnsi="Cambria Math"/>
                      <w:lang w:eastAsia="ja-JP"/>
                    </w:rPr>
                    <m:t>Seasonal component</m:t>
                  </m:r>
                </m:e>
              </m:d>
            </m:e>
          </m:eqArr>
        </m:oMath>
      </m:oMathPara>
    </w:p>
    <w:p w14:paraId="366837FF" w14:textId="77777777" w:rsidR="000318CC" w:rsidRPr="00484E69" w:rsidRDefault="00C0125E" w:rsidP="000318CC">
      <w:pPr>
        <w:widowControl w:val="0"/>
        <w:autoSpaceDE w:val="0"/>
        <w:autoSpaceDN w:val="0"/>
        <w:adjustRightInd w:val="0"/>
        <w:spacing w:line="240" w:lineRule="auto"/>
        <w:contextualSpacing w:val="0"/>
        <w:rPr>
          <w:bCs/>
          <w:lang w:eastAsia="ja-JP"/>
        </w:rPr>
      </w:pPr>
      <m:oMathPara>
        <m:oMath>
          <m:eqArr>
            <m:eqArrPr>
              <m:maxDist m:val="1"/>
              <m:ctrlPr>
                <w:rPr>
                  <w:rFonts w:ascii="Cambria Math" w:hAnsi="Cambria Math"/>
                  <w:bCs/>
                  <w:i/>
                  <w:lang w:eastAsia="ja-JP"/>
                </w:rPr>
              </m:ctrlPr>
            </m:eqArrPr>
            <m:e>
              <m:sSub>
                <m:sSubPr>
                  <m:ctrlPr>
                    <w:rPr>
                      <w:rFonts w:ascii="Cambria Math" w:hAnsi="Cambria Math"/>
                      <w:bCs/>
                      <w:i/>
                      <w:lang w:eastAsia="ja-JP"/>
                    </w:rPr>
                  </m:ctrlPr>
                </m:sSubPr>
                <m:e>
                  <m:r>
                    <w:rPr>
                      <w:rFonts w:ascii="Cambria Math" w:hAnsi="Cambria Math"/>
                      <w:lang w:eastAsia="ja-JP"/>
                    </w:rPr>
                    <m:t>γ</m:t>
                  </m:r>
                </m:e>
                <m:sub>
                  <m:r>
                    <w:rPr>
                      <w:rFonts w:ascii="Cambria Math" w:hAnsi="Cambria Math"/>
                      <w:lang w:eastAsia="ja-JP"/>
                    </w:rPr>
                    <m:t>2, t+1</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γ</m:t>
                  </m:r>
                </m:e>
                <m:sub>
                  <m:r>
                    <w:rPr>
                      <w:rFonts w:ascii="Cambria Math" w:hAnsi="Cambria Math"/>
                      <w:lang w:eastAsia="ja-JP"/>
                    </w:rPr>
                    <m:t>1,t</m:t>
                  </m:r>
                </m:sub>
              </m:sSub>
              <m:r>
                <w:rPr>
                  <w:rFonts w:ascii="Cambria Math" w:hAnsi="Cambria Math"/>
                  <w:lang w:eastAsia="ja-JP"/>
                </w:rPr>
                <m:t xml:space="preserve"> #</m:t>
              </m:r>
              <m:d>
                <m:dPr>
                  <m:ctrlPr>
                    <w:rPr>
                      <w:rFonts w:ascii="Cambria Math" w:hAnsi="Cambria Math"/>
                      <w:bCs/>
                      <w:i/>
                      <w:lang w:eastAsia="ja-JP"/>
                    </w:rPr>
                  </m:ctrlPr>
                </m:dPr>
                <m:e>
                  <m:r>
                    <w:rPr>
                      <w:rFonts w:ascii="Cambria Math" w:hAnsi="Cambria Math"/>
                      <w:lang w:eastAsia="ja-JP"/>
                    </w:rPr>
                    <m:t>Seasonal component identity</m:t>
                  </m:r>
                </m:e>
              </m:d>
            </m:e>
          </m:eqArr>
        </m:oMath>
      </m:oMathPara>
    </w:p>
    <w:p w14:paraId="0E991AC8" w14:textId="33C29E8C" w:rsidR="006722E6" w:rsidRPr="006722E6" w:rsidRDefault="00C0125E" w:rsidP="004C0414">
      <w:pPr>
        <w:widowControl w:val="0"/>
        <w:autoSpaceDE w:val="0"/>
        <w:autoSpaceDN w:val="0"/>
        <w:adjustRightInd w:val="0"/>
        <w:spacing w:line="240" w:lineRule="auto"/>
        <w:contextualSpacing w:val="0"/>
        <w:rPr>
          <w:bCs/>
          <w:lang w:eastAsia="ja-JP"/>
        </w:rPr>
      </w:pPr>
      <m:oMathPara>
        <m:oMath>
          <m:eqArr>
            <m:eqArrPr>
              <m:maxDist m:val="1"/>
              <m:ctrlPr>
                <w:rPr>
                  <w:rFonts w:ascii="Cambria Math" w:hAnsi="Cambria Math"/>
                  <w:bCs/>
                  <w:i/>
                  <w:lang w:eastAsia="ja-JP"/>
                </w:rPr>
              </m:ctrlPr>
            </m:eqArrPr>
            <m:e>
              <m:sSub>
                <m:sSubPr>
                  <m:ctrlPr>
                    <w:rPr>
                      <w:rFonts w:ascii="Cambria Math" w:hAnsi="Cambria Math"/>
                      <w:bCs/>
                      <w:i/>
                      <w:lang w:eastAsia="ja-JP"/>
                    </w:rPr>
                  </m:ctrlPr>
                </m:sSubPr>
                <m:e>
                  <m:r>
                    <w:rPr>
                      <w:rFonts w:ascii="Cambria Math" w:hAnsi="Cambria Math"/>
                      <w:lang w:eastAsia="ja-JP"/>
                    </w:rPr>
                    <m:t>γ</m:t>
                  </m:r>
                </m:e>
                <m:sub>
                  <m:r>
                    <w:rPr>
                      <w:rFonts w:ascii="Cambria Math" w:hAnsi="Cambria Math"/>
                      <w:lang w:eastAsia="ja-JP"/>
                    </w:rPr>
                    <m:t>3, t+1</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γ</m:t>
                  </m:r>
                </m:e>
                <m:sub>
                  <m:r>
                    <w:rPr>
                      <w:rFonts w:ascii="Cambria Math" w:hAnsi="Cambria Math"/>
                      <w:lang w:eastAsia="ja-JP"/>
                    </w:rPr>
                    <m:t>2,t</m:t>
                  </m:r>
                </m:sub>
              </m:sSub>
              <m:r>
                <w:rPr>
                  <w:rFonts w:ascii="Cambria Math" w:hAnsi="Cambria Math"/>
                  <w:lang w:eastAsia="ja-JP"/>
                </w:rPr>
                <m:t>#</m:t>
              </m:r>
              <m:d>
                <m:dPr>
                  <m:ctrlPr>
                    <w:rPr>
                      <w:rFonts w:ascii="Cambria Math" w:hAnsi="Cambria Math"/>
                      <w:bCs/>
                      <w:i/>
                      <w:lang w:eastAsia="ja-JP"/>
                    </w:rPr>
                  </m:ctrlPr>
                </m:dPr>
                <m:e>
                  <m:r>
                    <w:rPr>
                      <w:rFonts w:ascii="Cambria Math" w:hAnsi="Cambria Math"/>
                      <w:lang w:eastAsia="ja-JP"/>
                    </w:rPr>
                    <m:t>Seasonal component identity</m:t>
                  </m:r>
                </m:e>
              </m:d>
            </m:e>
          </m:eqArr>
        </m:oMath>
      </m:oMathPara>
    </w:p>
    <w:p w14:paraId="29B3E4C4" w14:textId="597FBD10" w:rsidR="00963B17" w:rsidRDefault="00963B17" w:rsidP="004C0414">
      <w:pPr>
        <w:widowControl w:val="0"/>
        <w:autoSpaceDE w:val="0"/>
        <w:autoSpaceDN w:val="0"/>
        <w:adjustRightInd w:val="0"/>
        <w:spacing w:line="240" w:lineRule="auto"/>
        <w:contextualSpacing w:val="0"/>
        <w:rPr>
          <w:bCs/>
          <w:sz w:val="16"/>
          <w:szCs w:val="16"/>
          <w:lang w:eastAsia="ja-JP"/>
        </w:rPr>
      </w:pPr>
    </w:p>
    <w:p w14:paraId="148502E1" w14:textId="1A523824" w:rsidR="00963B17" w:rsidRPr="00A97249" w:rsidRDefault="00961A35" w:rsidP="004C0414">
      <w:pPr>
        <w:widowControl w:val="0"/>
        <w:autoSpaceDE w:val="0"/>
        <w:autoSpaceDN w:val="0"/>
        <w:adjustRightInd w:val="0"/>
        <w:spacing w:line="240" w:lineRule="auto"/>
        <w:contextualSpacing w:val="0"/>
        <w:rPr>
          <w:bCs/>
          <w:lang w:eastAsia="ja-JP"/>
        </w:rPr>
      </w:pPr>
      <w:r>
        <w:rPr>
          <w:bCs/>
          <w:lang w:eastAsia="ja-JP"/>
        </w:rPr>
        <w:t>W</w:t>
      </w:r>
      <w:r w:rsidR="00A97249">
        <w:rPr>
          <w:bCs/>
          <w:lang w:eastAsia="ja-JP"/>
        </w:rPr>
        <w:t>here</w:t>
      </w:r>
      <w:r>
        <w:rPr>
          <w:bCs/>
          <w:lang w:eastAsia="ja-JP"/>
        </w:rPr>
        <w:t xml:space="preserve"> </w:t>
      </w:r>
      <m:oMath>
        <m:sSub>
          <m:sSubPr>
            <m:ctrlPr>
              <w:rPr>
                <w:rFonts w:ascii="Cambria Math" w:hAnsi="Cambria Math"/>
                <w:bCs/>
                <w:i/>
                <w:lang w:eastAsia="ja-JP"/>
              </w:rPr>
            </m:ctrlPr>
          </m:sSubPr>
          <m:e>
            <m:r>
              <w:rPr>
                <w:rFonts w:ascii="Cambria Math" w:hAnsi="Cambria Math"/>
                <w:lang w:eastAsia="ja-JP"/>
              </w:rPr>
              <m:t>y</m:t>
            </m:r>
          </m:e>
          <m:sub>
            <m:r>
              <w:rPr>
                <w:rFonts w:ascii="Cambria Math" w:hAnsi="Cambria Math"/>
                <w:lang w:eastAsia="ja-JP"/>
              </w:rPr>
              <m:t>t</m:t>
            </m:r>
          </m:sub>
        </m:sSub>
      </m:oMath>
      <w:r>
        <w:rPr>
          <w:rFonts w:hint="eastAsia"/>
          <w:bCs/>
          <w:lang w:eastAsia="ja-JP"/>
        </w:rPr>
        <w:t xml:space="preserve"> </w:t>
      </w:r>
      <w:r>
        <w:rPr>
          <w:bCs/>
          <w:lang w:eastAsia="ja-JP"/>
        </w:rPr>
        <w:t>is the value of the observed variable at time</w:t>
      </w:r>
      <w:r>
        <w:rPr>
          <w:bCs/>
          <w:i/>
          <w:iCs/>
          <w:lang w:eastAsia="ja-JP"/>
        </w:rPr>
        <w:t xml:space="preserve"> </w:t>
      </w:r>
      <m:oMath>
        <m:r>
          <w:rPr>
            <w:rFonts w:ascii="Cambria Math" w:hAnsi="Cambria Math"/>
            <w:lang w:eastAsia="ja-JP"/>
          </w:rPr>
          <m:t>t</m:t>
        </m:r>
      </m:oMath>
      <w:r>
        <w:rPr>
          <w:bCs/>
          <w:lang w:eastAsia="ja-JP"/>
        </w:rPr>
        <w:t xml:space="preserve">, </w:t>
      </w:r>
      <m:oMath>
        <m:sSub>
          <m:sSubPr>
            <m:ctrlPr>
              <w:rPr>
                <w:rFonts w:ascii="Cambria Math" w:hAnsi="Cambria Math"/>
                <w:bCs/>
                <w:i/>
                <w:lang w:eastAsia="ja-JP"/>
              </w:rPr>
            </m:ctrlPr>
          </m:sSubPr>
          <m:e>
            <m:r>
              <w:rPr>
                <w:rFonts w:ascii="Cambria Math" w:hAnsi="Cambria Math"/>
                <w:lang w:eastAsia="ja-JP"/>
              </w:rPr>
              <m:t>μ</m:t>
            </m:r>
          </m:e>
          <m:sub>
            <m:r>
              <w:rPr>
                <w:rFonts w:ascii="Cambria Math" w:hAnsi="Cambria Math"/>
                <w:lang w:eastAsia="ja-JP"/>
              </w:rPr>
              <m:t>t</m:t>
            </m:r>
          </m:sub>
        </m:sSub>
      </m:oMath>
      <w:r>
        <w:rPr>
          <w:rFonts w:hint="eastAsia"/>
          <w:bCs/>
          <w:lang w:eastAsia="ja-JP"/>
        </w:rPr>
        <w:t xml:space="preserve"> </w:t>
      </w:r>
      <w:r>
        <w:rPr>
          <w:bCs/>
          <w:lang w:eastAsia="ja-JP"/>
        </w:rPr>
        <w:t xml:space="preserve">is the value of the latent state variable at time </w:t>
      </w:r>
      <m:oMath>
        <m:r>
          <w:rPr>
            <w:rFonts w:ascii="Cambria Math" w:hAnsi="Cambria Math"/>
            <w:lang w:eastAsia="ja-JP"/>
          </w:rPr>
          <m:t>t</m:t>
        </m:r>
      </m:oMath>
      <w:r>
        <w:rPr>
          <w:rFonts w:hint="eastAsia"/>
          <w:bCs/>
          <w:iCs/>
          <w:lang w:eastAsia="ja-JP"/>
        </w:rPr>
        <w:t>,</w:t>
      </w:r>
      <w:r>
        <w:rPr>
          <w:bCs/>
          <w:iCs/>
          <w:lang w:eastAsia="ja-JP"/>
        </w:rPr>
        <w:t xml:space="preserve"> </w:t>
      </w:r>
      <w:r w:rsidR="00582261">
        <w:rPr>
          <w:rFonts w:hint="eastAsia"/>
          <w:bCs/>
          <w:iCs/>
          <w:lang w:eastAsia="ja-JP"/>
        </w:rPr>
        <w:t>t</w:t>
      </w:r>
      <w:r w:rsidR="00582261">
        <w:rPr>
          <w:bCs/>
          <w:iCs/>
          <w:lang w:eastAsia="ja-JP"/>
        </w:rPr>
        <w:t xml:space="preserve">he </w:t>
      </w:r>
      <m:oMath>
        <m:r>
          <w:rPr>
            <w:rFonts w:ascii="Cambria Math" w:hAnsi="Cambria Math"/>
            <w:lang w:eastAsia="ja-JP"/>
          </w:rPr>
          <m:t>γ</m:t>
        </m:r>
      </m:oMath>
      <w:r w:rsidR="00732815">
        <w:rPr>
          <w:bCs/>
          <w:lang w:eastAsia="ja-JP"/>
        </w:rPr>
        <w:t xml:space="preserve">’s refer to seasonal components and </w:t>
      </w:r>
      <m:oMath>
        <m:sSub>
          <m:sSubPr>
            <m:ctrlPr>
              <w:rPr>
                <w:rFonts w:ascii="Cambria Math" w:hAnsi="Cambria Math"/>
                <w:bCs/>
                <w:i/>
                <w:iCs/>
                <w:lang w:eastAsia="ja-JP"/>
              </w:rPr>
            </m:ctrlPr>
          </m:sSubPr>
          <m:e>
            <m:r>
              <w:rPr>
                <w:rFonts w:ascii="Cambria Math" w:hAnsi="Cambria Math"/>
                <w:lang w:eastAsia="ja-JP"/>
              </w:rPr>
              <m:t>υ</m:t>
            </m:r>
          </m:e>
          <m:sub>
            <m:r>
              <w:rPr>
                <w:rFonts w:ascii="Cambria Math" w:hAnsi="Cambria Math"/>
                <w:lang w:eastAsia="ja-JP"/>
              </w:rPr>
              <m:t>t</m:t>
            </m:r>
          </m:sub>
        </m:sSub>
      </m:oMath>
      <w:r>
        <w:rPr>
          <w:rFonts w:hint="eastAsia"/>
          <w:bCs/>
          <w:iCs/>
          <w:lang w:eastAsia="ja-JP"/>
        </w:rPr>
        <w:t xml:space="preserve"> </w:t>
      </w:r>
      <w:r>
        <w:rPr>
          <w:bCs/>
          <w:iCs/>
          <w:lang w:eastAsia="ja-JP"/>
        </w:rPr>
        <w:t>is the probabilistic trend component</w:t>
      </w:r>
      <w:r w:rsidR="00E11BF7">
        <w:rPr>
          <w:bCs/>
          <w:iCs/>
          <w:lang w:eastAsia="ja-JP"/>
        </w:rPr>
        <w:t xml:space="preserve">. </w:t>
      </w:r>
      <w:r>
        <w:rPr>
          <w:bCs/>
          <w:iCs/>
          <w:lang w:eastAsia="ja-JP"/>
        </w:rPr>
        <w:t xml:space="preserve"> </w:t>
      </w:r>
      <w:r w:rsidR="00E11BF7">
        <w:rPr>
          <w:bCs/>
          <w:lang w:eastAsia="ja-JP"/>
        </w:rPr>
        <w:t xml:space="preserve">The seasonal component </w:t>
      </w:r>
      <m:oMath>
        <m:r>
          <w:rPr>
            <w:rFonts w:ascii="Cambria Math" w:hAnsi="Cambria Math"/>
            <w:lang w:eastAsia="ja-JP"/>
          </w:rPr>
          <m:t>γ</m:t>
        </m:r>
      </m:oMath>
      <w:r w:rsidR="00E11BF7">
        <w:rPr>
          <w:rFonts w:hint="eastAsia"/>
          <w:bCs/>
          <w:lang w:eastAsia="ja-JP"/>
        </w:rPr>
        <w:t xml:space="preserve"> </w:t>
      </w:r>
      <w:r w:rsidR="00E11BF7">
        <w:rPr>
          <w:bCs/>
          <w:lang w:eastAsia="ja-JP"/>
        </w:rPr>
        <w:t xml:space="preserve">changes over time based on its past values and the disturbance term </w:t>
      </w:r>
      <m:oMath>
        <m:r>
          <w:rPr>
            <w:rFonts w:ascii="Cambria Math" w:hAnsi="Cambria Math"/>
            <w:lang w:eastAsia="ja-JP"/>
          </w:rPr>
          <m:t>ω</m:t>
        </m:r>
      </m:oMath>
      <w:r w:rsidR="00582261">
        <w:rPr>
          <w:bCs/>
          <w:lang w:eastAsia="ja-JP"/>
        </w:rPr>
        <w:t>.</w:t>
      </w:r>
      <w:r w:rsidR="00587905">
        <w:rPr>
          <w:bCs/>
          <w:lang w:eastAsia="ja-JP"/>
        </w:rPr>
        <w:t xml:space="preserve"> </w:t>
      </w:r>
      <m:oMath>
        <m:sSub>
          <m:sSubPr>
            <m:ctrlPr>
              <w:rPr>
                <w:rFonts w:ascii="Cambria Math" w:hAnsi="Cambria Math"/>
                <w:bCs/>
                <w:i/>
                <w:iCs/>
                <w:lang w:eastAsia="ja-JP"/>
              </w:rPr>
            </m:ctrlPr>
          </m:sSubPr>
          <m:e>
            <m:r>
              <w:rPr>
                <w:rFonts w:ascii="Cambria Math" w:hAnsi="Cambria Math"/>
                <w:lang w:eastAsia="ja-JP"/>
              </w:rPr>
              <m:t>ε</m:t>
            </m:r>
          </m:e>
          <m:sub>
            <m:r>
              <w:rPr>
                <w:rFonts w:ascii="Cambria Math" w:hAnsi="Cambria Math"/>
                <w:lang w:eastAsia="ja-JP"/>
              </w:rPr>
              <m:t>t</m:t>
            </m:r>
          </m:sub>
        </m:sSub>
      </m:oMath>
      <w:r w:rsidR="00A44C6E">
        <w:rPr>
          <w:rFonts w:hint="eastAsia"/>
          <w:bCs/>
          <w:iCs/>
          <w:lang w:eastAsia="ja-JP"/>
        </w:rPr>
        <w:t>,</w:t>
      </w:r>
      <w:r w:rsidR="00A44C6E">
        <w:rPr>
          <w:bCs/>
          <w:iCs/>
          <w:lang w:eastAsia="ja-JP"/>
        </w:rPr>
        <w:t xml:space="preserve"> </w:t>
      </w:r>
      <m:oMath>
        <m:sSub>
          <m:sSubPr>
            <m:ctrlPr>
              <w:rPr>
                <w:rFonts w:ascii="Cambria Math" w:hAnsi="Cambria Math"/>
                <w:bCs/>
                <w:i/>
                <w:iCs/>
                <w:lang w:eastAsia="ja-JP"/>
              </w:rPr>
            </m:ctrlPr>
          </m:sSubPr>
          <m:e>
            <m:r>
              <w:rPr>
                <w:rFonts w:ascii="Cambria Math" w:hAnsi="Cambria Math"/>
                <w:lang w:eastAsia="ja-JP"/>
              </w:rPr>
              <m:t>ξ</m:t>
            </m:r>
          </m:e>
          <m:sub>
            <m:r>
              <w:rPr>
                <w:rFonts w:ascii="Cambria Math" w:hAnsi="Cambria Math"/>
                <w:lang w:eastAsia="ja-JP"/>
              </w:rPr>
              <m:t>t</m:t>
            </m:r>
          </m:sub>
        </m:sSub>
      </m:oMath>
      <w:r w:rsidR="00A44C6E">
        <w:rPr>
          <w:bCs/>
          <w:iCs/>
          <w:lang w:eastAsia="ja-JP"/>
        </w:rPr>
        <w:t xml:space="preserve">, </w:t>
      </w:r>
      <m:oMath>
        <m:sSub>
          <m:sSubPr>
            <m:ctrlPr>
              <w:rPr>
                <w:rFonts w:ascii="Cambria Math" w:hAnsi="Cambria Math"/>
                <w:bCs/>
                <w:i/>
                <w:iCs/>
                <w:lang w:eastAsia="ja-JP"/>
              </w:rPr>
            </m:ctrlPr>
          </m:sSubPr>
          <m:e>
            <m:r>
              <w:rPr>
                <w:rFonts w:ascii="Cambria Math" w:hAnsi="Cambria Math"/>
                <w:lang w:eastAsia="ja-JP"/>
              </w:rPr>
              <m:t>ζ</m:t>
            </m:r>
          </m:e>
          <m:sub>
            <m:r>
              <w:rPr>
                <w:rFonts w:ascii="Cambria Math" w:hAnsi="Cambria Math"/>
                <w:lang w:eastAsia="ja-JP"/>
              </w:rPr>
              <m:t>t</m:t>
            </m:r>
          </m:sub>
        </m:sSub>
      </m:oMath>
      <w:r w:rsidR="00A44C6E">
        <w:rPr>
          <w:rFonts w:hint="eastAsia"/>
          <w:bCs/>
          <w:iCs/>
          <w:lang w:eastAsia="ja-JP"/>
        </w:rPr>
        <w:t xml:space="preserve"> </w:t>
      </w:r>
      <w:r w:rsidR="00A44C6E">
        <w:rPr>
          <w:bCs/>
          <w:iCs/>
          <w:lang w:eastAsia="ja-JP"/>
        </w:rPr>
        <w:t xml:space="preserve">and </w:t>
      </w:r>
      <m:oMath>
        <m:sSub>
          <m:sSubPr>
            <m:ctrlPr>
              <w:rPr>
                <w:rFonts w:ascii="Cambria Math" w:hAnsi="Cambria Math"/>
                <w:bCs/>
                <w:i/>
                <w:iCs/>
                <w:lang w:eastAsia="ja-JP"/>
              </w:rPr>
            </m:ctrlPr>
          </m:sSubPr>
          <m:e>
            <m:r>
              <w:rPr>
                <w:rFonts w:ascii="Cambria Math" w:hAnsi="Cambria Math"/>
                <w:lang w:eastAsia="ja-JP"/>
              </w:rPr>
              <m:t>ω</m:t>
            </m:r>
          </m:e>
          <m:sub>
            <m:r>
              <w:rPr>
                <w:rFonts w:ascii="Cambria Math" w:hAnsi="Cambria Math"/>
                <w:lang w:eastAsia="ja-JP"/>
              </w:rPr>
              <m:t>t</m:t>
            </m:r>
          </m:sub>
        </m:sSub>
      </m:oMath>
      <w:r w:rsidR="00A44C6E">
        <w:rPr>
          <w:rFonts w:hint="eastAsia"/>
          <w:bCs/>
          <w:iCs/>
          <w:lang w:eastAsia="ja-JP"/>
        </w:rPr>
        <w:t xml:space="preserve"> </w:t>
      </w:r>
      <w:r w:rsidR="00A44C6E">
        <w:rPr>
          <w:bCs/>
          <w:iCs/>
          <w:lang w:eastAsia="ja-JP"/>
        </w:rPr>
        <w:t xml:space="preserve">are the </w:t>
      </w:r>
      <w:r w:rsidR="00FA7119">
        <w:rPr>
          <w:bCs/>
          <w:iCs/>
          <w:lang w:eastAsia="ja-JP"/>
        </w:rPr>
        <w:t>disturbance terms</w:t>
      </w:r>
      <w:r w:rsidR="00A44C6E">
        <w:rPr>
          <w:bCs/>
          <w:iCs/>
          <w:lang w:eastAsia="ja-JP"/>
        </w:rPr>
        <w:t xml:space="preserve"> associated with the observed</w:t>
      </w:r>
      <w:r w:rsidR="00582261">
        <w:rPr>
          <w:bCs/>
          <w:iCs/>
          <w:lang w:eastAsia="ja-JP"/>
        </w:rPr>
        <w:t xml:space="preserve"> variable</w:t>
      </w:r>
      <w:r w:rsidR="00A44C6E">
        <w:rPr>
          <w:bCs/>
          <w:iCs/>
          <w:lang w:eastAsia="ja-JP"/>
        </w:rPr>
        <w:t>, latent</w:t>
      </w:r>
      <w:r w:rsidR="00582261">
        <w:rPr>
          <w:bCs/>
          <w:iCs/>
          <w:lang w:eastAsia="ja-JP"/>
        </w:rPr>
        <w:t xml:space="preserve"> variable</w:t>
      </w:r>
      <w:r w:rsidR="00A44C6E">
        <w:rPr>
          <w:bCs/>
          <w:iCs/>
          <w:lang w:eastAsia="ja-JP"/>
        </w:rPr>
        <w:t xml:space="preserve">, probabilistic trend </w:t>
      </w:r>
      <w:r w:rsidR="00582261">
        <w:rPr>
          <w:bCs/>
          <w:iCs/>
          <w:lang w:eastAsia="ja-JP"/>
        </w:rPr>
        <w:t xml:space="preserve">component </w:t>
      </w:r>
      <w:r w:rsidR="00FA7119">
        <w:rPr>
          <w:bCs/>
          <w:iCs/>
          <w:lang w:eastAsia="ja-JP"/>
        </w:rPr>
        <w:t xml:space="preserve">and seasonal </w:t>
      </w:r>
      <w:r w:rsidR="00582261">
        <w:rPr>
          <w:bCs/>
          <w:iCs/>
          <w:lang w:eastAsia="ja-JP"/>
        </w:rPr>
        <w:t>component</w:t>
      </w:r>
      <w:r w:rsidR="00A44C6E">
        <w:rPr>
          <w:bCs/>
          <w:iCs/>
          <w:lang w:eastAsia="ja-JP"/>
        </w:rPr>
        <w:t>, respectively.</w:t>
      </w:r>
    </w:p>
    <w:p w14:paraId="1564CD38" w14:textId="1B71521B" w:rsidR="00963B17" w:rsidRDefault="00963B17" w:rsidP="004C0414">
      <w:pPr>
        <w:widowControl w:val="0"/>
        <w:autoSpaceDE w:val="0"/>
        <w:autoSpaceDN w:val="0"/>
        <w:adjustRightInd w:val="0"/>
        <w:spacing w:line="240" w:lineRule="auto"/>
        <w:contextualSpacing w:val="0"/>
        <w:rPr>
          <w:bCs/>
          <w:sz w:val="16"/>
          <w:szCs w:val="16"/>
          <w:lang w:eastAsia="ja-JP"/>
        </w:rPr>
      </w:pPr>
    </w:p>
    <w:p w14:paraId="6567A0CF" w14:textId="3B66F2D2" w:rsidR="00963B17" w:rsidRPr="00BA2648" w:rsidRDefault="000A4EB7" w:rsidP="004C0414">
      <w:pPr>
        <w:widowControl w:val="0"/>
        <w:autoSpaceDE w:val="0"/>
        <w:autoSpaceDN w:val="0"/>
        <w:adjustRightInd w:val="0"/>
        <w:spacing w:line="240" w:lineRule="auto"/>
        <w:contextualSpacing w:val="0"/>
        <w:rPr>
          <w:bCs/>
          <w:u w:val="single"/>
          <w:lang w:eastAsia="ja-JP"/>
        </w:rPr>
      </w:pPr>
      <w:r>
        <w:rPr>
          <w:bCs/>
          <w:u w:val="single"/>
          <w:lang w:eastAsia="ja-JP"/>
        </w:rPr>
        <w:t>Univariate a</w:t>
      </w:r>
      <w:r w:rsidR="00E95F90">
        <w:rPr>
          <w:bCs/>
          <w:u w:val="single"/>
          <w:lang w:eastAsia="ja-JP"/>
        </w:rPr>
        <w:t>utoregressive</w:t>
      </w:r>
      <w:r w:rsidR="004242E4">
        <w:rPr>
          <w:bCs/>
          <w:u w:val="single"/>
          <w:lang w:eastAsia="ja-JP"/>
        </w:rPr>
        <w:t xml:space="preserve"> models represented in state</w:t>
      </w:r>
      <w:r w:rsidR="003C549F">
        <w:rPr>
          <w:bCs/>
          <w:u w:val="single"/>
          <w:lang w:eastAsia="ja-JP"/>
        </w:rPr>
        <w:t>-</w:t>
      </w:r>
      <w:proofErr w:type="gramStart"/>
      <w:r w:rsidR="004242E4">
        <w:rPr>
          <w:bCs/>
          <w:u w:val="single"/>
          <w:lang w:eastAsia="ja-JP"/>
        </w:rPr>
        <w:t>space</w:t>
      </w:r>
      <w:proofErr w:type="gramEnd"/>
    </w:p>
    <w:p w14:paraId="5A345B2A" w14:textId="69F54646" w:rsidR="00963B17" w:rsidRPr="00BA2648" w:rsidRDefault="003A0A2F" w:rsidP="004C0414">
      <w:pPr>
        <w:widowControl w:val="0"/>
        <w:autoSpaceDE w:val="0"/>
        <w:autoSpaceDN w:val="0"/>
        <w:adjustRightInd w:val="0"/>
        <w:spacing w:line="240" w:lineRule="auto"/>
        <w:contextualSpacing w:val="0"/>
        <w:rPr>
          <w:bCs/>
          <w:lang w:eastAsia="ja-JP"/>
        </w:rPr>
      </w:pPr>
      <w:r>
        <w:rPr>
          <w:bCs/>
          <w:lang w:eastAsia="ja-JP"/>
        </w:rPr>
        <w:t>Univariate a</w:t>
      </w:r>
      <w:r w:rsidR="00032533">
        <w:rPr>
          <w:bCs/>
          <w:lang w:eastAsia="ja-JP"/>
        </w:rPr>
        <w:t>utoregressive</w:t>
      </w:r>
      <w:r w:rsidR="00E420D6">
        <w:rPr>
          <w:bCs/>
          <w:lang w:eastAsia="ja-JP"/>
        </w:rPr>
        <w:t xml:space="preserve"> models forecast a variable of interest using a linear combination of the variable’s</w:t>
      </w:r>
      <w:r w:rsidR="004E393F">
        <w:rPr>
          <w:bCs/>
          <w:lang w:eastAsia="ja-JP"/>
        </w:rPr>
        <w:t xml:space="preserve"> </w:t>
      </w:r>
      <w:r w:rsidR="00E420D6">
        <w:rPr>
          <w:bCs/>
          <w:lang w:eastAsia="ja-JP"/>
        </w:rPr>
        <w:t>historical values.</w:t>
      </w:r>
      <w:r w:rsidR="001A50BA">
        <w:rPr>
          <w:bCs/>
          <w:lang w:eastAsia="ja-JP"/>
        </w:rPr>
        <w:t xml:space="preserve"> These models </w:t>
      </w:r>
      <w:r w:rsidR="00693191">
        <w:rPr>
          <w:bCs/>
          <w:lang w:eastAsia="ja-JP"/>
        </w:rPr>
        <w:t xml:space="preserve">are also known as the ARIMA class of models, where ARIMA is an acronym that stands for </w:t>
      </w:r>
      <w:r w:rsidR="00693191" w:rsidRPr="00245D4E">
        <w:rPr>
          <w:b/>
          <w:lang w:eastAsia="ja-JP"/>
        </w:rPr>
        <w:t>A</w:t>
      </w:r>
      <w:r w:rsidR="00693191">
        <w:rPr>
          <w:bCs/>
          <w:lang w:eastAsia="ja-JP"/>
        </w:rPr>
        <w:t>uto-</w:t>
      </w:r>
      <w:r w:rsidR="00693191" w:rsidRPr="00245D4E">
        <w:rPr>
          <w:b/>
          <w:lang w:eastAsia="ja-JP"/>
        </w:rPr>
        <w:t>R</w:t>
      </w:r>
      <w:r w:rsidR="00693191">
        <w:rPr>
          <w:bCs/>
          <w:lang w:eastAsia="ja-JP"/>
        </w:rPr>
        <w:t xml:space="preserve">egressive </w:t>
      </w:r>
      <w:r w:rsidR="00693191" w:rsidRPr="00245D4E">
        <w:rPr>
          <w:b/>
          <w:lang w:eastAsia="ja-JP"/>
        </w:rPr>
        <w:t>I</w:t>
      </w:r>
      <w:r w:rsidR="00693191">
        <w:rPr>
          <w:bCs/>
          <w:lang w:eastAsia="ja-JP"/>
        </w:rPr>
        <w:t xml:space="preserve">ntegrated </w:t>
      </w:r>
      <w:r w:rsidR="00693191" w:rsidRPr="00245D4E">
        <w:rPr>
          <w:b/>
          <w:lang w:eastAsia="ja-JP"/>
        </w:rPr>
        <w:t>M</w:t>
      </w:r>
      <w:r w:rsidR="00693191">
        <w:rPr>
          <w:bCs/>
          <w:lang w:eastAsia="ja-JP"/>
        </w:rPr>
        <w:t xml:space="preserve">oving </w:t>
      </w:r>
      <w:r w:rsidR="00693191" w:rsidRPr="00245D4E">
        <w:rPr>
          <w:b/>
          <w:lang w:eastAsia="ja-JP"/>
        </w:rPr>
        <w:t>A</w:t>
      </w:r>
      <w:r w:rsidR="00693191">
        <w:rPr>
          <w:bCs/>
          <w:lang w:eastAsia="ja-JP"/>
        </w:rPr>
        <w:t>verage. Each component of the acronym is defined as follows.</w:t>
      </w:r>
    </w:p>
    <w:p w14:paraId="12C61C59" w14:textId="2B6BAEB3" w:rsidR="00963B17" w:rsidRDefault="00245D4E" w:rsidP="004C0414">
      <w:pPr>
        <w:widowControl w:val="0"/>
        <w:autoSpaceDE w:val="0"/>
        <w:autoSpaceDN w:val="0"/>
        <w:adjustRightInd w:val="0"/>
        <w:spacing w:line="240" w:lineRule="auto"/>
        <w:contextualSpacing w:val="0"/>
        <w:rPr>
          <w:bCs/>
          <w:lang w:eastAsia="ja-JP"/>
        </w:rPr>
      </w:pPr>
      <w:r w:rsidRPr="0046605B">
        <w:rPr>
          <w:rFonts w:hint="eastAsia"/>
          <w:bCs/>
          <w:lang w:eastAsia="ja-JP"/>
        </w:rPr>
        <w:t>-</w:t>
      </w:r>
      <w:r w:rsidR="0046605B" w:rsidRPr="005F6E8C">
        <w:rPr>
          <w:bCs/>
          <w:i/>
          <w:iCs/>
          <w:lang w:eastAsia="ja-JP"/>
        </w:rPr>
        <w:t>Auto</w:t>
      </w:r>
      <w:r w:rsidR="005F6E8C" w:rsidRPr="005F6E8C">
        <w:rPr>
          <w:bCs/>
          <w:i/>
          <w:iCs/>
          <w:lang w:eastAsia="ja-JP"/>
        </w:rPr>
        <w:t>re</w:t>
      </w:r>
      <w:r w:rsidR="0046605B" w:rsidRPr="005F6E8C">
        <w:rPr>
          <w:bCs/>
          <w:i/>
          <w:iCs/>
          <w:lang w:eastAsia="ja-JP"/>
        </w:rPr>
        <w:t>gression</w:t>
      </w:r>
      <w:r w:rsidR="00BF504C">
        <w:rPr>
          <w:bCs/>
          <w:i/>
          <w:iCs/>
          <w:lang w:eastAsia="ja-JP"/>
        </w:rPr>
        <w:t xml:space="preserve"> </w:t>
      </w:r>
      <w:r w:rsidR="00BF504C" w:rsidRPr="00BF504C">
        <w:rPr>
          <w:bCs/>
          <w:lang w:eastAsia="ja-JP"/>
        </w:rPr>
        <w:t>(AR)</w:t>
      </w:r>
      <w:r w:rsidR="0046605B" w:rsidRPr="0046605B">
        <w:rPr>
          <w:bCs/>
          <w:lang w:eastAsia="ja-JP"/>
        </w:rPr>
        <w:t xml:space="preserve">: </w:t>
      </w:r>
      <w:r w:rsidR="0046605B">
        <w:rPr>
          <w:bCs/>
          <w:lang w:eastAsia="ja-JP"/>
        </w:rPr>
        <w:t xml:space="preserve">refers to a model that </w:t>
      </w:r>
      <w:r w:rsidR="002135AE">
        <w:rPr>
          <w:bCs/>
          <w:lang w:eastAsia="ja-JP"/>
        </w:rPr>
        <w:t xml:space="preserve">regresses a variable </w:t>
      </w:r>
      <w:r w:rsidR="00FC2E7B">
        <w:rPr>
          <w:bCs/>
          <w:lang w:eastAsia="ja-JP"/>
        </w:rPr>
        <w:t xml:space="preserve">against past values of itself. </w:t>
      </w:r>
    </w:p>
    <w:p w14:paraId="1679EE9E" w14:textId="2E58576C" w:rsidR="00FC2E7B" w:rsidRDefault="00FC2E7B" w:rsidP="004C0414">
      <w:pPr>
        <w:widowControl w:val="0"/>
        <w:autoSpaceDE w:val="0"/>
        <w:autoSpaceDN w:val="0"/>
        <w:adjustRightInd w:val="0"/>
        <w:spacing w:line="240" w:lineRule="auto"/>
        <w:contextualSpacing w:val="0"/>
        <w:rPr>
          <w:bCs/>
          <w:lang w:eastAsia="ja-JP"/>
        </w:rPr>
      </w:pPr>
      <w:r>
        <w:rPr>
          <w:rFonts w:hint="eastAsia"/>
          <w:bCs/>
          <w:lang w:eastAsia="ja-JP"/>
        </w:rPr>
        <w:t>-</w:t>
      </w:r>
      <w:r w:rsidR="004E7DE0" w:rsidRPr="005F6E8C">
        <w:rPr>
          <w:bCs/>
          <w:i/>
          <w:iCs/>
          <w:lang w:eastAsia="ja-JP"/>
        </w:rPr>
        <w:t>Integrated</w:t>
      </w:r>
      <w:r w:rsidR="00BF504C">
        <w:rPr>
          <w:bCs/>
          <w:i/>
          <w:iCs/>
          <w:lang w:eastAsia="ja-JP"/>
        </w:rPr>
        <w:t xml:space="preserve"> </w:t>
      </w:r>
      <w:r w:rsidR="00BF504C" w:rsidRPr="00BF504C">
        <w:rPr>
          <w:bCs/>
          <w:lang w:eastAsia="ja-JP"/>
        </w:rPr>
        <w:t>(I)</w:t>
      </w:r>
      <w:r w:rsidR="004E7DE0">
        <w:rPr>
          <w:bCs/>
          <w:lang w:eastAsia="ja-JP"/>
        </w:rPr>
        <w:t>: refers</w:t>
      </w:r>
      <w:r w:rsidR="00BB0C88">
        <w:rPr>
          <w:bCs/>
          <w:lang w:eastAsia="ja-JP"/>
        </w:rPr>
        <w:t xml:space="preserve"> to the use of a technique known as differencing</w:t>
      </w:r>
      <w:r w:rsidR="008C2068">
        <w:rPr>
          <w:bCs/>
          <w:lang w:eastAsia="ja-JP"/>
        </w:rPr>
        <w:t>, to make a non-stationary time series stationary.</w:t>
      </w:r>
    </w:p>
    <w:p w14:paraId="3221331A" w14:textId="2840BD0E" w:rsidR="008C2068" w:rsidRPr="0046605B" w:rsidRDefault="008C2068" w:rsidP="004C0414">
      <w:pPr>
        <w:widowControl w:val="0"/>
        <w:autoSpaceDE w:val="0"/>
        <w:autoSpaceDN w:val="0"/>
        <w:adjustRightInd w:val="0"/>
        <w:spacing w:line="240" w:lineRule="auto"/>
        <w:contextualSpacing w:val="0"/>
        <w:rPr>
          <w:bCs/>
          <w:lang w:eastAsia="ja-JP"/>
        </w:rPr>
      </w:pPr>
      <w:r>
        <w:rPr>
          <w:rFonts w:hint="eastAsia"/>
          <w:bCs/>
          <w:lang w:eastAsia="ja-JP"/>
        </w:rPr>
        <w:t>-</w:t>
      </w:r>
      <w:r w:rsidRPr="005F6E8C">
        <w:rPr>
          <w:bCs/>
          <w:i/>
          <w:iCs/>
          <w:lang w:eastAsia="ja-JP"/>
        </w:rPr>
        <w:t>Moving Average</w:t>
      </w:r>
      <w:r w:rsidR="00BF504C">
        <w:rPr>
          <w:bCs/>
          <w:i/>
          <w:iCs/>
          <w:lang w:eastAsia="ja-JP"/>
        </w:rPr>
        <w:t xml:space="preserve"> </w:t>
      </w:r>
      <w:r w:rsidR="00BF504C" w:rsidRPr="00BF504C">
        <w:rPr>
          <w:bCs/>
          <w:lang w:eastAsia="ja-JP"/>
        </w:rPr>
        <w:t>(MA)</w:t>
      </w:r>
      <w:r>
        <w:rPr>
          <w:bCs/>
          <w:lang w:eastAsia="ja-JP"/>
        </w:rPr>
        <w:t xml:space="preserve">: </w:t>
      </w:r>
      <w:r w:rsidR="005F6E8C">
        <w:rPr>
          <w:bCs/>
          <w:lang w:eastAsia="ja-JP"/>
        </w:rPr>
        <w:t xml:space="preserve">refers to a model that </w:t>
      </w:r>
      <w:r w:rsidR="008C29BD">
        <w:rPr>
          <w:bCs/>
          <w:lang w:eastAsia="ja-JP"/>
        </w:rPr>
        <w:t>uses the dependency of a</w:t>
      </w:r>
      <w:r w:rsidR="008F235B">
        <w:rPr>
          <w:bCs/>
          <w:lang w:eastAsia="ja-JP"/>
        </w:rPr>
        <w:t xml:space="preserve"> variable against</w:t>
      </w:r>
      <w:r w:rsidR="00D33F89">
        <w:rPr>
          <w:bCs/>
          <w:lang w:eastAsia="ja-JP"/>
        </w:rPr>
        <w:t xml:space="preserve"> residual errors from past forecasts of itself </w:t>
      </w:r>
      <w:r w:rsidR="007D19EE">
        <w:rPr>
          <w:bCs/>
          <w:lang w:eastAsia="ja-JP"/>
        </w:rPr>
        <w:t>to predict future values of the variable.</w:t>
      </w:r>
    </w:p>
    <w:p w14:paraId="517B2DA5" w14:textId="2A1E6DC3" w:rsidR="00963B17" w:rsidRDefault="00BF504C" w:rsidP="004C0414">
      <w:pPr>
        <w:widowControl w:val="0"/>
        <w:autoSpaceDE w:val="0"/>
        <w:autoSpaceDN w:val="0"/>
        <w:adjustRightInd w:val="0"/>
        <w:spacing w:line="240" w:lineRule="auto"/>
        <w:contextualSpacing w:val="0"/>
        <w:rPr>
          <w:bCs/>
          <w:lang w:eastAsia="ja-JP"/>
        </w:rPr>
      </w:pPr>
      <w:r w:rsidRPr="00BF504C">
        <w:rPr>
          <w:rFonts w:hint="eastAsia"/>
          <w:bCs/>
          <w:lang w:eastAsia="ja-JP"/>
        </w:rPr>
        <w:t>A</w:t>
      </w:r>
      <w:r w:rsidRPr="00BF504C">
        <w:rPr>
          <w:bCs/>
          <w:lang w:eastAsia="ja-JP"/>
        </w:rPr>
        <w:t xml:space="preserve">R and </w:t>
      </w:r>
      <w:r>
        <w:rPr>
          <w:bCs/>
          <w:lang w:eastAsia="ja-JP"/>
        </w:rPr>
        <w:t xml:space="preserve">MA models work on stationary time series, so integration (I) is a preprocessing procedure that needs to be applied in the case where the time series is non-stationary. </w:t>
      </w:r>
    </w:p>
    <w:p w14:paraId="750C03B2" w14:textId="31A063A7" w:rsidR="003B59F7" w:rsidRDefault="003B59F7" w:rsidP="004C0414">
      <w:pPr>
        <w:widowControl w:val="0"/>
        <w:autoSpaceDE w:val="0"/>
        <w:autoSpaceDN w:val="0"/>
        <w:adjustRightInd w:val="0"/>
        <w:spacing w:line="240" w:lineRule="auto"/>
        <w:contextualSpacing w:val="0"/>
        <w:rPr>
          <w:bCs/>
          <w:lang w:eastAsia="ja-JP"/>
        </w:rPr>
      </w:pPr>
      <w:r>
        <w:rPr>
          <w:rFonts w:hint="eastAsia"/>
          <w:bCs/>
          <w:lang w:eastAsia="ja-JP"/>
        </w:rPr>
        <w:lastRenderedPageBreak/>
        <w:t>A</w:t>
      </w:r>
      <w:r>
        <w:rPr>
          <w:bCs/>
          <w:lang w:eastAsia="ja-JP"/>
        </w:rPr>
        <w:t xml:space="preserve"> standard notation o</w:t>
      </w:r>
      <w:r w:rsidR="001B0FD1">
        <w:rPr>
          <w:bCs/>
          <w:lang w:eastAsia="ja-JP"/>
        </w:rPr>
        <w:t xml:space="preserve">f autoregressive models is </w:t>
      </w:r>
      <w:proofErr w:type="gramStart"/>
      <w:r w:rsidR="001B0FD1">
        <w:rPr>
          <w:bCs/>
          <w:lang w:eastAsia="ja-JP"/>
        </w:rPr>
        <w:t>ARIMA(</w:t>
      </w:r>
      <w:proofErr w:type="gramEnd"/>
      <w:r w:rsidR="001B0FD1">
        <w:rPr>
          <w:bCs/>
          <w:lang w:eastAsia="ja-JP"/>
        </w:rPr>
        <w:t>p,</w:t>
      </w:r>
      <w:r w:rsidR="00185388">
        <w:rPr>
          <w:bCs/>
          <w:lang w:eastAsia="ja-JP"/>
        </w:rPr>
        <w:t xml:space="preserve"> </w:t>
      </w:r>
      <w:r w:rsidR="001B0FD1">
        <w:rPr>
          <w:bCs/>
          <w:lang w:eastAsia="ja-JP"/>
        </w:rPr>
        <w:t>d,</w:t>
      </w:r>
      <w:r w:rsidR="00185388">
        <w:rPr>
          <w:bCs/>
          <w:lang w:eastAsia="ja-JP"/>
        </w:rPr>
        <w:t xml:space="preserve"> </w:t>
      </w:r>
      <w:r w:rsidR="001B0FD1">
        <w:rPr>
          <w:bCs/>
          <w:lang w:eastAsia="ja-JP"/>
        </w:rPr>
        <w:t>q) where the parameters in</w:t>
      </w:r>
      <w:r w:rsidR="00275B2D">
        <w:rPr>
          <w:bCs/>
          <w:lang w:eastAsia="ja-JP"/>
        </w:rPr>
        <w:t xml:space="preserve"> the </w:t>
      </w:r>
      <w:r w:rsidR="00022247">
        <w:rPr>
          <w:bCs/>
          <w:lang w:eastAsia="ja-JP"/>
        </w:rPr>
        <w:t>parenthesis</w:t>
      </w:r>
      <w:r w:rsidR="001B0FD1">
        <w:rPr>
          <w:bCs/>
          <w:lang w:eastAsia="ja-JP"/>
        </w:rPr>
        <w:t xml:space="preserve"> are sub</w:t>
      </w:r>
      <w:r w:rsidR="00230E01">
        <w:rPr>
          <w:bCs/>
          <w:lang w:eastAsia="ja-JP"/>
        </w:rPr>
        <w:t>stituted with integer values to indicate the specific type of model used. The parameters are defined as follows.</w:t>
      </w:r>
    </w:p>
    <w:p w14:paraId="53D1E99D" w14:textId="045EEB8F" w:rsidR="00230E01" w:rsidRDefault="00230E01" w:rsidP="004C0414">
      <w:pPr>
        <w:widowControl w:val="0"/>
        <w:autoSpaceDE w:val="0"/>
        <w:autoSpaceDN w:val="0"/>
        <w:adjustRightInd w:val="0"/>
        <w:spacing w:line="240" w:lineRule="auto"/>
        <w:contextualSpacing w:val="0"/>
        <w:rPr>
          <w:bCs/>
          <w:lang w:eastAsia="ja-JP"/>
        </w:rPr>
      </w:pPr>
      <w:r>
        <w:rPr>
          <w:rFonts w:hint="eastAsia"/>
          <w:bCs/>
          <w:lang w:eastAsia="ja-JP"/>
        </w:rPr>
        <w:t>-</w:t>
      </w:r>
      <w:r>
        <w:rPr>
          <w:bCs/>
          <w:lang w:eastAsia="ja-JP"/>
        </w:rPr>
        <w:t>p</w:t>
      </w:r>
      <w:r w:rsidR="00CF1871">
        <w:rPr>
          <w:bCs/>
          <w:lang w:eastAsia="ja-JP"/>
        </w:rPr>
        <w:t xml:space="preserve">: The number of periods by which the </w:t>
      </w:r>
      <w:r w:rsidR="002C7B74">
        <w:rPr>
          <w:bCs/>
          <w:lang w:eastAsia="ja-JP"/>
        </w:rPr>
        <w:t>variable of interest is lagged against itself. This is also called the lag order of the model.</w:t>
      </w:r>
    </w:p>
    <w:p w14:paraId="516C92F4" w14:textId="749B31AA" w:rsidR="002C7B74" w:rsidRDefault="002C7B74" w:rsidP="004C0414">
      <w:pPr>
        <w:widowControl w:val="0"/>
        <w:autoSpaceDE w:val="0"/>
        <w:autoSpaceDN w:val="0"/>
        <w:adjustRightInd w:val="0"/>
        <w:spacing w:line="240" w:lineRule="auto"/>
        <w:contextualSpacing w:val="0"/>
        <w:rPr>
          <w:bCs/>
          <w:lang w:eastAsia="ja-JP"/>
        </w:rPr>
      </w:pPr>
      <w:r>
        <w:rPr>
          <w:rFonts w:hint="eastAsia"/>
          <w:bCs/>
          <w:lang w:eastAsia="ja-JP"/>
        </w:rPr>
        <w:t>-</w:t>
      </w:r>
      <w:r>
        <w:rPr>
          <w:bCs/>
          <w:lang w:eastAsia="ja-JP"/>
        </w:rPr>
        <w:t xml:space="preserve">d: The number of times that the raw observations are differenced, </w:t>
      </w:r>
      <w:r w:rsidR="00390E78">
        <w:rPr>
          <w:bCs/>
          <w:lang w:eastAsia="ja-JP"/>
        </w:rPr>
        <w:t>also called the degree of differencing.</w:t>
      </w:r>
    </w:p>
    <w:p w14:paraId="00CD3DF9" w14:textId="00E99B19" w:rsidR="00390E78" w:rsidRDefault="00390E78" w:rsidP="004C0414">
      <w:pPr>
        <w:widowControl w:val="0"/>
        <w:autoSpaceDE w:val="0"/>
        <w:autoSpaceDN w:val="0"/>
        <w:adjustRightInd w:val="0"/>
        <w:spacing w:line="240" w:lineRule="auto"/>
        <w:contextualSpacing w:val="0"/>
        <w:rPr>
          <w:bCs/>
          <w:lang w:eastAsia="ja-JP"/>
        </w:rPr>
      </w:pPr>
      <w:r>
        <w:rPr>
          <w:rFonts w:hint="eastAsia"/>
          <w:bCs/>
          <w:lang w:eastAsia="ja-JP"/>
        </w:rPr>
        <w:t>-</w:t>
      </w:r>
      <w:r>
        <w:rPr>
          <w:bCs/>
          <w:lang w:eastAsia="ja-JP"/>
        </w:rPr>
        <w:t xml:space="preserve">q: The </w:t>
      </w:r>
      <w:r w:rsidR="00E93747">
        <w:rPr>
          <w:bCs/>
          <w:lang w:eastAsia="ja-JP"/>
        </w:rPr>
        <w:t>size of the moving average window.</w:t>
      </w:r>
    </w:p>
    <w:p w14:paraId="1CEFC2C2" w14:textId="6873CFC3" w:rsidR="00E93747" w:rsidRDefault="00971076" w:rsidP="004C0414">
      <w:pPr>
        <w:widowControl w:val="0"/>
        <w:autoSpaceDE w:val="0"/>
        <w:autoSpaceDN w:val="0"/>
        <w:adjustRightInd w:val="0"/>
        <w:spacing w:line="240" w:lineRule="auto"/>
        <w:contextualSpacing w:val="0"/>
        <w:rPr>
          <w:bCs/>
          <w:lang w:eastAsia="ja-JP"/>
        </w:rPr>
      </w:pPr>
      <w:r>
        <w:rPr>
          <w:rFonts w:hint="eastAsia"/>
          <w:bCs/>
          <w:lang w:eastAsia="ja-JP"/>
        </w:rPr>
        <w:t>A</w:t>
      </w:r>
      <w:r>
        <w:rPr>
          <w:bCs/>
          <w:lang w:eastAsia="ja-JP"/>
        </w:rPr>
        <w:t xml:space="preserve">n ARIMA model can be configured to perform the function of a simpler model, such as AR, MA, or ARMA. In this case, a value of 0 is used for the parameter(s) that are not used in the model. </w:t>
      </w:r>
    </w:p>
    <w:p w14:paraId="3DF662E7" w14:textId="47C9F5CE" w:rsidR="00A34E9C" w:rsidRDefault="00A34E9C" w:rsidP="004C0414">
      <w:pPr>
        <w:widowControl w:val="0"/>
        <w:autoSpaceDE w:val="0"/>
        <w:autoSpaceDN w:val="0"/>
        <w:adjustRightInd w:val="0"/>
        <w:spacing w:line="240" w:lineRule="auto"/>
        <w:contextualSpacing w:val="0"/>
        <w:rPr>
          <w:bCs/>
          <w:lang w:eastAsia="ja-JP"/>
        </w:rPr>
      </w:pPr>
    </w:p>
    <w:p w14:paraId="29E7CA63" w14:textId="64F5C71E" w:rsidR="00A34E9C" w:rsidRDefault="00A34E9C" w:rsidP="004C0414">
      <w:pPr>
        <w:widowControl w:val="0"/>
        <w:autoSpaceDE w:val="0"/>
        <w:autoSpaceDN w:val="0"/>
        <w:adjustRightInd w:val="0"/>
        <w:spacing w:line="240" w:lineRule="auto"/>
        <w:contextualSpacing w:val="0"/>
        <w:rPr>
          <w:bCs/>
          <w:lang w:eastAsia="ja-JP"/>
        </w:rPr>
      </w:pPr>
      <w:r>
        <w:rPr>
          <w:rFonts w:hint="eastAsia"/>
          <w:bCs/>
          <w:lang w:eastAsia="ja-JP"/>
        </w:rPr>
        <w:t>A</w:t>
      </w:r>
      <w:r>
        <w:rPr>
          <w:bCs/>
          <w:lang w:eastAsia="ja-JP"/>
        </w:rPr>
        <w:t xml:space="preserve">dditionally, </w:t>
      </w:r>
      <w:r w:rsidR="00877170">
        <w:rPr>
          <w:bCs/>
          <w:lang w:eastAsia="ja-JP"/>
        </w:rPr>
        <w:t>we can add the consideration of seasonality to an ARIMA model</w:t>
      </w:r>
      <w:r w:rsidR="009525B8">
        <w:rPr>
          <w:bCs/>
          <w:lang w:eastAsia="ja-JP"/>
        </w:rPr>
        <w:t xml:space="preserve">. </w:t>
      </w:r>
      <w:r w:rsidR="00C064B3">
        <w:rPr>
          <w:bCs/>
          <w:lang w:eastAsia="ja-JP"/>
        </w:rPr>
        <w:t>A</w:t>
      </w:r>
      <w:r w:rsidR="009525B8">
        <w:rPr>
          <w:bCs/>
          <w:lang w:eastAsia="ja-JP"/>
        </w:rPr>
        <w:t xml:space="preserve"> Seasonal</w:t>
      </w:r>
      <w:r w:rsidR="00C064B3">
        <w:rPr>
          <w:bCs/>
          <w:lang w:eastAsia="ja-JP"/>
        </w:rPr>
        <w:t xml:space="preserve"> </w:t>
      </w:r>
      <w:r w:rsidR="009525B8">
        <w:rPr>
          <w:bCs/>
          <w:lang w:eastAsia="ja-JP"/>
        </w:rPr>
        <w:t>ARIMA</w:t>
      </w:r>
      <w:r w:rsidR="00C064B3">
        <w:rPr>
          <w:bCs/>
          <w:lang w:eastAsia="ja-JP"/>
        </w:rPr>
        <w:t xml:space="preserve"> model, or SARIMA model, </w:t>
      </w:r>
      <w:r w:rsidR="00A76A99">
        <w:rPr>
          <w:bCs/>
          <w:lang w:eastAsia="ja-JP"/>
        </w:rPr>
        <w:t xml:space="preserve">is formed by adding additional seasonal terms to the above-mentioned ARIMA models. A standard notation of the SARIMA model is </w:t>
      </w:r>
      <w:proofErr w:type="gramStart"/>
      <w:r w:rsidR="00F95546">
        <w:rPr>
          <w:bCs/>
          <w:lang w:eastAsia="ja-JP"/>
        </w:rPr>
        <w:t>S</w:t>
      </w:r>
      <w:r w:rsidR="00A76A99">
        <w:rPr>
          <w:bCs/>
          <w:lang w:eastAsia="ja-JP"/>
        </w:rPr>
        <w:t>ARIMA(</w:t>
      </w:r>
      <w:proofErr w:type="gramEnd"/>
      <w:r w:rsidR="00A76A99">
        <w:rPr>
          <w:bCs/>
          <w:lang w:eastAsia="ja-JP"/>
        </w:rPr>
        <w:t>p,</w:t>
      </w:r>
      <w:r w:rsidR="00185388">
        <w:rPr>
          <w:bCs/>
          <w:lang w:eastAsia="ja-JP"/>
        </w:rPr>
        <w:t xml:space="preserve"> </w:t>
      </w:r>
      <w:r w:rsidR="00A76A99">
        <w:rPr>
          <w:bCs/>
          <w:lang w:eastAsia="ja-JP"/>
        </w:rPr>
        <w:t>d,</w:t>
      </w:r>
      <w:r w:rsidR="00185388">
        <w:rPr>
          <w:bCs/>
          <w:lang w:eastAsia="ja-JP"/>
        </w:rPr>
        <w:t xml:space="preserve"> </w:t>
      </w:r>
      <w:r w:rsidR="00A76A99">
        <w:rPr>
          <w:bCs/>
          <w:lang w:eastAsia="ja-JP"/>
        </w:rPr>
        <w:t>q)</w:t>
      </w:r>
      <w:r w:rsidR="001C72ED">
        <w:rPr>
          <w:bCs/>
          <w:lang w:eastAsia="ja-JP"/>
        </w:rPr>
        <w:t>(P,</w:t>
      </w:r>
      <w:r w:rsidR="00185388">
        <w:rPr>
          <w:bCs/>
          <w:lang w:eastAsia="ja-JP"/>
        </w:rPr>
        <w:t xml:space="preserve"> </w:t>
      </w:r>
      <w:r w:rsidR="001C72ED">
        <w:rPr>
          <w:bCs/>
          <w:lang w:eastAsia="ja-JP"/>
        </w:rPr>
        <w:t>D,</w:t>
      </w:r>
      <w:r w:rsidR="00185388">
        <w:rPr>
          <w:bCs/>
          <w:lang w:eastAsia="ja-JP"/>
        </w:rPr>
        <w:t xml:space="preserve"> </w:t>
      </w:r>
      <w:r w:rsidR="001C72ED">
        <w:rPr>
          <w:bCs/>
          <w:lang w:eastAsia="ja-JP"/>
        </w:rPr>
        <w:t>Q)[m] where (p,</w:t>
      </w:r>
      <w:r w:rsidR="00185388">
        <w:rPr>
          <w:bCs/>
          <w:lang w:eastAsia="ja-JP"/>
        </w:rPr>
        <w:t xml:space="preserve"> </w:t>
      </w:r>
      <w:r w:rsidR="001C72ED">
        <w:rPr>
          <w:bCs/>
          <w:lang w:eastAsia="ja-JP"/>
        </w:rPr>
        <w:t>d,</w:t>
      </w:r>
      <w:r w:rsidR="00185388">
        <w:rPr>
          <w:bCs/>
          <w:lang w:eastAsia="ja-JP"/>
        </w:rPr>
        <w:t xml:space="preserve"> </w:t>
      </w:r>
      <w:r w:rsidR="001C72ED">
        <w:rPr>
          <w:bCs/>
          <w:lang w:eastAsia="ja-JP"/>
        </w:rPr>
        <w:t xml:space="preserve">q) </w:t>
      </w:r>
      <w:r w:rsidR="00D54E24">
        <w:rPr>
          <w:bCs/>
          <w:lang w:eastAsia="ja-JP"/>
        </w:rPr>
        <w:t>and (P,</w:t>
      </w:r>
      <w:r w:rsidR="00185388">
        <w:rPr>
          <w:bCs/>
          <w:lang w:eastAsia="ja-JP"/>
        </w:rPr>
        <w:t xml:space="preserve"> </w:t>
      </w:r>
      <w:r w:rsidR="00D54E24">
        <w:rPr>
          <w:bCs/>
          <w:lang w:eastAsia="ja-JP"/>
        </w:rPr>
        <w:t>D,</w:t>
      </w:r>
      <w:r w:rsidR="00185388">
        <w:rPr>
          <w:bCs/>
          <w:lang w:eastAsia="ja-JP"/>
        </w:rPr>
        <w:t xml:space="preserve"> </w:t>
      </w:r>
      <w:r w:rsidR="00D54E24">
        <w:rPr>
          <w:bCs/>
          <w:lang w:eastAsia="ja-JP"/>
        </w:rPr>
        <w:t xml:space="preserve">Q) are the lag orders, degree of differencing and size of the moving average window of the non-seasonal part and the seasonal part of the model, respectively. </w:t>
      </w:r>
      <w:r w:rsidR="00F038D5">
        <w:rPr>
          <w:bCs/>
          <w:lang w:eastAsia="ja-JP"/>
        </w:rPr>
        <w:t xml:space="preserve">[m] represents the number of observations per </w:t>
      </w:r>
      <w:r w:rsidR="00BC591E">
        <w:rPr>
          <w:bCs/>
          <w:lang w:eastAsia="ja-JP"/>
        </w:rPr>
        <w:t>year</w:t>
      </w:r>
      <w:r w:rsidR="00F038D5">
        <w:rPr>
          <w:bCs/>
          <w:lang w:eastAsia="ja-JP"/>
        </w:rPr>
        <w:t xml:space="preserve">. </w:t>
      </w:r>
    </w:p>
    <w:p w14:paraId="1DBA3479" w14:textId="77777777" w:rsidR="00E93747" w:rsidRPr="00BF504C" w:rsidRDefault="00E93747" w:rsidP="004C0414">
      <w:pPr>
        <w:widowControl w:val="0"/>
        <w:autoSpaceDE w:val="0"/>
        <w:autoSpaceDN w:val="0"/>
        <w:adjustRightInd w:val="0"/>
        <w:spacing w:line="240" w:lineRule="auto"/>
        <w:contextualSpacing w:val="0"/>
        <w:rPr>
          <w:bCs/>
          <w:lang w:eastAsia="ja-JP"/>
        </w:rPr>
      </w:pPr>
    </w:p>
    <w:p w14:paraId="05D172C0" w14:textId="3E174F82" w:rsidR="002B3CFD" w:rsidRDefault="006F3229" w:rsidP="0060574C">
      <w:pPr>
        <w:widowControl w:val="0"/>
        <w:autoSpaceDE w:val="0"/>
        <w:autoSpaceDN w:val="0"/>
        <w:adjustRightInd w:val="0"/>
        <w:spacing w:line="240" w:lineRule="auto"/>
        <w:contextualSpacing w:val="0"/>
        <w:rPr>
          <w:bCs/>
          <w:lang w:eastAsia="ja-JP"/>
        </w:rPr>
      </w:pPr>
      <w:r>
        <w:rPr>
          <w:bCs/>
          <w:lang w:eastAsia="ja-JP"/>
        </w:rPr>
        <w:t xml:space="preserve">In </w:t>
      </w:r>
      <w:r w:rsidR="00423873">
        <w:rPr>
          <w:bCs/>
          <w:lang w:eastAsia="ja-JP"/>
        </w:rPr>
        <w:t xml:space="preserve">the context of this study, we </w:t>
      </w:r>
      <w:r w:rsidR="00684994">
        <w:rPr>
          <w:bCs/>
          <w:lang w:eastAsia="ja-JP"/>
        </w:rPr>
        <w:t>represent a</w:t>
      </w:r>
      <w:r w:rsidR="00E53939">
        <w:rPr>
          <w:bCs/>
          <w:lang w:eastAsia="ja-JP"/>
        </w:rPr>
        <w:t>utoregressive models in state</w:t>
      </w:r>
      <w:r w:rsidR="000173E0">
        <w:rPr>
          <w:bCs/>
          <w:lang w:eastAsia="ja-JP"/>
        </w:rPr>
        <w:t>-</w:t>
      </w:r>
      <w:r w:rsidR="00E53939">
        <w:rPr>
          <w:bCs/>
          <w:lang w:eastAsia="ja-JP"/>
        </w:rPr>
        <w:t>space</w:t>
      </w:r>
      <w:r w:rsidR="00734182">
        <w:rPr>
          <w:bCs/>
          <w:lang w:eastAsia="ja-JP"/>
        </w:rPr>
        <w:t xml:space="preserve"> form</w:t>
      </w:r>
      <w:r w:rsidR="00684994">
        <w:rPr>
          <w:bCs/>
          <w:lang w:eastAsia="ja-JP"/>
        </w:rPr>
        <w:t xml:space="preserve">, </w:t>
      </w:r>
      <w:r w:rsidR="008C3A54">
        <w:rPr>
          <w:bCs/>
          <w:lang w:eastAsia="ja-JP"/>
        </w:rPr>
        <w:t xml:space="preserve">to forecast </w:t>
      </w:r>
      <w:r w:rsidR="00FB08A9">
        <w:rPr>
          <w:bCs/>
          <w:lang w:eastAsia="ja-JP"/>
        </w:rPr>
        <w:t>the unobserved state</w:t>
      </w:r>
      <w:r w:rsidR="00E136E6">
        <w:rPr>
          <w:bCs/>
          <w:lang w:eastAsia="ja-JP"/>
        </w:rPr>
        <w:t xml:space="preserve"> variable</w:t>
      </w:r>
      <w:r w:rsidR="002A63C1">
        <w:rPr>
          <w:bCs/>
          <w:lang w:eastAsia="ja-JP"/>
        </w:rPr>
        <w:t>-</w:t>
      </w:r>
      <w:r w:rsidR="008C3A54">
        <w:rPr>
          <w:bCs/>
          <w:lang w:eastAsia="ja-JP"/>
        </w:rPr>
        <w:t>aggregate market demand</w:t>
      </w:r>
      <w:r w:rsidR="0097250B">
        <w:rPr>
          <w:bCs/>
          <w:lang w:eastAsia="ja-JP"/>
        </w:rPr>
        <w:t>,</w:t>
      </w:r>
      <w:r w:rsidR="008C3A54">
        <w:rPr>
          <w:bCs/>
          <w:lang w:eastAsia="ja-JP"/>
        </w:rPr>
        <w:t xml:space="preserve"> using </w:t>
      </w:r>
      <w:r w:rsidR="0097250B">
        <w:rPr>
          <w:bCs/>
          <w:lang w:eastAsia="ja-JP"/>
        </w:rPr>
        <w:t>the observed variable</w:t>
      </w:r>
      <w:r w:rsidR="002A63C1">
        <w:rPr>
          <w:bCs/>
          <w:lang w:eastAsia="ja-JP"/>
        </w:rPr>
        <w:t>-</w:t>
      </w:r>
      <w:r w:rsidR="0097250B">
        <w:rPr>
          <w:bCs/>
          <w:lang w:eastAsia="ja-JP"/>
        </w:rPr>
        <w:t xml:space="preserve">sales volume. </w:t>
      </w:r>
      <w:r w:rsidR="00D91DDF">
        <w:rPr>
          <w:bCs/>
          <w:lang w:eastAsia="ja-JP"/>
        </w:rPr>
        <w:t xml:space="preserve">To </w:t>
      </w:r>
      <w:r w:rsidR="00F63F0C">
        <w:rPr>
          <w:bCs/>
          <w:lang w:eastAsia="ja-JP"/>
        </w:rPr>
        <w:t>show</w:t>
      </w:r>
      <w:r w:rsidR="00D91DDF">
        <w:rPr>
          <w:bCs/>
          <w:lang w:eastAsia="ja-JP"/>
        </w:rPr>
        <w:t xml:space="preserve"> how any</w:t>
      </w:r>
      <w:r w:rsidR="00165E08">
        <w:rPr>
          <w:bCs/>
          <w:lang w:eastAsia="ja-JP"/>
        </w:rPr>
        <w:t xml:space="preserve"> autoregressive model can be represented in state</w:t>
      </w:r>
      <w:r w:rsidR="000173E0">
        <w:rPr>
          <w:bCs/>
          <w:lang w:eastAsia="ja-JP"/>
        </w:rPr>
        <w:t>-</w:t>
      </w:r>
      <w:r w:rsidR="00165E08">
        <w:rPr>
          <w:bCs/>
          <w:lang w:eastAsia="ja-JP"/>
        </w:rPr>
        <w:t>space form</w:t>
      </w:r>
      <w:r w:rsidR="00D91DDF">
        <w:rPr>
          <w:bCs/>
          <w:lang w:eastAsia="ja-JP"/>
        </w:rPr>
        <w:t xml:space="preserve">, we use the example </w:t>
      </w:r>
      <w:r w:rsidR="00F63F0C">
        <w:rPr>
          <w:bCs/>
          <w:lang w:eastAsia="ja-JP"/>
        </w:rPr>
        <w:t>provided by Rothenberg</w:t>
      </w:r>
      <w:r w:rsidR="00AA704A">
        <w:rPr>
          <w:bCs/>
          <w:lang w:eastAsia="ja-JP"/>
        </w:rPr>
        <w:t xml:space="preserve"> </w:t>
      </w:r>
      <w:r w:rsidR="00F63F0C">
        <w:rPr>
          <w:bCs/>
          <w:lang w:eastAsia="ja-JP"/>
        </w:rPr>
        <w:t>(2007)</w:t>
      </w:r>
      <w:r w:rsidR="00E136E6">
        <w:rPr>
          <w:bCs/>
          <w:lang w:eastAsia="ja-JP"/>
        </w:rPr>
        <w:t xml:space="preserve">. </w:t>
      </w:r>
    </w:p>
    <w:p w14:paraId="06D651F0" w14:textId="77777777" w:rsidR="002B3CFD" w:rsidRDefault="002B3CFD" w:rsidP="0060574C">
      <w:pPr>
        <w:widowControl w:val="0"/>
        <w:autoSpaceDE w:val="0"/>
        <w:autoSpaceDN w:val="0"/>
        <w:adjustRightInd w:val="0"/>
        <w:spacing w:line="240" w:lineRule="auto"/>
        <w:contextualSpacing w:val="0"/>
        <w:rPr>
          <w:bCs/>
          <w:lang w:eastAsia="ja-JP"/>
        </w:rPr>
      </w:pPr>
    </w:p>
    <w:p w14:paraId="12AE1711" w14:textId="1D5307DC" w:rsidR="00C729E5" w:rsidRDefault="0039037E" w:rsidP="0060574C">
      <w:pPr>
        <w:widowControl w:val="0"/>
        <w:autoSpaceDE w:val="0"/>
        <w:autoSpaceDN w:val="0"/>
        <w:adjustRightInd w:val="0"/>
        <w:spacing w:line="240" w:lineRule="auto"/>
        <w:contextualSpacing w:val="0"/>
        <w:rPr>
          <w:bCs/>
          <w:lang w:eastAsia="ja-JP"/>
        </w:rPr>
      </w:pPr>
      <w:r>
        <w:rPr>
          <w:bCs/>
          <w:lang w:eastAsia="ja-JP"/>
        </w:rPr>
        <w:t>First, consider a linear state</w:t>
      </w:r>
      <w:r w:rsidR="000173E0">
        <w:rPr>
          <w:bCs/>
          <w:lang w:eastAsia="ja-JP"/>
        </w:rPr>
        <w:t>-</w:t>
      </w:r>
      <w:r>
        <w:rPr>
          <w:bCs/>
          <w:lang w:eastAsia="ja-JP"/>
        </w:rPr>
        <w:t>space model that postulates that an observed time series is a linear function of a</w:t>
      </w:r>
      <w:r w:rsidR="00625E04">
        <w:rPr>
          <w:bCs/>
          <w:lang w:eastAsia="ja-JP"/>
        </w:rPr>
        <w:t>n unobserved</w:t>
      </w:r>
      <w:r>
        <w:rPr>
          <w:bCs/>
          <w:lang w:eastAsia="ja-JP"/>
        </w:rPr>
        <w:t xml:space="preserve"> state vector. </w:t>
      </w:r>
      <w:r w:rsidR="00625E04">
        <w:rPr>
          <w:bCs/>
          <w:lang w:eastAsia="ja-JP"/>
        </w:rPr>
        <w:t xml:space="preserve">More precisely, let </w:t>
      </w:r>
      <m:oMath>
        <m:sSub>
          <m:sSubPr>
            <m:ctrlPr>
              <w:rPr>
                <w:rFonts w:ascii="Cambria Math" w:hAnsi="Cambria Math"/>
                <w:bCs/>
                <w:i/>
                <w:lang w:eastAsia="ja-JP"/>
              </w:rPr>
            </m:ctrlPr>
          </m:sSubPr>
          <m:e>
            <m:r>
              <w:rPr>
                <w:rFonts w:ascii="Cambria Math" w:hAnsi="Cambria Math"/>
                <w:lang w:eastAsia="ja-JP"/>
              </w:rPr>
              <m:t>y</m:t>
            </m:r>
          </m:e>
          <m:sub>
            <m:r>
              <w:rPr>
                <w:rFonts w:ascii="Cambria Math" w:hAnsi="Cambria Math"/>
                <w:lang w:eastAsia="ja-JP"/>
              </w:rPr>
              <m:t>t</m:t>
            </m:r>
          </m:sub>
        </m:sSub>
      </m:oMath>
      <w:r w:rsidR="00625E04">
        <w:rPr>
          <w:rFonts w:hint="eastAsia"/>
          <w:bCs/>
          <w:lang w:eastAsia="ja-JP"/>
        </w:rPr>
        <w:t xml:space="preserve"> </w:t>
      </w:r>
      <w:r w:rsidR="00625E04">
        <w:rPr>
          <w:bCs/>
          <w:lang w:eastAsia="ja-JP"/>
        </w:rPr>
        <w:t xml:space="preserve">be the observed variable at time </w:t>
      </w:r>
      <m:oMath>
        <m:r>
          <w:rPr>
            <w:rFonts w:ascii="Cambria Math" w:hAnsi="Cambria Math"/>
            <w:lang w:eastAsia="ja-JP"/>
          </w:rPr>
          <m:t>t</m:t>
        </m:r>
      </m:oMath>
      <w:r w:rsidR="00625E04">
        <w:rPr>
          <w:rFonts w:hint="eastAsia"/>
          <w:bCs/>
          <w:lang w:eastAsia="ja-JP"/>
        </w:rPr>
        <w:t xml:space="preserve"> </w:t>
      </w:r>
      <w:r w:rsidR="00625E04">
        <w:rPr>
          <w:bCs/>
          <w:lang w:eastAsia="ja-JP"/>
        </w:rPr>
        <w:t xml:space="preserve">and </w:t>
      </w:r>
      <m:oMath>
        <m:sSub>
          <m:sSubPr>
            <m:ctrlPr>
              <w:rPr>
                <w:rFonts w:ascii="Cambria Math" w:hAnsi="Cambria Math"/>
                <w:bCs/>
                <w:i/>
                <w:lang w:eastAsia="ja-JP"/>
              </w:rPr>
            </m:ctrlPr>
          </m:sSubPr>
          <m:e>
            <m:r>
              <w:rPr>
                <w:rFonts w:ascii="Cambria Math" w:hAnsi="Cambria Math"/>
                <w:lang w:eastAsia="ja-JP"/>
              </w:rPr>
              <m:t>α</m:t>
            </m:r>
          </m:e>
          <m:sub>
            <m:r>
              <w:rPr>
                <w:rFonts w:ascii="Cambria Math" w:hAnsi="Cambria Math"/>
                <w:lang w:eastAsia="ja-JP"/>
              </w:rPr>
              <m:t>t</m:t>
            </m:r>
          </m:sub>
        </m:sSub>
      </m:oMath>
      <w:r w:rsidR="00625E04">
        <w:rPr>
          <w:rFonts w:hint="eastAsia"/>
          <w:bCs/>
          <w:lang w:eastAsia="ja-JP"/>
        </w:rPr>
        <w:t xml:space="preserve"> </w:t>
      </w:r>
      <w:r w:rsidR="00625E04">
        <w:rPr>
          <w:bCs/>
          <w:lang w:eastAsia="ja-JP"/>
        </w:rPr>
        <w:t xml:space="preserve">be the values </w:t>
      </w:r>
      <w:r w:rsidR="008C417C">
        <w:rPr>
          <w:bCs/>
          <w:lang w:eastAsia="ja-JP"/>
        </w:rPr>
        <w:t xml:space="preserve">assumed by a vector of </w:t>
      </w:r>
      <m:oMath>
        <m:r>
          <w:rPr>
            <w:rFonts w:ascii="Cambria Math" w:hAnsi="Cambria Math"/>
            <w:lang w:eastAsia="ja-JP"/>
          </w:rPr>
          <m:t>p</m:t>
        </m:r>
      </m:oMath>
      <w:r w:rsidR="008C417C">
        <w:rPr>
          <w:rFonts w:hint="eastAsia"/>
          <w:bCs/>
          <w:lang w:eastAsia="ja-JP"/>
        </w:rPr>
        <w:t xml:space="preserve"> </w:t>
      </w:r>
      <w:r w:rsidR="008C417C">
        <w:rPr>
          <w:bCs/>
          <w:lang w:eastAsia="ja-JP"/>
        </w:rPr>
        <w:t xml:space="preserve">state variables </w:t>
      </w:r>
      <w:r w:rsidR="00F122B5">
        <w:rPr>
          <w:bCs/>
          <w:lang w:eastAsia="ja-JP"/>
        </w:rPr>
        <w:t xml:space="preserve">at time </w:t>
      </w:r>
      <m:oMath>
        <m:r>
          <w:rPr>
            <w:rFonts w:ascii="Cambria Math" w:hAnsi="Cambria Math"/>
            <w:lang w:eastAsia="ja-JP"/>
          </w:rPr>
          <m:t>t</m:t>
        </m:r>
      </m:oMath>
      <w:r w:rsidR="00F122B5">
        <w:rPr>
          <w:rFonts w:hint="eastAsia"/>
          <w:bCs/>
          <w:lang w:eastAsia="ja-JP"/>
        </w:rPr>
        <w:t>.</w:t>
      </w:r>
      <w:r w:rsidR="00F122B5">
        <w:rPr>
          <w:bCs/>
          <w:lang w:eastAsia="ja-JP"/>
        </w:rPr>
        <w:t xml:space="preserve"> Let </w:t>
      </w:r>
      <m:oMath>
        <m:r>
          <w:rPr>
            <w:rFonts w:ascii="Cambria Math" w:hAnsi="Cambria Math"/>
            <w:lang w:eastAsia="ja-JP"/>
          </w:rPr>
          <m:t>A</m:t>
        </m:r>
      </m:oMath>
      <w:r w:rsidR="00F122B5">
        <w:rPr>
          <w:rFonts w:hint="eastAsia"/>
          <w:bCs/>
          <w:lang w:eastAsia="ja-JP"/>
        </w:rPr>
        <w:t xml:space="preserve"> </w:t>
      </w:r>
      <w:r w:rsidR="00F122B5">
        <w:rPr>
          <w:bCs/>
          <w:lang w:eastAsia="ja-JP"/>
        </w:rPr>
        <w:t xml:space="preserve">and </w:t>
      </w:r>
      <m:oMath>
        <m:r>
          <w:rPr>
            <w:rFonts w:ascii="Cambria Math" w:hAnsi="Cambria Math"/>
            <w:lang w:eastAsia="ja-JP"/>
          </w:rPr>
          <m:t>b</m:t>
        </m:r>
      </m:oMath>
      <w:r w:rsidR="00F122B5">
        <w:rPr>
          <w:rFonts w:hint="eastAsia"/>
          <w:bCs/>
          <w:lang w:eastAsia="ja-JP"/>
        </w:rPr>
        <w:t xml:space="preserve"> </w:t>
      </w:r>
      <w:r w:rsidR="00F122B5">
        <w:rPr>
          <w:bCs/>
          <w:lang w:eastAsia="ja-JP"/>
        </w:rPr>
        <w:t xml:space="preserve">be </w:t>
      </w:r>
      <m:oMath>
        <m:r>
          <w:rPr>
            <w:rFonts w:ascii="Cambria Math" w:hAnsi="Cambria Math"/>
            <w:lang w:eastAsia="ja-JP"/>
          </w:rPr>
          <m:t>p×p</m:t>
        </m:r>
      </m:oMath>
      <w:r w:rsidR="00F122B5">
        <w:rPr>
          <w:rFonts w:hint="eastAsia"/>
          <w:bCs/>
          <w:lang w:eastAsia="ja-JP"/>
        </w:rPr>
        <w:t xml:space="preserve"> </w:t>
      </w:r>
      <w:r w:rsidR="00F122B5">
        <w:rPr>
          <w:bCs/>
          <w:lang w:eastAsia="ja-JP"/>
        </w:rPr>
        <w:t xml:space="preserve">and </w:t>
      </w:r>
      <m:oMath>
        <m:r>
          <w:rPr>
            <w:rFonts w:ascii="Cambria Math" w:hAnsi="Cambria Math"/>
            <w:lang w:eastAsia="ja-JP"/>
          </w:rPr>
          <m:t>p×1</m:t>
        </m:r>
      </m:oMath>
      <w:r w:rsidR="00F122B5">
        <w:rPr>
          <w:rFonts w:hint="eastAsia"/>
          <w:bCs/>
          <w:lang w:eastAsia="ja-JP"/>
        </w:rPr>
        <w:t xml:space="preserve"> </w:t>
      </w:r>
      <w:r w:rsidR="00F122B5">
        <w:rPr>
          <w:bCs/>
          <w:lang w:eastAsia="ja-JP"/>
        </w:rPr>
        <w:t xml:space="preserve">matrices of constants. </w:t>
      </w:r>
      <w:r w:rsidR="00BF5ABF">
        <w:rPr>
          <w:bCs/>
          <w:lang w:eastAsia="ja-JP"/>
        </w:rPr>
        <w:t xml:space="preserve">Assume that </w:t>
      </w:r>
      <m:oMath>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y</m:t>
            </m:r>
          </m:e>
          <m:sub>
            <m:r>
              <w:rPr>
                <w:rFonts w:ascii="Cambria Math" w:hAnsi="Cambria Math"/>
                <w:lang w:eastAsia="ja-JP"/>
              </w:rPr>
              <m:t>t</m:t>
            </m:r>
          </m:sub>
        </m:sSub>
        <m:r>
          <w:rPr>
            <w:rFonts w:ascii="Cambria Math" w:hAnsi="Cambria Math"/>
            <w:lang w:eastAsia="ja-JP"/>
          </w:rPr>
          <m:t>}</m:t>
        </m:r>
      </m:oMath>
      <w:r w:rsidR="00045496">
        <w:rPr>
          <w:rFonts w:hint="eastAsia"/>
          <w:bCs/>
          <w:lang w:eastAsia="ja-JP"/>
        </w:rPr>
        <w:t xml:space="preserve"> </w:t>
      </w:r>
      <w:r w:rsidR="00045496">
        <w:rPr>
          <w:bCs/>
          <w:lang w:eastAsia="ja-JP"/>
        </w:rPr>
        <w:t>is generated by</w:t>
      </w:r>
      <w:r w:rsidR="00C729E5">
        <w:rPr>
          <w:bCs/>
          <w:lang w:eastAsia="ja-JP"/>
        </w:rPr>
        <w:t xml:space="preserve"> the following process,</w:t>
      </w:r>
    </w:p>
    <w:p w14:paraId="260BCAFA" w14:textId="048870B4" w:rsidR="00C729E5" w:rsidRDefault="00C729E5" w:rsidP="0060574C">
      <w:pPr>
        <w:widowControl w:val="0"/>
        <w:autoSpaceDE w:val="0"/>
        <w:autoSpaceDN w:val="0"/>
        <w:adjustRightInd w:val="0"/>
        <w:spacing w:line="240" w:lineRule="auto"/>
        <w:contextualSpacing w:val="0"/>
        <w:rPr>
          <w:bCs/>
          <w:lang w:eastAsia="ja-JP"/>
        </w:rPr>
      </w:pPr>
    </w:p>
    <w:p w14:paraId="015855D4" w14:textId="4CC77657" w:rsidR="00C729E5" w:rsidRPr="009F5E15" w:rsidRDefault="00C0125E" w:rsidP="0060574C">
      <w:pPr>
        <w:widowControl w:val="0"/>
        <w:autoSpaceDE w:val="0"/>
        <w:autoSpaceDN w:val="0"/>
        <w:adjustRightInd w:val="0"/>
        <w:spacing w:line="240" w:lineRule="auto"/>
        <w:contextualSpacing w:val="0"/>
        <w:rPr>
          <w:bCs/>
          <w:lang w:eastAsia="ja-JP"/>
        </w:rPr>
      </w:pPr>
      <m:oMathPara>
        <m:oMath>
          <m:eqArr>
            <m:eqArrPr>
              <m:maxDist m:val="1"/>
              <m:ctrlPr>
                <w:rPr>
                  <w:rFonts w:ascii="Cambria Math" w:hAnsi="Cambria Math"/>
                  <w:bCs/>
                  <w:i/>
                  <w:lang w:eastAsia="ja-JP"/>
                </w:rPr>
              </m:ctrlPr>
            </m:eqArrPr>
            <m:e>
              <m:sSub>
                <m:sSubPr>
                  <m:ctrlPr>
                    <w:rPr>
                      <w:rFonts w:ascii="Cambria Math" w:hAnsi="Cambria Math"/>
                      <w:bCs/>
                      <w:i/>
                      <w:lang w:eastAsia="ja-JP"/>
                    </w:rPr>
                  </m:ctrlPr>
                </m:sSubPr>
                <m:e>
                  <m:r>
                    <w:rPr>
                      <w:rFonts w:ascii="Cambria Math" w:hAnsi="Cambria Math"/>
                      <w:lang w:eastAsia="ja-JP"/>
                    </w:rPr>
                    <m:t>y</m:t>
                  </m:r>
                </m:e>
                <m:sub>
                  <m:r>
                    <w:rPr>
                      <w:rFonts w:ascii="Cambria Math" w:hAnsi="Cambria Math"/>
                      <w:lang w:eastAsia="ja-JP"/>
                    </w:rPr>
                    <m:t>t</m:t>
                  </m:r>
                </m:sub>
              </m:sSub>
              <m:r>
                <w:rPr>
                  <w:rFonts w:ascii="Cambria Math" w:hAnsi="Cambria Math"/>
                  <w:lang w:eastAsia="ja-JP"/>
                </w:rPr>
                <m:t>=</m:t>
              </m:r>
              <m:sSup>
                <m:sSupPr>
                  <m:ctrlPr>
                    <w:rPr>
                      <w:rFonts w:ascii="Cambria Math" w:hAnsi="Cambria Math"/>
                      <w:bCs/>
                      <w:i/>
                      <w:lang w:eastAsia="ja-JP"/>
                    </w:rPr>
                  </m:ctrlPr>
                </m:sSupPr>
                <m:e>
                  <m:r>
                    <w:rPr>
                      <w:rFonts w:ascii="Cambria Math" w:hAnsi="Cambria Math"/>
                      <w:lang w:eastAsia="ja-JP"/>
                    </w:rPr>
                    <m:t>b</m:t>
                  </m:r>
                </m:e>
                <m:sup>
                  <m:r>
                    <w:rPr>
                      <w:rFonts w:ascii="Cambria Math" w:hAnsi="Cambria Math"/>
                      <w:lang w:eastAsia="ja-JP"/>
                    </w:rPr>
                    <m:t>'</m:t>
                  </m:r>
                </m:sup>
              </m:sSup>
              <m:sSub>
                <m:sSubPr>
                  <m:ctrlPr>
                    <w:rPr>
                      <w:rFonts w:ascii="Cambria Math" w:hAnsi="Cambria Math"/>
                      <w:bCs/>
                      <w:i/>
                      <w:lang w:eastAsia="ja-JP"/>
                    </w:rPr>
                  </m:ctrlPr>
                </m:sSubPr>
                <m:e>
                  <m:r>
                    <w:rPr>
                      <w:rFonts w:ascii="Cambria Math" w:hAnsi="Cambria Math"/>
                      <w:lang w:eastAsia="ja-JP"/>
                    </w:rPr>
                    <m:t>α</m:t>
                  </m:r>
                </m:e>
                <m:sub>
                  <m:r>
                    <w:rPr>
                      <w:rFonts w:ascii="Cambria Math" w:hAnsi="Cambria Math"/>
                      <w:lang w:eastAsia="ja-JP"/>
                    </w:rPr>
                    <m:t>t</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μ</m:t>
                  </m:r>
                </m:e>
                <m:sub>
                  <m:r>
                    <w:rPr>
                      <w:rFonts w:ascii="Cambria Math" w:hAnsi="Cambria Math"/>
                      <w:lang w:eastAsia="ja-JP"/>
                    </w:rPr>
                    <m:t>t</m:t>
                  </m:r>
                </m:sub>
              </m:sSub>
              <m:r>
                <w:rPr>
                  <w:rFonts w:ascii="Cambria Math" w:hAnsi="Cambria Math"/>
                  <w:lang w:eastAsia="ja-JP"/>
                </w:rPr>
                <m:t xml:space="preserve"> #</m:t>
              </m:r>
              <m:d>
                <m:dPr>
                  <m:ctrlPr>
                    <w:rPr>
                      <w:rFonts w:ascii="Cambria Math" w:hAnsi="Cambria Math"/>
                      <w:bCs/>
                      <w:i/>
                      <w:lang w:eastAsia="ja-JP"/>
                    </w:rPr>
                  </m:ctrlPr>
                </m:dPr>
                <m:e>
                  <m:r>
                    <w:rPr>
                      <w:rFonts w:ascii="Cambria Math" w:hAnsi="Cambria Math"/>
                      <w:lang w:eastAsia="ja-JP"/>
                    </w:rPr>
                    <m:t>Observed variable</m:t>
                  </m:r>
                </m:e>
              </m:d>
            </m:e>
          </m:eqArr>
        </m:oMath>
      </m:oMathPara>
    </w:p>
    <w:p w14:paraId="1B13D53A" w14:textId="748ACF2E" w:rsidR="009F5E15" w:rsidRPr="009F5E15" w:rsidRDefault="00C0125E" w:rsidP="0060574C">
      <w:pPr>
        <w:widowControl w:val="0"/>
        <w:autoSpaceDE w:val="0"/>
        <w:autoSpaceDN w:val="0"/>
        <w:adjustRightInd w:val="0"/>
        <w:spacing w:line="240" w:lineRule="auto"/>
        <w:contextualSpacing w:val="0"/>
        <w:rPr>
          <w:bCs/>
          <w:lang w:eastAsia="ja-JP"/>
        </w:rPr>
      </w:pPr>
      <m:oMathPara>
        <m:oMath>
          <m:eqArr>
            <m:eqArrPr>
              <m:maxDist m:val="1"/>
              <m:ctrlPr>
                <w:rPr>
                  <w:rFonts w:ascii="Cambria Math" w:hAnsi="Cambria Math"/>
                  <w:bCs/>
                  <w:i/>
                  <w:lang w:eastAsia="ja-JP"/>
                </w:rPr>
              </m:ctrlPr>
            </m:eqArrPr>
            <m:e>
              <m:sSub>
                <m:sSubPr>
                  <m:ctrlPr>
                    <w:rPr>
                      <w:rFonts w:ascii="Cambria Math" w:hAnsi="Cambria Math"/>
                      <w:bCs/>
                      <w:i/>
                      <w:lang w:eastAsia="ja-JP"/>
                    </w:rPr>
                  </m:ctrlPr>
                </m:sSubPr>
                <m:e>
                  <m:r>
                    <w:rPr>
                      <w:rFonts w:ascii="Cambria Math" w:hAnsi="Cambria Math"/>
                      <w:lang w:eastAsia="ja-JP"/>
                    </w:rPr>
                    <m:t>α</m:t>
                  </m:r>
                </m:e>
                <m:sub>
                  <m:r>
                    <w:rPr>
                      <w:rFonts w:ascii="Cambria Math" w:hAnsi="Cambria Math"/>
                      <w:lang w:eastAsia="ja-JP"/>
                    </w:rPr>
                    <m:t>t</m:t>
                  </m:r>
                </m:sub>
              </m:sSub>
              <m:r>
                <w:rPr>
                  <w:rFonts w:ascii="Cambria Math" w:hAnsi="Cambria Math"/>
                  <w:lang w:eastAsia="ja-JP"/>
                </w:rPr>
                <m:t>=A</m:t>
              </m:r>
              <m:sSub>
                <m:sSubPr>
                  <m:ctrlPr>
                    <w:rPr>
                      <w:rFonts w:ascii="Cambria Math" w:hAnsi="Cambria Math"/>
                      <w:bCs/>
                      <w:i/>
                      <w:lang w:eastAsia="ja-JP"/>
                    </w:rPr>
                  </m:ctrlPr>
                </m:sSubPr>
                <m:e>
                  <m:r>
                    <w:rPr>
                      <w:rFonts w:ascii="Cambria Math" w:hAnsi="Cambria Math"/>
                      <w:lang w:eastAsia="ja-JP"/>
                    </w:rPr>
                    <m:t>α</m:t>
                  </m:r>
                </m:e>
                <m:sub>
                  <m:r>
                    <w:rPr>
                      <w:rFonts w:ascii="Cambria Math" w:hAnsi="Cambria Math"/>
                      <w:lang w:eastAsia="ja-JP"/>
                    </w:rPr>
                    <m:t>t-1</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ν</m:t>
                  </m:r>
                </m:e>
                <m:sub>
                  <m:r>
                    <w:rPr>
                      <w:rFonts w:ascii="Cambria Math" w:hAnsi="Cambria Math"/>
                      <w:lang w:eastAsia="ja-JP"/>
                    </w:rPr>
                    <m:t>t</m:t>
                  </m:r>
                </m:sub>
              </m:sSub>
              <m:r>
                <w:rPr>
                  <w:rFonts w:ascii="Cambria Math" w:hAnsi="Cambria Math"/>
                  <w:lang w:eastAsia="ja-JP"/>
                </w:rPr>
                <m:t xml:space="preserve"> #</m:t>
              </m:r>
              <m:d>
                <m:dPr>
                  <m:ctrlPr>
                    <w:rPr>
                      <w:rFonts w:ascii="Cambria Math" w:hAnsi="Cambria Math"/>
                      <w:bCs/>
                      <w:i/>
                      <w:lang w:eastAsia="ja-JP"/>
                    </w:rPr>
                  </m:ctrlPr>
                </m:dPr>
                <m:e>
                  <m:r>
                    <w:rPr>
                      <w:rFonts w:ascii="Cambria Math" w:hAnsi="Cambria Math"/>
                      <w:lang w:eastAsia="ja-JP"/>
                    </w:rPr>
                    <m:t>State variable</m:t>
                  </m:r>
                </m:e>
              </m:d>
            </m:e>
          </m:eqArr>
        </m:oMath>
      </m:oMathPara>
    </w:p>
    <w:p w14:paraId="0C3B1033" w14:textId="250D8605" w:rsidR="009F5E15" w:rsidRDefault="009F5E15" w:rsidP="0060574C">
      <w:pPr>
        <w:widowControl w:val="0"/>
        <w:autoSpaceDE w:val="0"/>
        <w:autoSpaceDN w:val="0"/>
        <w:adjustRightInd w:val="0"/>
        <w:spacing w:line="240" w:lineRule="auto"/>
        <w:contextualSpacing w:val="0"/>
        <w:rPr>
          <w:bCs/>
          <w:lang w:eastAsia="ja-JP"/>
        </w:rPr>
      </w:pPr>
    </w:p>
    <w:p w14:paraId="12DB38E6" w14:textId="673D728F" w:rsidR="009F5E15" w:rsidRDefault="009F5E15" w:rsidP="0060574C">
      <w:pPr>
        <w:widowControl w:val="0"/>
        <w:autoSpaceDE w:val="0"/>
        <w:autoSpaceDN w:val="0"/>
        <w:adjustRightInd w:val="0"/>
        <w:spacing w:line="240" w:lineRule="auto"/>
        <w:contextualSpacing w:val="0"/>
        <w:rPr>
          <w:bCs/>
          <w:lang w:eastAsia="ja-JP"/>
        </w:rPr>
      </w:pPr>
      <w:r>
        <w:rPr>
          <w:bCs/>
          <w:lang w:eastAsia="ja-JP"/>
        </w:rPr>
        <w:t xml:space="preserve">where the scalar </w:t>
      </w:r>
      <m:oMath>
        <m:sSub>
          <m:sSubPr>
            <m:ctrlPr>
              <w:rPr>
                <w:rFonts w:ascii="Cambria Math" w:hAnsi="Cambria Math"/>
                <w:bCs/>
                <w:i/>
                <w:lang w:eastAsia="ja-JP"/>
              </w:rPr>
            </m:ctrlPr>
          </m:sSubPr>
          <m:e>
            <m:r>
              <w:rPr>
                <w:rFonts w:ascii="Cambria Math" w:hAnsi="Cambria Math"/>
                <w:lang w:eastAsia="ja-JP"/>
              </w:rPr>
              <m:t>μ</m:t>
            </m:r>
          </m:e>
          <m:sub>
            <m:r>
              <w:rPr>
                <w:rFonts w:ascii="Cambria Math" w:hAnsi="Cambria Math"/>
                <w:lang w:eastAsia="ja-JP"/>
              </w:rPr>
              <m:t>t</m:t>
            </m:r>
          </m:sub>
        </m:sSub>
      </m:oMath>
      <w:r>
        <w:rPr>
          <w:rFonts w:hint="eastAsia"/>
          <w:bCs/>
          <w:lang w:eastAsia="ja-JP"/>
        </w:rPr>
        <w:t xml:space="preserve"> </w:t>
      </w:r>
      <w:r>
        <w:rPr>
          <w:bCs/>
          <w:lang w:eastAsia="ja-JP"/>
        </w:rPr>
        <w:t xml:space="preserve">and the vector </w:t>
      </w:r>
      <m:oMath>
        <m:sSub>
          <m:sSubPr>
            <m:ctrlPr>
              <w:rPr>
                <w:rFonts w:ascii="Cambria Math" w:hAnsi="Cambria Math"/>
                <w:bCs/>
                <w:i/>
                <w:lang w:eastAsia="ja-JP"/>
              </w:rPr>
            </m:ctrlPr>
          </m:sSubPr>
          <m:e>
            <m:r>
              <w:rPr>
                <w:rFonts w:ascii="Cambria Math" w:hAnsi="Cambria Math"/>
                <w:lang w:eastAsia="ja-JP"/>
              </w:rPr>
              <m:t>ν</m:t>
            </m:r>
          </m:e>
          <m:sub>
            <m:r>
              <w:rPr>
                <w:rFonts w:ascii="Cambria Math" w:hAnsi="Cambria Math"/>
                <w:lang w:eastAsia="ja-JP"/>
              </w:rPr>
              <m:t>t</m:t>
            </m:r>
          </m:sub>
        </m:sSub>
      </m:oMath>
      <w:r>
        <w:rPr>
          <w:rFonts w:hint="eastAsia"/>
          <w:bCs/>
          <w:lang w:eastAsia="ja-JP"/>
        </w:rPr>
        <w:t xml:space="preserve"> </w:t>
      </w:r>
      <w:r>
        <w:rPr>
          <w:bCs/>
          <w:lang w:eastAsia="ja-JP"/>
        </w:rPr>
        <w:t xml:space="preserve">represent white-noise processes with mean zero and are of the initial value </w:t>
      </w:r>
      <m:oMath>
        <m:sSub>
          <m:sSubPr>
            <m:ctrlPr>
              <w:rPr>
                <w:rFonts w:ascii="Cambria Math" w:hAnsi="Cambria Math"/>
                <w:bCs/>
                <w:i/>
                <w:lang w:eastAsia="ja-JP"/>
              </w:rPr>
            </m:ctrlPr>
          </m:sSubPr>
          <m:e>
            <m:r>
              <w:rPr>
                <w:rFonts w:ascii="Cambria Math" w:hAnsi="Cambria Math"/>
                <w:lang w:eastAsia="ja-JP"/>
              </w:rPr>
              <m:t>α</m:t>
            </m:r>
          </m:e>
          <m:sub>
            <m:r>
              <w:rPr>
                <w:rFonts w:ascii="Cambria Math" w:hAnsi="Cambria Math"/>
                <w:lang w:eastAsia="ja-JP"/>
              </w:rPr>
              <m:t>0</m:t>
            </m:r>
          </m:sub>
        </m:sSub>
      </m:oMath>
      <w:r w:rsidR="001A0AB4">
        <w:rPr>
          <w:rFonts w:hint="eastAsia"/>
          <w:bCs/>
          <w:lang w:eastAsia="ja-JP"/>
        </w:rPr>
        <w:t>.</w:t>
      </w:r>
      <w:r w:rsidR="001A0AB4">
        <w:rPr>
          <w:bCs/>
          <w:lang w:eastAsia="ja-JP"/>
        </w:rPr>
        <w:t xml:space="preserve"> </w:t>
      </w:r>
      <w:r w:rsidR="00A77803">
        <w:rPr>
          <w:bCs/>
          <w:lang w:eastAsia="ja-JP"/>
        </w:rPr>
        <w:t xml:space="preserve">Further, </w:t>
      </w:r>
      <m:oMath>
        <m:sSup>
          <m:sSupPr>
            <m:ctrlPr>
              <w:rPr>
                <w:rFonts w:ascii="Cambria Math" w:hAnsi="Cambria Math"/>
                <w:bCs/>
                <w:i/>
                <w:lang w:eastAsia="ja-JP"/>
              </w:rPr>
            </m:ctrlPr>
          </m:sSupPr>
          <m:e>
            <m:r>
              <w:rPr>
                <w:rFonts w:ascii="Cambria Math" w:hAnsi="Cambria Math"/>
                <w:lang w:eastAsia="ja-JP"/>
              </w:rPr>
              <m:t>σ</m:t>
            </m:r>
          </m:e>
          <m:sup>
            <m:r>
              <w:rPr>
                <w:rFonts w:ascii="Cambria Math" w:hAnsi="Cambria Math"/>
                <w:lang w:eastAsia="ja-JP"/>
              </w:rPr>
              <m:t>2</m:t>
            </m:r>
          </m:sup>
        </m:sSup>
        <m:r>
          <w:rPr>
            <w:rFonts w:ascii="Cambria Math" w:hAnsi="Cambria Math"/>
            <w:lang w:eastAsia="ja-JP"/>
          </w:rPr>
          <m:t>=E(</m:t>
        </m:r>
        <m:sSubSup>
          <m:sSubSupPr>
            <m:ctrlPr>
              <w:rPr>
                <w:rFonts w:ascii="Cambria Math" w:hAnsi="Cambria Math"/>
                <w:bCs/>
                <w:i/>
                <w:lang w:eastAsia="ja-JP"/>
              </w:rPr>
            </m:ctrlPr>
          </m:sSubSupPr>
          <m:e>
            <m:r>
              <w:rPr>
                <w:rFonts w:ascii="Cambria Math" w:hAnsi="Cambria Math"/>
                <w:lang w:eastAsia="ja-JP"/>
              </w:rPr>
              <m:t>μ</m:t>
            </m:r>
          </m:e>
          <m:sub>
            <m:r>
              <w:rPr>
                <w:rFonts w:ascii="Cambria Math" w:hAnsi="Cambria Math"/>
                <w:lang w:eastAsia="ja-JP"/>
              </w:rPr>
              <m:t>t</m:t>
            </m:r>
          </m:sub>
          <m:sup>
            <m:r>
              <w:rPr>
                <w:rFonts w:ascii="Cambria Math" w:hAnsi="Cambria Math"/>
                <w:lang w:eastAsia="ja-JP"/>
              </w:rPr>
              <m:t>2</m:t>
            </m:r>
          </m:sup>
        </m:sSubSup>
        <m:r>
          <w:rPr>
            <w:rFonts w:ascii="Cambria Math" w:hAnsi="Cambria Math"/>
            <w:lang w:eastAsia="ja-JP"/>
          </w:rPr>
          <m:t>)</m:t>
        </m:r>
      </m:oMath>
      <w:r w:rsidR="00A26CB5">
        <w:rPr>
          <w:rFonts w:hint="eastAsia"/>
          <w:bCs/>
          <w:lang w:eastAsia="ja-JP"/>
        </w:rPr>
        <w:t xml:space="preserve"> </w:t>
      </w:r>
      <w:r w:rsidR="00A26CB5">
        <w:rPr>
          <w:bCs/>
          <w:lang w:eastAsia="ja-JP"/>
        </w:rPr>
        <w:t xml:space="preserve">and </w:t>
      </w:r>
      <m:oMath>
        <m:r>
          <w:rPr>
            <w:rFonts w:ascii="Cambria Math" w:hAnsi="Cambria Math"/>
            <w:lang w:eastAsia="ja-JP"/>
          </w:rPr>
          <m:t>∑=E(</m:t>
        </m:r>
        <m:sSub>
          <m:sSubPr>
            <m:ctrlPr>
              <w:rPr>
                <w:rFonts w:ascii="Cambria Math" w:hAnsi="Cambria Math"/>
                <w:bCs/>
                <w:i/>
                <w:lang w:eastAsia="ja-JP"/>
              </w:rPr>
            </m:ctrlPr>
          </m:sSubPr>
          <m:e>
            <m:r>
              <w:rPr>
                <w:rFonts w:ascii="Cambria Math" w:hAnsi="Cambria Math"/>
                <w:lang w:eastAsia="ja-JP"/>
              </w:rPr>
              <m:t>ν</m:t>
            </m:r>
          </m:e>
          <m:sub>
            <m:r>
              <w:rPr>
                <w:rFonts w:ascii="Cambria Math" w:hAnsi="Cambria Math"/>
                <w:lang w:eastAsia="ja-JP"/>
              </w:rPr>
              <m:t>t</m:t>
            </m:r>
          </m:sub>
        </m:sSub>
        <m:sSubSup>
          <m:sSubSupPr>
            <m:ctrlPr>
              <w:rPr>
                <w:rFonts w:ascii="Cambria Math" w:hAnsi="Cambria Math"/>
                <w:bCs/>
                <w:i/>
                <w:lang w:eastAsia="ja-JP"/>
              </w:rPr>
            </m:ctrlPr>
          </m:sSubSupPr>
          <m:e>
            <m:r>
              <w:rPr>
                <w:rFonts w:ascii="Cambria Math" w:hAnsi="Cambria Math"/>
                <w:lang w:eastAsia="ja-JP"/>
              </w:rPr>
              <m:t>ν</m:t>
            </m:r>
          </m:e>
          <m:sub>
            <m:r>
              <w:rPr>
                <w:rFonts w:ascii="Cambria Math" w:hAnsi="Cambria Math"/>
                <w:lang w:eastAsia="ja-JP"/>
              </w:rPr>
              <m:t>t</m:t>
            </m:r>
          </m:sub>
          <m:sup>
            <m:r>
              <w:rPr>
                <w:rFonts w:ascii="Cambria Math" w:hAnsi="Cambria Math"/>
                <w:lang w:eastAsia="ja-JP"/>
              </w:rPr>
              <m:t>'</m:t>
            </m:r>
          </m:sup>
        </m:sSubSup>
        <m:r>
          <w:rPr>
            <w:rFonts w:ascii="Cambria Math" w:hAnsi="Cambria Math"/>
            <w:lang w:eastAsia="ja-JP"/>
          </w:rPr>
          <m:t>)</m:t>
        </m:r>
      </m:oMath>
      <w:r w:rsidR="00A26CB5">
        <w:rPr>
          <w:rFonts w:hint="eastAsia"/>
          <w:bCs/>
          <w:lang w:eastAsia="ja-JP"/>
        </w:rPr>
        <w:t>.</w:t>
      </w:r>
      <w:r w:rsidR="00A26CB5">
        <w:rPr>
          <w:bCs/>
          <w:lang w:eastAsia="ja-JP"/>
        </w:rPr>
        <w:t xml:space="preserve"> </w:t>
      </w:r>
    </w:p>
    <w:p w14:paraId="3B60B323" w14:textId="652B5BA7" w:rsidR="005D31DF" w:rsidRDefault="005D31DF" w:rsidP="0060574C">
      <w:pPr>
        <w:widowControl w:val="0"/>
        <w:autoSpaceDE w:val="0"/>
        <w:autoSpaceDN w:val="0"/>
        <w:adjustRightInd w:val="0"/>
        <w:spacing w:line="240" w:lineRule="auto"/>
        <w:contextualSpacing w:val="0"/>
        <w:rPr>
          <w:bCs/>
          <w:lang w:eastAsia="ja-JP"/>
        </w:rPr>
      </w:pPr>
    </w:p>
    <w:p w14:paraId="4B67F3A1" w14:textId="6BF230CE" w:rsidR="005D31DF" w:rsidRDefault="005D31DF" w:rsidP="0060574C">
      <w:pPr>
        <w:widowControl w:val="0"/>
        <w:autoSpaceDE w:val="0"/>
        <w:autoSpaceDN w:val="0"/>
        <w:adjustRightInd w:val="0"/>
        <w:spacing w:line="240" w:lineRule="auto"/>
        <w:contextualSpacing w:val="0"/>
        <w:rPr>
          <w:bCs/>
          <w:lang w:eastAsia="ja-JP"/>
        </w:rPr>
      </w:pPr>
      <w:r>
        <w:rPr>
          <w:rFonts w:hint="eastAsia"/>
          <w:bCs/>
          <w:lang w:eastAsia="ja-JP"/>
        </w:rPr>
        <w:t>N</w:t>
      </w:r>
      <w:r>
        <w:rPr>
          <w:bCs/>
          <w:lang w:eastAsia="ja-JP"/>
        </w:rPr>
        <w:t xml:space="preserve">ext, consider the </w:t>
      </w:r>
      <w:proofErr w:type="gramStart"/>
      <w:r>
        <w:rPr>
          <w:bCs/>
          <w:lang w:eastAsia="ja-JP"/>
        </w:rPr>
        <w:t>ARMA(</w:t>
      </w:r>
      <w:proofErr w:type="gramEnd"/>
      <w:r>
        <w:rPr>
          <w:bCs/>
          <w:lang w:eastAsia="ja-JP"/>
        </w:rPr>
        <w:t>1,1) model, which is commonly denoted as follows.</w:t>
      </w:r>
    </w:p>
    <w:p w14:paraId="6D4A729A" w14:textId="77777777" w:rsidR="00C729E5" w:rsidRDefault="00C729E5" w:rsidP="0060574C">
      <w:pPr>
        <w:widowControl w:val="0"/>
        <w:autoSpaceDE w:val="0"/>
        <w:autoSpaceDN w:val="0"/>
        <w:adjustRightInd w:val="0"/>
        <w:spacing w:line="240" w:lineRule="auto"/>
        <w:contextualSpacing w:val="0"/>
        <w:rPr>
          <w:bCs/>
          <w:lang w:eastAsia="ja-JP"/>
        </w:rPr>
      </w:pPr>
    </w:p>
    <w:p w14:paraId="3EEA66E9" w14:textId="432E9B64" w:rsidR="006B30F6" w:rsidRPr="00B56BEA" w:rsidRDefault="00C0125E" w:rsidP="0060574C">
      <w:pPr>
        <w:widowControl w:val="0"/>
        <w:autoSpaceDE w:val="0"/>
        <w:autoSpaceDN w:val="0"/>
        <w:adjustRightInd w:val="0"/>
        <w:spacing w:line="240" w:lineRule="auto"/>
        <w:contextualSpacing w:val="0"/>
        <w:rPr>
          <w:bCs/>
          <w:iCs/>
          <w:lang w:eastAsia="ja-JP"/>
        </w:rPr>
      </w:pPr>
      <m:oMathPara>
        <m:oMath>
          <m:eqArr>
            <m:eqArrPr>
              <m:maxDist m:val="1"/>
              <m:ctrlPr>
                <w:rPr>
                  <w:rFonts w:ascii="Cambria Math" w:hAnsi="Cambria Math"/>
                  <w:bCs/>
                  <w:i/>
                  <w:iCs/>
                  <w:lang w:eastAsia="ja-JP"/>
                </w:rPr>
              </m:ctrlPr>
            </m:eqArrPr>
            <m:e>
              <m:sSub>
                <m:sSubPr>
                  <m:ctrlPr>
                    <w:rPr>
                      <w:rFonts w:ascii="Cambria Math" w:hAnsi="Cambria Math"/>
                      <w:bCs/>
                      <w:i/>
                      <w:iCs/>
                      <w:lang w:eastAsia="ja-JP"/>
                    </w:rPr>
                  </m:ctrlPr>
                </m:sSubPr>
                <m:e>
                  <m:r>
                    <w:rPr>
                      <w:rFonts w:ascii="Cambria Math" w:hAnsi="Cambria Math"/>
                      <w:lang w:eastAsia="ja-JP"/>
                    </w:rPr>
                    <m:t>y</m:t>
                  </m:r>
                </m:e>
                <m:sub>
                  <m:r>
                    <w:rPr>
                      <w:rFonts w:ascii="Cambria Math" w:hAnsi="Cambria Math"/>
                      <w:lang w:eastAsia="ja-JP"/>
                    </w:rPr>
                    <m:t>t</m:t>
                  </m:r>
                </m:sub>
              </m:sSub>
              <m:r>
                <w:rPr>
                  <w:rFonts w:ascii="Cambria Math" w:hAnsi="Cambria Math"/>
                  <w:lang w:eastAsia="ja-JP"/>
                </w:rPr>
                <m:t>=φ</m:t>
              </m:r>
              <m:sSub>
                <m:sSubPr>
                  <m:ctrlPr>
                    <w:rPr>
                      <w:rFonts w:ascii="Cambria Math" w:hAnsi="Cambria Math"/>
                      <w:bCs/>
                      <w:i/>
                      <w:iCs/>
                      <w:lang w:eastAsia="ja-JP"/>
                    </w:rPr>
                  </m:ctrlPr>
                </m:sSubPr>
                <m:e>
                  <m:r>
                    <w:rPr>
                      <w:rFonts w:ascii="Cambria Math" w:hAnsi="Cambria Math"/>
                      <w:lang w:eastAsia="ja-JP"/>
                    </w:rPr>
                    <m:t>y</m:t>
                  </m:r>
                </m:e>
                <m:sub>
                  <m:r>
                    <w:rPr>
                      <w:rFonts w:ascii="Cambria Math" w:hAnsi="Cambria Math"/>
                      <w:lang w:eastAsia="ja-JP"/>
                    </w:rPr>
                    <m:t>t-1</m:t>
                  </m:r>
                </m:sub>
              </m:sSub>
              <m:r>
                <w:rPr>
                  <w:rFonts w:ascii="Cambria Math" w:hAnsi="Cambria Math"/>
                  <w:lang w:eastAsia="ja-JP"/>
                </w:rPr>
                <m:t>+</m:t>
              </m:r>
              <m:sSub>
                <m:sSubPr>
                  <m:ctrlPr>
                    <w:rPr>
                      <w:rFonts w:ascii="Cambria Math" w:hAnsi="Cambria Math"/>
                      <w:bCs/>
                      <w:i/>
                      <w:iCs/>
                      <w:lang w:eastAsia="ja-JP"/>
                    </w:rPr>
                  </m:ctrlPr>
                </m:sSubPr>
                <m:e>
                  <m:r>
                    <w:rPr>
                      <w:rFonts w:ascii="Cambria Math" w:hAnsi="Cambria Math"/>
                      <w:lang w:eastAsia="ja-JP"/>
                    </w:rPr>
                    <m:t>ε</m:t>
                  </m:r>
                </m:e>
                <m:sub>
                  <m:r>
                    <w:rPr>
                      <w:rFonts w:ascii="Cambria Math" w:hAnsi="Cambria Math"/>
                      <w:lang w:eastAsia="ja-JP"/>
                    </w:rPr>
                    <m:t>t</m:t>
                  </m:r>
                </m:sub>
              </m:sSub>
              <m:r>
                <w:rPr>
                  <w:rFonts w:ascii="Cambria Math" w:hAnsi="Cambria Math"/>
                  <w:lang w:eastAsia="ja-JP"/>
                </w:rPr>
                <m:t>+θ</m:t>
              </m:r>
              <m:sSub>
                <m:sSubPr>
                  <m:ctrlPr>
                    <w:rPr>
                      <w:rFonts w:ascii="Cambria Math" w:hAnsi="Cambria Math"/>
                      <w:bCs/>
                      <w:i/>
                      <w:iCs/>
                      <w:lang w:eastAsia="ja-JP"/>
                    </w:rPr>
                  </m:ctrlPr>
                </m:sSubPr>
                <m:e>
                  <m:r>
                    <w:rPr>
                      <w:rFonts w:ascii="Cambria Math" w:hAnsi="Cambria Math"/>
                      <w:lang w:eastAsia="ja-JP"/>
                    </w:rPr>
                    <m:t>ε</m:t>
                  </m:r>
                </m:e>
                <m:sub>
                  <m:r>
                    <w:rPr>
                      <w:rFonts w:ascii="Cambria Math" w:hAnsi="Cambria Math"/>
                      <w:lang w:eastAsia="ja-JP"/>
                    </w:rPr>
                    <m:t>t-1</m:t>
                  </m:r>
                </m:sub>
              </m:sSub>
              <m:r>
                <w:rPr>
                  <w:rFonts w:ascii="Cambria Math" w:hAnsi="Cambria Math"/>
                  <w:lang w:eastAsia="ja-JP"/>
                </w:rPr>
                <m:t>#</m:t>
              </m:r>
            </m:e>
          </m:eqArr>
        </m:oMath>
      </m:oMathPara>
    </w:p>
    <w:p w14:paraId="6E0C167B" w14:textId="1A445375" w:rsidR="00B56BEA" w:rsidRDefault="00B56BEA" w:rsidP="0060574C">
      <w:pPr>
        <w:widowControl w:val="0"/>
        <w:autoSpaceDE w:val="0"/>
        <w:autoSpaceDN w:val="0"/>
        <w:adjustRightInd w:val="0"/>
        <w:spacing w:line="240" w:lineRule="auto"/>
        <w:contextualSpacing w:val="0"/>
        <w:rPr>
          <w:bCs/>
          <w:iCs/>
          <w:lang w:eastAsia="ja-JP"/>
        </w:rPr>
      </w:pPr>
    </w:p>
    <w:p w14:paraId="4A425FFB" w14:textId="2A99060F" w:rsidR="00B56BEA" w:rsidRDefault="000E134E" w:rsidP="0060574C">
      <w:pPr>
        <w:widowControl w:val="0"/>
        <w:autoSpaceDE w:val="0"/>
        <w:autoSpaceDN w:val="0"/>
        <w:adjustRightInd w:val="0"/>
        <w:spacing w:line="240" w:lineRule="auto"/>
        <w:contextualSpacing w:val="0"/>
        <w:rPr>
          <w:bCs/>
          <w:lang w:eastAsia="ja-JP"/>
        </w:rPr>
      </w:pPr>
      <w:r>
        <w:rPr>
          <w:rFonts w:hint="eastAsia"/>
          <w:bCs/>
          <w:iCs/>
          <w:lang w:eastAsia="ja-JP"/>
        </w:rPr>
        <w:t>D</w:t>
      </w:r>
      <w:r>
        <w:rPr>
          <w:bCs/>
          <w:iCs/>
          <w:lang w:eastAsia="ja-JP"/>
        </w:rPr>
        <w:t xml:space="preserve">efining </w:t>
      </w:r>
      <m:oMath>
        <m:sSub>
          <m:sSubPr>
            <m:ctrlPr>
              <w:rPr>
                <w:rFonts w:ascii="Cambria Math" w:hAnsi="Cambria Math"/>
                <w:bCs/>
                <w:i/>
                <w:iCs/>
                <w:lang w:eastAsia="ja-JP"/>
              </w:rPr>
            </m:ctrlPr>
          </m:sSubPr>
          <m:e>
            <m:r>
              <w:rPr>
                <w:rFonts w:ascii="Cambria Math" w:hAnsi="Cambria Math"/>
                <w:lang w:eastAsia="ja-JP"/>
              </w:rPr>
              <m:t>α</m:t>
            </m:r>
          </m:e>
          <m:sub>
            <m:r>
              <w:rPr>
                <w:rFonts w:ascii="Cambria Math" w:hAnsi="Cambria Math"/>
                <w:lang w:eastAsia="ja-JP"/>
              </w:rPr>
              <m:t>t</m:t>
            </m:r>
          </m:sub>
        </m:sSub>
        <m:r>
          <w:rPr>
            <w:rFonts w:ascii="Cambria Math" w:hAnsi="Cambria Math"/>
            <w:lang w:eastAsia="ja-JP"/>
          </w:rPr>
          <m:t>=</m:t>
        </m:r>
        <m:sSup>
          <m:sSupPr>
            <m:ctrlPr>
              <w:rPr>
                <w:rFonts w:ascii="Cambria Math" w:hAnsi="Cambria Math"/>
                <w:bCs/>
                <w:i/>
                <w:iCs/>
                <w:lang w:eastAsia="ja-JP"/>
              </w:rPr>
            </m:ctrlPr>
          </m:sSupPr>
          <m:e>
            <m:d>
              <m:dPr>
                <m:ctrlPr>
                  <w:rPr>
                    <w:rFonts w:ascii="Cambria Math" w:hAnsi="Cambria Math"/>
                    <w:bCs/>
                    <w:i/>
                    <w:iCs/>
                    <w:lang w:eastAsia="ja-JP"/>
                  </w:rPr>
                </m:ctrlPr>
              </m:dPr>
              <m:e>
                <m:sSub>
                  <m:sSubPr>
                    <m:ctrlPr>
                      <w:rPr>
                        <w:rFonts w:ascii="Cambria Math" w:hAnsi="Cambria Math"/>
                        <w:bCs/>
                        <w:i/>
                        <w:iCs/>
                        <w:lang w:eastAsia="ja-JP"/>
                      </w:rPr>
                    </m:ctrlPr>
                  </m:sSubPr>
                  <m:e>
                    <m:r>
                      <w:rPr>
                        <w:rFonts w:ascii="Cambria Math" w:hAnsi="Cambria Math"/>
                        <w:lang w:eastAsia="ja-JP"/>
                      </w:rPr>
                      <m:t>α</m:t>
                    </m:r>
                  </m:e>
                  <m:sub>
                    <m:r>
                      <w:rPr>
                        <w:rFonts w:ascii="Cambria Math" w:hAnsi="Cambria Math"/>
                        <w:lang w:eastAsia="ja-JP"/>
                      </w:rPr>
                      <m:t>1t</m:t>
                    </m:r>
                  </m:sub>
                </m:sSub>
                <m:r>
                  <w:rPr>
                    <w:rFonts w:ascii="Cambria Math" w:hAnsi="Cambria Math"/>
                    <w:lang w:eastAsia="ja-JP"/>
                  </w:rPr>
                  <m:t xml:space="preserve">, </m:t>
                </m:r>
                <m:sSub>
                  <m:sSubPr>
                    <m:ctrlPr>
                      <w:rPr>
                        <w:rFonts w:ascii="Cambria Math" w:hAnsi="Cambria Math"/>
                        <w:bCs/>
                        <w:i/>
                        <w:iCs/>
                        <w:lang w:eastAsia="ja-JP"/>
                      </w:rPr>
                    </m:ctrlPr>
                  </m:sSubPr>
                  <m:e>
                    <m:r>
                      <w:rPr>
                        <w:rFonts w:ascii="Cambria Math" w:hAnsi="Cambria Math"/>
                        <w:lang w:eastAsia="ja-JP"/>
                      </w:rPr>
                      <m:t>α</m:t>
                    </m:r>
                  </m:e>
                  <m:sub>
                    <m:r>
                      <w:rPr>
                        <w:rFonts w:ascii="Cambria Math" w:hAnsi="Cambria Math"/>
                        <w:lang w:eastAsia="ja-JP"/>
                      </w:rPr>
                      <m:t>2t</m:t>
                    </m:r>
                  </m:sub>
                </m:sSub>
              </m:e>
            </m:d>
          </m:e>
          <m:sup>
            <m:r>
              <w:rPr>
                <w:rFonts w:ascii="Cambria Math" w:hAnsi="Cambria Math"/>
                <w:lang w:eastAsia="ja-JP"/>
              </w:rPr>
              <m:t>'</m:t>
            </m:r>
          </m:sup>
        </m:sSup>
        <m:r>
          <w:rPr>
            <w:rFonts w:ascii="Cambria Math" w:hAnsi="Cambria Math"/>
            <w:lang w:eastAsia="ja-JP"/>
          </w:rPr>
          <m:t>=(</m:t>
        </m:r>
        <m:sSub>
          <m:sSubPr>
            <m:ctrlPr>
              <w:rPr>
                <w:rFonts w:ascii="Cambria Math" w:hAnsi="Cambria Math"/>
                <w:bCs/>
                <w:i/>
                <w:iCs/>
                <w:lang w:eastAsia="ja-JP"/>
              </w:rPr>
            </m:ctrlPr>
          </m:sSubPr>
          <m:e>
            <m:r>
              <w:rPr>
                <w:rFonts w:ascii="Cambria Math" w:hAnsi="Cambria Math"/>
                <w:lang w:eastAsia="ja-JP"/>
              </w:rPr>
              <m:t>y</m:t>
            </m:r>
          </m:e>
          <m:sub>
            <m:r>
              <w:rPr>
                <w:rFonts w:ascii="Cambria Math" w:hAnsi="Cambria Math"/>
                <w:lang w:eastAsia="ja-JP"/>
              </w:rPr>
              <m:t>t</m:t>
            </m:r>
          </m:sub>
        </m:sSub>
        <m:r>
          <w:rPr>
            <w:rFonts w:ascii="Cambria Math" w:hAnsi="Cambria Math"/>
            <w:lang w:eastAsia="ja-JP"/>
          </w:rPr>
          <m:t>, θ</m:t>
        </m:r>
        <m:sSub>
          <m:sSubPr>
            <m:ctrlPr>
              <w:rPr>
                <w:rFonts w:ascii="Cambria Math" w:hAnsi="Cambria Math"/>
                <w:bCs/>
                <w:i/>
                <w:iCs/>
                <w:lang w:eastAsia="ja-JP"/>
              </w:rPr>
            </m:ctrlPr>
          </m:sSubPr>
          <m:e>
            <m:r>
              <w:rPr>
                <w:rFonts w:ascii="Cambria Math" w:hAnsi="Cambria Math"/>
                <w:lang w:eastAsia="ja-JP"/>
              </w:rPr>
              <m:t>ε</m:t>
            </m:r>
          </m:e>
          <m:sub>
            <m:r>
              <w:rPr>
                <w:rFonts w:ascii="Cambria Math" w:hAnsi="Cambria Math"/>
                <w:lang w:eastAsia="ja-JP"/>
              </w:rPr>
              <m:t>t</m:t>
            </m:r>
          </m:sub>
        </m:sSub>
        <m:r>
          <w:rPr>
            <w:rFonts w:ascii="Cambria Math" w:hAnsi="Cambria Math"/>
            <w:lang w:eastAsia="ja-JP"/>
          </w:rPr>
          <m:t>)'</m:t>
        </m:r>
      </m:oMath>
      <w:r w:rsidR="009B0942">
        <w:rPr>
          <w:rFonts w:hint="eastAsia"/>
          <w:bCs/>
          <w:iCs/>
          <w:lang w:eastAsia="ja-JP"/>
        </w:rPr>
        <w:t>,</w:t>
      </w:r>
      <w:r w:rsidR="009B0942">
        <w:rPr>
          <w:bCs/>
          <w:iCs/>
          <w:lang w:eastAsia="ja-JP"/>
        </w:rPr>
        <w:t xml:space="preserve"> we can write</w:t>
      </w:r>
      <w:r w:rsidR="00BA5CE6">
        <w:rPr>
          <w:bCs/>
          <w:iCs/>
          <w:lang w:eastAsia="ja-JP"/>
        </w:rPr>
        <w:t xml:space="preserve"> </w:t>
      </w:r>
      <m:oMath>
        <m:sSub>
          <m:sSubPr>
            <m:ctrlPr>
              <w:rPr>
                <w:rFonts w:ascii="Cambria Math" w:hAnsi="Cambria Math"/>
                <w:bCs/>
                <w:i/>
                <w:lang w:eastAsia="ja-JP"/>
              </w:rPr>
            </m:ctrlPr>
          </m:sSubPr>
          <m:e>
            <m:r>
              <w:rPr>
                <w:rFonts w:ascii="Cambria Math" w:hAnsi="Cambria Math"/>
                <w:lang w:eastAsia="ja-JP"/>
              </w:rPr>
              <m:t>y</m:t>
            </m:r>
          </m:e>
          <m:sub>
            <m:r>
              <w:rPr>
                <w:rFonts w:ascii="Cambria Math" w:hAnsi="Cambria Math"/>
                <w:lang w:eastAsia="ja-JP"/>
              </w:rPr>
              <m:t>t</m:t>
            </m:r>
          </m:sub>
        </m:sSub>
        <m:r>
          <w:rPr>
            <w:rFonts w:ascii="Cambria Math" w:hAnsi="Cambria Math"/>
            <w:lang w:eastAsia="ja-JP"/>
          </w:rPr>
          <m:t>=</m:t>
        </m:r>
        <m:sSup>
          <m:sSupPr>
            <m:ctrlPr>
              <w:rPr>
                <w:rFonts w:ascii="Cambria Math" w:hAnsi="Cambria Math"/>
                <w:bCs/>
                <w:i/>
                <w:lang w:eastAsia="ja-JP"/>
              </w:rPr>
            </m:ctrlPr>
          </m:sSupPr>
          <m:e>
            <m:r>
              <w:rPr>
                <w:rFonts w:ascii="Cambria Math" w:hAnsi="Cambria Math"/>
                <w:lang w:eastAsia="ja-JP"/>
              </w:rPr>
              <m:t>b</m:t>
            </m:r>
          </m:e>
          <m:sup>
            <m:r>
              <w:rPr>
                <w:rFonts w:ascii="Cambria Math" w:hAnsi="Cambria Math"/>
                <w:lang w:eastAsia="ja-JP"/>
              </w:rPr>
              <m:t>'</m:t>
            </m:r>
          </m:sup>
        </m:sSup>
        <m:sSub>
          <m:sSubPr>
            <m:ctrlPr>
              <w:rPr>
                <w:rFonts w:ascii="Cambria Math" w:hAnsi="Cambria Math"/>
                <w:bCs/>
                <w:i/>
                <w:lang w:eastAsia="ja-JP"/>
              </w:rPr>
            </m:ctrlPr>
          </m:sSubPr>
          <m:e>
            <m:r>
              <w:rPr>
                <w:rFonts w:ascii="Cambria Math" w:hAnsi="Cambria Math"/>
                <w:lang w:eastAsia="ja-JP"/>
              </w:rPr>
              <m:t>α</m:t>
            </m:r>
          </m:e>
          <m:sub>
            <m:r>
              <w:rPr>
                <w:rFonts w:ascii="Cambria Math" w:hAnsi="Cambria Math"/>
                <w:lang w:eastAsia="ja-JP"/>
              </w:rPr>
              <m:t>t</m:t>
            </m:r>
          </m:sub>
        </m:sSub>
      </m:oMath>
      <w:r w:rsidR="00BA5CE6">
        <w:rPr>
          <w:bCs/>
          <w:lang w:eastAsia="ja-JP"/>
        </w:rPr>
        <w:t xml:space="preserve"> where </w:t>
      </w:r>
      <m:oMath>
        <m:r>
          <w:rPr>
            <w:rFonts w:ascii="Cambria Math" w:hAnsi="Cambria Math"/>
            <w:lang w:eastAsia="ja-JP"/>
          </w:rPr>
          <m:t>b=(1,0)'</m:t>
        </m:r>
      </m:oMath>
      <w:r w:rsidR="00BA5CE6">
        <w:rPr>
          <w:rFonts w:hint="eastAsia"/>
          <w:bCs/>
          <w:lang w:eastAsia="ja-JP"/>
        </w:rPr>
        <w:t xml:space="preserve"> </w:t>
      </w:r>
      <w:r w:rsidR="00BA5CE6">
        <w:rPr>
          <w:bCs/>
          <w:lang w:eastAsia="ja-JP"/>
        </w:rPr>
        <w:t xml:space="preserve">and </w:t>
      </w:r>
    </w:p>
    <w:p w14:paraId="4B8A4557" w14:textId="77777777" w:rsidR="009A6629" w:rsidRDefault="009A6629" w:rsidP="0060574C">
      <w:pPr>
        <w:widowControl w:val="0"/>
        <w:autoSpaceDE w:val="0"/>
        <w:autoSpaceDN w:val="0"/>
        <w:adjustRightInd w:val="0"/>
        <w:spacing w:line="240" w:lineRule="auto"/>
        <w:contextualSpacing w:val="0"/>
        <w:rPr>
          <w:bCs/>
          <w:lang w:eastAsia="ja-JP"/>
        </w:rPr>
      </w:pPr>
    </w:p>
    <w:p w14:paraId="643437BE" w14:textId="0D69E89A" w:rsidR="00BA5CE6" w:rsidRDefault="00C0125E" w:rsidP="0060574C">
      <w:pPr>
        <w:widowControl w:val="0"/>
        <w:autoSpaceDE w:val="0"/>
        <w:autoSpaceDN w:val="0"/>
        <w:adjustRightInd w:val="0"/>
        <w:spacing w:line="240" w:lineRule="auto"/>
        <w:contextualSpacing w:val="0"/>
        <w:rPr>
          <w:bCs/>
          <w:lang w:eastAsia="ja-JP"/>
        </w:rPr>
      </w:pPr>
      <m:oMath>
        <m:d>
          <m:dPr>
            <m:begChr m:val="["/>
            <m:endChr m:val="]"/>
            <m:ctrlPr>
              <w:rPr>
                <w:rFonts w:ascii="Cambria Math" w:hAnsi="Cambria Math"/>
                <w:bCs/>
                <w:i/>
                <w:lang w:eastAsia="ja-JP"/>
              </w:rPr>
            </m:ctrlPr>
          </m:dPr>
          <m:e>
            <m:m>
              <m:mPr>
                <m:mcs>
                  <m:mc>
                    <m:mcPr>
                      <m:count m:val="1"/>
                      <m:mcJc m:val="center"/>
                    </m:mcPr>
                  </m:mc>
                </m:mcs>
                <m:ctrlPr>
                  <w:rPr>
                    <w:rFonts w:ascii="Cambria Math" w:hAnsi="Cambria Math"/>
                    <w:bCs/>
                    <w:i/>
                    <w:lang w:eastAsia="ja-JP"/>
                  </w:rPr>
                </m:ctrlPr>
              </m:mPr>
              <m:mr>
                <m:e>
                  <m:sSub>
                    <m:sSubPr>
                      <m:ctrlPr>
                        <w:rPr>
                          <w:rFonts w:ascii="Cambria Math" w:hAnsi="Cambria Math"/>
                          <w:bCs/>
                          <w:i/>
                          <w:lang w:eastAsia="ja-JP"/>
                        </w:rPr>
                      </m:ctrlPr>
                    </m:sSubPr>
                    <m:e>
                      <m:r>
                        <w:rPr>
                          <w:rFonts w:ascii="Cambria Math" w:hAnsi="Cambria Math"/>
                          <w:lang w:eastAsia="ja-JP"/>
                        </w:rPr>
                        <m:t>α</m:t>
                      </m:r>
                    </m:e>
                    <m:sub>
                      <m:r>
                        <w:rPr>
                          <w:rFonts w:ascii="Cambria Math" w:hAnsi="Cambria Math"/>
                          <w:lang w:eastAsia="ja-JP"/>
                        </w:rPr>
                        <m:t>1t</m:t>
                      </m:r>
                    </m:sub>
                  </m:sSub>
                </m:e>
              </m:mr>
              <m:mr>
                <m:e>
                  <m:sSub>
                    <m:sSubPr>
                      <m:ctrlPr>
                        <w:rPr>
                          <w:rFonts w:ascii="Cambria Math" w:hAnsi="Cambria Math"/>
                          <w:bCs/>
                          <w:i/>
                          <w:lang w:eastAsia="ja-JP"/>
                        </w:rPr>
                      </m:ctrlPr>
                    </m:sSubPr>
                    <m:e>
                      <m:r>
                        <w:rPr>
                          <w:rFonts w:ascii="Cambria Math" w:hAnsi="Cambria Math"/>
                          <w:lang w:eastAsia="ja-JP"/>
                        </w:rPr>
                        <m:t>α</m:t>
                      </m:r>
                    </m:e>
                    <m:sub>
                      <m:r>
                        <w:rPr>
                          <w:rFonts w:ascii="Cambria Math" w:hAnsi="Cambria Math"/>
                          <w:lang w:eastAsia="ja-JP"/>
                        </w:rPr>
                        <m:t>2t</m:t>
                      </m:r>
                    </m:sub>
                  </m:sSub>
                </m:e>
              </m:mr>
            </m:m>
          </m:e>
        </m:d>
        <m:r>
          <w:rPr>
            <w:rFonts w:ascii="Cambria Math" w:hAnsi="Cambria Math"/>
            <w:lang w:eastAsia="ja-JP"/>
          </w:rPr>
          <m:t>=</m:t>
        </m:r>
        <m:d>
          <m:dPr>
            <m:begChr m:val="["/>
            <m:endChr m:val="]"/>
            <m:ctrlPr>
              <w:rPr>
                <w:rFonts w:ascii="Cambria Math" w:hAnsi="Cambria Math"/>
                <w:bCs/>
                <w:i/>
                <w:lang w:eastAsia="ja-JP"/>
              </w:rPr>
            </m:ctrlPr>
          </m:dPr>
          <m:e>
            <m:m>
              <m:mPr>
                <m:mcs>
                  <m:mc>
                    <m:mcPr>
                      <m:count m:val="2"/>
                      <m:mcJc m:val="center"/>
                    </m:mcPr>
                  </m:mc>
                </m:mcs>
                <m:ctrlPr>
                  <w:rPr>
                    <w:rFonts w:ascii="Cambria Math" w:hAnsi="Cambria Math"/>
                    <w:bCs/>
                    <w:i/>
                    <w:lang w:eastAsia="ja-JP"/>
                  </w:rPr>
                </m:ctrlPr>
              </m:mPr>
              <m:mr>
                <m:e>
                  <m:r>
                    <w:rPr>
                      <w:rFonts w:ascii="Cambria Math" w:hAnsi="Cambria Math"/>
                      <w:lang w:eastAsia="ja-JP"/>
                    </w:rPr>
                    <m:t>φ</m:t>
                  </m:r>
                </m:e>
                <m:e>
                  <m:r>
                    <w:rPr>
                      <w:rFonts w:ascii="Cambria Math" w:hAnsi="Cambria Math"/>
                      <w:lang w:eastAsia="ja-JP"/>
                    </w:rPr>
                    <m:t>1</m:t>
                  </m:r>
                </m:e>
              </m:mr>
              <m:mr>
                <m:e>
                  <m:r>
                    <w:rPr>
                      <w:rFonts w:ascii="Cambria Math" w:hAnsi="Cambria Math"/>
                      <w:lang w:eastAsia="ja-JP"/>
                    </w:rPr>
                    <m:t>0</m:t>
                  </m:r>
                </m:e>
                <m:e>
                  <m:r>
                    <w:rPr>
                      <w:rFonts w:ascii="Cambria Math" w:hAnsi="Cambria Math"/>
                      <w:lang w:eastAsia="ja-JP"/>
                    </w:rPr>
                    <m:t>0</m:t>
                  </m:r>
                </m:e>
              </m:mr>
            </m:m>
          </m:e>
        </m:d>
        <m:d>
          <m:dPr>
            <m:begChr m:val="["/>
            <m:endChr m:val="]"/>
            <m:ctrlPr>
              <w:rPr>
                <w:rFonts w:ascii="Cambria Math" w:hAnsi="Cambria Math"/>
                <w:bCs/>
                <w:i/>
                <w:lang w:eastAsia="ja-JP"/>
              </w:rPr>
            </m:ctrlPr>
          </m:dPr>
          <m:e>
            <m:m>
              <m:mPr>
                <m:mcs>
                  <m:mc>
                    <m:mcPr>
                      <m:count m:val="1"/>
                      <m:mcJc m:val="center"/>
                    </m:mcPr>
                  </m:mc>
                </m:mcs>
                <m:ctrlPr>
                  <w:rPr>
                    <w:rFonts w:ascii="Cambria Math" w:hAnsi="Cambria Math"/>
                    <w:bCs/>
                    <w:i/>
                    <w:lang w:eastAsia="ja-JP"/>
                  </w:rPr>
                </m:ctrlPr>
              </m:mPr>
              <m:mr>
                <m:e>
                  <m:sSub>
                    <m:sSubPr>
                      <m:ctrlPr>
                        <w:rPr>
                          <w:rFonts w:ascii="Cambria Math" w:hAnsi="Cambria Math"/>
                          <w:bCs/>
                          <w:i/>
                          <w:lang w:eastAsia="ja-JP"/>
                        </w:rPr>
                      </m:ctrlPr>
                    </m:sSubPr>
                    <m:e>
                      <m:r>
                        <w:rPr>
                          <w:rFonts w:ascii="Cambria Math" w:hAnsi="Cambria Math"/>
                          <w:lang w:eastAsia="ja-JP"/>
                        </w:rPr>
                        <m:t>α</m:t>
                      </m:r>
                    </m:e>
                    <m:sub>
                      <m:r>
                        <w:rPr>
                          <w:rFonts w:ascii="Cambria Math" w:hAnsi="Cambria Math"/>
                          <w:lang w:eastAsia="ja-JP"/>
                        </w:rPr>
                        <m:t>1,t-1</m:t>
                      </m:r>
                    </m:sub>
                  </m:sSub>
                </m:e>
              </m:mr>
              <m:mr>
                <m:e>
                  <m:sSub>
                    <m:sSubPr>
                      <m:ctrlPr>
                        <w:rPr>
                          <w:rFonts w:ascii="Cambria Math" w:hAnsi="Cambria Math"/>
                          <w:bCs/>
                          <w:i/>
                          <w:lang w:eastAsia="ja-JP"/>
                        </w:rPr>
                      </m:ctrlPr>
                    </m:sSubPr>
                    <m:e>
                      <m:r>
                        <w:rPr>
                          <w:rFonts w:ascii="Cambria Math" w:hAnsi="Cambria Math"/>
                          <w:lang w:eastAsia="ja-JP"/>
                        </w:rPr>
                        <m:t>α</m:t>
                      </m:r>
                    </m:e>
                    <m:sub>
                      <m:r>
                        <w:rPr>
                          <w:rFonts w:ascii="Cambria Math" w:hAnsi="Cambria Math"/>
                          <w:lang w:eastAsia="ja-JP"/>
                        </w:rPr>
                        <m:t>2,t-1</m:t>
                      </m:r>
                    </m:sub>
                  </m:sSub>
                </m:e>
              </m:mr>
            </m:m>
          </m:e>
        </m:d>
        <m:r>
          <w:rPr>
            <w:rFonts w:ascii="Cambria Math" w:hAnsi="Cambria Math"/>
            <w:lang w:eastAsia="ja-JP"/>
          </w:rPr>
          <m:t>+</m:t>
        </m:r>
        <m:d>
          <m:dPr>
            <m:begChr m:val="["/>
            <m:endChr m:val="]"/>
            <m:ctrlPr>
              <w:rPr>
                <w:rFonts w:ascii="Cambria Math" w:hAnsi="Cambria Math"/>
                <w:bCs/>
                <w:i/>
                <w:lang w:eastAsia="ja-JP"/>
              </w:rPr>
            </m:ctrlPr>
          </m:dPr>
          <m:e>
            <m:m>
              <m:mPr>
                <m:mcs>
                  <m:mc>
                    <m:mcPr>
                      <m:count m:val="1"/>
                      <m:mcJc m:val="center"/>
                    </m:mcPr>
                  </m:mc>
                </m:mcs>
                <m:ctrlPr>
                  <w:rPr>
                    <w:rFonts w:ascii="Cambria Math" w:hAnsi="Cambria Math"/>
                    <w:bCs/>
                    <w:i/>
                    <w:lang w:eastAsia="ja-JP"/>
                  </w:rPr>
                </m:ctrlPr>
              </m:mPr>
              <m:mr>
                <m:e>
                  <m:sSub>
                    <m:sSubPr>
                      <m:ctrlPr>
                        <w:rPr>
                          <w:rFonts w:ascii="Cambria Math" w:hAnsi="Cambria Math"/>
                          <w:bCs/>
                          <w:i/>
                          <w:lang w:eastAsia="ja-JP"/>
                        </w:rPr>
                      </m:ctrlPr>
                    </m:sSubPr>
                    <m:e>
                      <m:r>
                        <w:rPr>
                          <w:rFonts w:ascii="Cambria Math" w:hAnsi="Cambria Math"/>
                          <w:lang w:eastAsia="ja-JP"/>
                        </w:rPr>
                        <m:t>ε</m:t>
                      </m:r>
                    </m:e>
                    <m:sub>
                      <m:r>
                        <w:rPr>
                          <w:rFonts w:ascii="Cambria Math" w:hAnsi="Cambria Math"/>
                          <w:lang w:eastAsia="ja-JP"/>
                        </w:rPr>
                        <m:t>t</m:t>
                      </m:r>
                    </m:sub>
                  </m:sSub>
                </m:e>
              </m:mr>
              <m:mr>
                <m:e>
                  <m:r>
                    <w:rPr>
                      <w:rFonts w:ascii="Cambria Math" w:hAnsi="Cambria Math"/>
                      <w:lang w:eastAsia="ja-JP"/>
                    </w:rPr>
                    <m:t>θ</m:t>
                  </m:r>
                  <m:sSub>
                    <m:sSubPr>
                      <m:ctrlPr>
                        <w:rPr>
                          <w:rFonts w:ascii="Cambria Math" w:hAnsi="Cambria Math"/>
                          <w:bCs/>
                          <w:i/>
                          <w:lang w:eastAsia="ja-JP"/>
                        </w:rPr>
                      </m:ctrlPr>
                    </m:sSubPr>
                    <m:e>
                      <m:r>
                        <w:rPr>
                          <w:rFonts w:ascii="Cambria Math" w:hAnsi="Cambria Math"/>
                          <w:lang w:eastAsia="ja-JP"/>
                        </w:rPr>
                        <m:t>ε</m:t>
                      </m:r>
                    </m:e>
                    <m:sub>
                      <m:r>
                        <w:rPr>
                          <w:rFonts w:ascii="Cambria Math" w:hAnsi="Cambria Math"/>
                          <w:lang w:eastAsia="ja-JP"/>
                        </w:rPr>
                        <m:t>t</m:t>
                      </m:r>
                    </m:sub>
                  </m:sSub>
                </m:e>
              </m:mr>
            </m:m>
          </m:e>
        </m:d>
      </m:oMath>
      <w:r w:rsidR="009A6629">
        <w:rPr>
          <w:rFonts w:hint="eastAsia"/>
          <w:bCs/>
          <w:lang w:eastAsia="ja-JP"/>
        </w:rPr>
        <w:t>.</w:t>
      </w:r>
    </w:p>
    <w:p w14:paraId="330D2214" w14:textId="77777777" w:rsidR="009A6629" w:rsidRPr="009A6629" w:rsidRDefault="009A6629" w:rsidP="0060574C">
      <w:pPr>
        <w:widowControl w:val="0"/>
        <w:autoSpaceDE w:val="0"/>
        <w:autoSpaceDN w:val="0"/>
        <w:adjustRightInd w:val="0"/>
        <w:spacing w:line="240" w:lineRule="auto"/>
        <w:contextualSpacing w:val="0"/>
        <w:rPr>
          <w:bCs/>
          <w:lang w:eastAsia="ja-JP"/>
        </w:rPr>
      </w:pPr>
    </w:p>
    <w:p w14:paraId="318D2E74" w14:textId="42A52705" w:rsidR="00BA5CE6" w:rsidRDefault="005E21DA" w:rsidP="0060574C">
      <w:pPr>
        <w:widowControl w:val="0"/>
        <w:autoSpaceDE w:val="0"/>
        <w:autoSpaceDN w:val="0"/>
        <w:adjustRightInd w:val="0"/>
        <w:spacing w:line="240" w:lineRule="auto"/>
        <w:contextualSpacing w:val="0"/>
        <w:rPr>
          <w:bCs/>
          <w:lang w:eastAsia="ja-JP"/>
        </w:rPr>
      </w:pPr>
      <w:r>
        <w:rPr>
          <w:bCs/>
          <w:lang w:eastAsia="ja-JP"/>
        </w:rPr>
        <w:t xml:space="preserve">From this example, we see that the </w:t>
      </w:r>
      <w:proofErr w:type="gramStart"/>
      <w:r>
        <w:rPr>
          <w:bCs/>
          <w:lang w:eastAsia="ja-JP"/>
        </w:rPr>
        <w:t>ARMA(</w:t>
      </w:r>
      <w:proofErr w:type="gramEnd"/>
      <w:r>
        <w:rPr>
          <w:bCs/>
          <w:lang w:eastAsia="ja-JP"/>
        </w:rPr>
        <w:t>1,1) model has a state</w:t>
      </w:r>
      <w:r w:rsidR="00E81D6A">
        <w:rPr>
          <w:bCs/>
          <w:lang w:eastAsia="ja-JP"/>
        </w:rPr>
        <w:t>-</w:t>
      </w:r>
      <w:r>
        <w:rPr>
          <w:bCs/>
          <w:lang w:eastAsia="ja-JP"/>
        </w:rPr>
        <w:t xml:space="preserve">space representation with </w:t>
      </w:r>
      <m:oMath>
        <m:sSub>
          <m:sSubPr>
            <m:ctrlPr>
              <w:rPr>
                <w:rFonts w:ascii="Cambria Math" w:hAnsi="Cambria Math"/>
                <w:bCs/>
                <w:i/>
                <w:lang w:eastAsia="ja-JP"/>
              </w:rPr>
            </m:ctrlPr>
          </m:sSubPr>
          <m:e>
            <m:r>
              <w:rPr>
                <w:rFonts w:ascii="Cambria Math" w:hAnsi="Cambria Math"/>
                <w:lang w:eastAsia="ja-JP"/>
              </w:rPr>
              <m:t>μ</m:t>
            </m:r>
          </m:e>
          <m:sub>
            <m:r>
              <w:rPr>
                <w:rFonts w:ascii="Cambria Math" w:hAnsi="Cambria Math"/>
                <w:lang w:eastAsia="ja-JP"/>
              </w:rPr>
              <m:t>t</m:t>
            </m:r>
          </m:sub>
        </m:sSub>
        <m:r>
          <w:rPr>
            <w:rFonts w:ascii="Cambria Math" w:hAnsi="Cambria Math"/>
            <w:lang w:eastAsia="ja-JP"/>
          </w:rPr>
          <m:t>=0</m:t>
        </m:r>
      </m:oMath>
      <w:r w:rsidR="000608AA">
        <w:rPr>
          <w:rFonts w:hint="eastAsia"/>
          <w:bCs/>
          <w:lang w:eastAsia="ja-JP"/>
        </w:rPr>
        <w:t>.</w:t>
      </w:r>
      <w:r w:rsidR="000608AA">
        <w:rPr>
          <w:bCs/>
          <w:lang w:eastAsia="ja-JP"/>
        </w:rPr>
        <w:t xml:space="preserve"> </w:t>
      </w:r>
    </w:p>
    <w:p w14:paraId="3D2EA094" w14:textId="70EB7688" w:rsidR="000608AA" w:rsidRDefault="000608AA" w:rsidP="0060574C">
      <w:pPr>
        <w:widowControl w:val="0"/>
        <w:autoSpaceDE w:val="0"/>
        <w:autoSpaceDN w:val="0"/>
        <w:adjustRightInd w:val="0"/>
        <w:spacing w:line="240" w:lineRule="auto"/>
        <w:contextualSpacing w:val="0"/>
        <w:rPr>
          <w:bCs/>
          <w:lang w:eastAsia="ja-JP"/>
        </w:rPr>
      </w:pPr>
    </w:p>
    <w:p w14:paraId="142F4070" w14:textId="00D438D7" w:rsidR="000608AA" w:rsidRDefault="000608AA" w:rsidP="0060574C">
      <w:pPr>
        <w:widowControl w:val="0"/>
        <w:autoSpaceDE w:val="0"/>
        <w:autoSpaceDN w:val="0"/>
        <w:adjustRightInd w:val="0"/>
        <w:spacing w:line="240" w:lineRule="auto"/>
        <w:contextualSpacing w:val="0"/>
        <w:rPr>
          <w:bCs/>
          <w:lang w:eastAsia="ja-JP"/>
        </w:rPr>
      </w:pPr>
      <w:r>
        <w:rPr>
          <w:rFonts w:hint="eastAsia"/>
          <w:bCs/>
          <w:lang w:eastAsia="ja-JP"/>
        </w:rPr>
        <w:t>M</w:t>
      </w:r>
      <w:r>
        <w:rPr>
          <w:bCs/>
          <w:lang w:eastAsia="ja-JP"/>
        </w:rPr>
        <w:t xml:space="preserve">ore generally, </w:t>
      </w:r>
      <w:r w:rsidR="003C051D">
        <w:rPr>
          <w:bCs/>
          <w:lang w:eastAsia="ja-JP"/>
        </w:rPr>
        <w:t>we can write an ARMA(</w:t>
      </w:r>
      <w:proofErr w:type="spellStart"/>
      <w:proofErr w:type="gramStart"/>
      <w:r w:rsidR="003C051D">
        <w:rPr>
          <w:bCs/>
          <w:lang w:eastAsia="ja-JP"/>
        </w:rPr>
        <w:t>p,q</w:t>
      </w:r>
      <w:proofErr w:type="spellEnd"/>
      <w:proofErr w:type="gramEnd"/>
      <w:r w:rsidR="003C051D">
        <w:rPr>
          <w:bCs/>
          <w:lang w:eastAsia="ja-JP"/>
        </w:rPr>
        <w:t xml:space="preserve">) process for </w:t>
      </w:r>
      <w:r w:rsidR="003C051D">
        <w:rPr>
          <w:rFonts w:hint="eastAsia"/>
          <w:bCs/>
          <w:lang w:eastAsia="ja-JP"/>
        </w:rPr>
        <w:t>t</w:t>
      </w:r>
      <w:r w:rsidR="003C051D">
        <w:rPr>
          <w:bCs/>
          <w:lang w:eastAsia="ja-JP"/>
        </w:rPr>
        <w:t xml:space="preserve">he observed variable </w:t>
      </w:r>
      <m:oMath>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y</m:t>
            </m:r>
          </m:e>
          <m:sub>
            <m:r>
              <w:rPr>
                <w:rFonts w:ascii="Cambria Math" w:hAnsi="Cambria Math"/>
                <w:lang w:eastAsia="ja-JP"/>
              </w:rPr>
              <m:t>t</m:t>
            </m:r>
          </m:sub>
        </m:sSub>
        <m:r>
          <w:rPr>
            <w:rFonts w:ascii="Cambria Math" w:hAnsi="Cambria Math"/>
            <w:lang w:eastAsia="ja-JP"/>
          </w:rPr>
          <m:t>}</m:t>
        </m:r>
      </m:oMath>
      <w:r w:rsidR="003C051D">
        <w:rPr>
          <w:rFonts w:hint="eastAsia"/>
          <w:bCs/>
          <w:lang w:eastAsia="ja-JP"/>
        </w:rPr>
        <w:t xml:space="preserve"> </w:t>
      </w:r>
      <w:r w:rsidR="003C051D">
        <w:rPr>
          <w:bCs/>
          <w:lang w:eastAsia="ja-JP"/>
        </w:rPr>
        <w:t>with mean-zero in state</w:t>
      </w:r>
      <w:r w:rsidR="003D014E">
        <w:rPr>
          <w:bCs/>
          <w:lang w:eastAsia="ja-JP"/>
        </w:rPr>
        <w:t>-</w:t>
      </w:r>
      <w:r w:rsidR="00C30118">
        <w:rPr>
          <w:bCs/>
          <w:lang w:eastAsia="ja-JP"/>
        </w:rPr>
        <w:t xml:space="preserve">space form as follows. Let </w:t>
      </w:r>
      <m:oMath>
        <m:r>
          <w:rPr>
            <w:rFonts w:ascii="Cambria Math" w:hAnsi="Cambria Math"/>
            <w:lang w:eastAsia="ja-JP"/>
          </w:rPr>
          <m:t>m=</m:t>
        </m:r>
        <m:r>
          <m:rPr>
            <m:sty m:val="p"/>
          </m:rPr>
          <w:rPr>
            <w:rFonts w:ascii="Cambria Math" w:hAnsi="Cambria Math"/>
            <w:lang w:eastAsia="ja-JP"/>
          </w:rPr>
          <m:t>max⁡</m:t>
        </m:r>
        <m:r>
          <w:rPr>
            <w:rFonts w:ascii="Cambria Math" w:hAnsi="Cambria Math"/>
            <w:lang w:eastAsia="ja-JP"/>
          </w:rPr>
          <m:t>(p,q+1)</m:t>
        </m:r>
      </m:oMath>
      <w:r w:rsidR="00C30118">
        <w:rPr>
          <w:rFonts w:hint="eastAsia"/>
          <w:bCs/>
          <w:lang w:eastAsia="ja-JP"/>
        </w:rPr>
        <w:t>.</w:t>
      </w:r>
      <w:r w:rsidR="00C30118">
        <w:rPr>
          <w:bCs/>
          <w:lang w:eastAsia="ja-JP"/>
        </w:rPr>
        <w:t xml:space="preserve"> Then, we can </w:t>
      </w:r>
      <w:proofErr w:type="gramStart"/>
      <w:r w:rsidR="00C30118">
        <w:rPr>
          <w:bCs/>
          <w:lang w:eastAsia="ja-JP"/>
        </w:rPr>
        <w:t>write</w:t>
      </w:r>
      <w:proofErr w:type="gramEnd"/>
    </w:p>
    <w:p w14:paraId="75072E35" w14:textId="50BE345D" w:rsidR="00C30118" w:rsidRDefault="00C30118" w:rsidP="0060574C">
      <w:pPr>
        <w:widowControl w:val="0"/>
        <w:autoSpaceDE w:val="0"/>
        <w:autoSpaceDN w:val="0"/>
        <w:adjustRightInd w:val="0"/>
        <w:spacing w:line="240" w:lineRule="auto"/>
        <w:contextualSpacing w:val="0"/>
        <w:rPr>
          <w:bCs/>
          <w:lang w:eastAsia="ja-JP"/>
        </w:rPr>
      </w:pPr>
    </w:p>
    <w:p w14:paraId="2BEBC621" w14:textId="3E8C42C9" w:rsidR="00C30118" w:rsidRPr="009A6629" w:rsidRDefault="00C0125E" w:rsidP="0060574C">
      <w:pPr>
        <w:widowControl w:val="0"/>
        <w:autoSpaceDE w:val="0"/>
        <w:autoSpaceDN w:val="0"/>
        <w:adjustRightInd w:val="0"/>
        <w:spacing w:line="240" w:lineRule="auto"/>
        <w:contextualSpacing w:val="0"/>
        <w:rPr>
          <w:bCs/>
          <w:lang w:eastAsia="ja-JP"/>
        </w:rPr>
      </w:pPr>
      <m:oMathPara>
        <m:oMath>
          <m:sSub>
            <m:sSubPr>
              <m:ctrlPr>
                <w:rPr>
                  <w:rFonts w:ascii="Cambria Math" w:hAnsi="Cambria Math"/>
                  <w:bCs/>
                  <w:i/>
                  <w:lang w:eastAsia="ja-JP"/>
                </w:rPr>
              </m:ctrlPr>
            </m:sSubPr>
            <m:e>
              <m:r>
                <w:rPr>
                  <w:rFonts w:ascii="Cambria Math" w:hAnsi="Cambria Math"/>
                  <w:lang w:eastAsia="ja-JP"/>
                </w:rPr>
                <m:t>y</m:t>
              </m:r>
            </m:e>
            <m:sub>
              <m:r>
                <w:rPr>
                  <w:rFonts w:ascii="Cambria Math" w:hAnsi="Cambria Math"/>
                  <w:lang w:eastAsia="ja-JP"/>
                </w:rPr>
                <m:t>t</m:t>
              </m:r>
            </m:sub>
          </m:sSub>
          <m:r>
            <w:rPr>
              <w:rFonts w:ascii="Cambria Math" w:hAnsi="Cambria Math"/>
              <w:lang w:eastAsia="ja-JP"/>
            </w:rPr>
            <m:t>=</m:t>
          </m:r>
          <w:bookmarkStart w:id="1" w:name="_Hlk71795885"/>
          <m:sSub>
            <m:sSubPr>
              <m:ctrlPr>
                <w:rPr>
                  <w:rFonts w:ascii="Cambria Math" w:hAnsi="Cambria Math"/>
                  <w:bCs/>
                  <w:i/>
                  <w:lang w:eastAsia="ja-JP"/>
                </w:rPr>
              </m:ctrlPr>
            </m:sSubPr>
            <m:e>
              <m:r>
                <w:rPr>
                  <w:rFonts w:ascii="Cambria Math" w:hAnsi="Cambria Math"/>
                  <w:lang w:eastAsia="ja-JP"/>
                </w:rPr>
                <m:t>φ</m:t>
              </m:r>
            </m:e>
            <m:sub>
              <m:r>
                <w:rPr>
                  <w:rFonts w:ascii="Cambria Math" w:hAnsi="Cambria Math"/>
                  <w:lang w:eastAsia="ja-JP"/>
                </w:rPr>
                <m:t>1</m:t>
              </m:r>
            </m:sub>
          </m:sSub>
          <m:sSub>
            <m:sSubPr>
              <m:ctrlPr>
                <w:rPr>
                  <w:rFonts w:ascii="Cambria Math" w:hAnsi="Cambria Math"/>
                  <w:bCs/>
                  <w:i/>
                  <w:lang w:eastAsia="ja-JP"/>
                </w:rPr>
              </m:ctrlPr>
            </m:sSubPr>
            <m:e>
              <m:r>
                <w:rPr>
                  <w:rFonts w:ascii="Cambria Math" w:hAnsi="Cambria Math"/>
                  <w:lang w:eastAsia="ja-JP"/>
                </w:rPr>
                <m:t>y</m:t>
              </m:r>
            </m:e>
            <m:sub>
              <m:r>
                <w:rPr>
                  <w:rFonts w:ascii="Cambria Math" w:hAnsi="Cambria Math"/>
                  <w:lang w:eastAsia="ja-JP"/>
                </w:rPr>
                <m:t>t-1</m:t>
              </m:r>
            </m:sub>
          </m:sSub>
          <w:bookmarkEnd w:id="1"/>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φ</m:t>
              </m:r>
            </m:e>
            <m:sub>
              <m:r>
                <w:rPr>
                  <w:rFonts w:ascii="Cambria Math" w:hAnsi="Cambria Math"/>
                  <w:lang w:eastAsia="ja-JP"/>
                </w:rPr>
                <m:t>m</m:t>
              </m:r>
            </m:sub>
          </m:sSub>
          <m:sSub>
            <m:sSubPr>
              <m:ctrlPr>
                <w:rPr>
                  <w:rFonts w:ascii="Cambria Math" w:hAnsi="Cambria Math"/>
                  <w:bCs/>
                  <w:i/>
                  <w:lang w:eastAsia="ja-JP"/>
                </w:rPr>
              </m:ctrlPr>
            </m:sSubPr>
            <m:e>
              <m:r>
                <w:rPr>
                  <w:rFonts w:ascii="Cambria Math" w:hAnsi="Cambria Math"/>
                  <w:lang w:eastAsia="ja-JP"/>
                </w:rPr>
                <m:t>y</m:t>
              </m:r>
            </m:e>
            <m:sub>
              <m:r>
                <w:rPr>
                  <w:rFonts w:ascii="Cambria Math" w:hAnsi="Cambria Math"/>
                  <w:lang w:eastAsia="ja-JP"/>
                </w:rPr>
                <m:t>t-m</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ε</m:t>
              </m:r>
            </m:e>
            <m:sub>
              <m:r>
                <w:rPr>
                  <w:rFonts w:ascii="Cambria Math" w:hAnsi="Cambria Math"/>
                  <w:lang w:eastAsia="ja-JP"/>
                </w:rPr>
                <m:t>t</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θ</m:t>
              </m:r>
            </m:e>
            <m:sub>
              <m:r>
                <w:rPr>
                  <w:rFonts w:ascii="Cambria Math" w:hAnsi="Cambria Math"/>
                  <w:lang w:eastAsia="ja-JP"/>
                </w:rPr>
                <m:t>1</m:t>
              </m:r>
            </m:sub>
          </m:sSub>
          <m:sSub>
            <m:sSubPr>
              <m:ctrlPr>
                <w:rPr>
                  <w:rFonts w:ascii="Cambria Math" w:hAnsi="Cambria Math"/>
                  <w:bCs/>
                  <w:i/>
                  <w:lang w:eastAsia="ja-JP"/>
                </w:rPr>
              </m:ctrlPr>
            </m:sSubPr>
            <m:e>
              <m:r>
                <w:rPr>
                  <w:rFonts w:ascii="Cambria Math" w:hAnsi="Cambria Math"/>
                  <w:lang w:eastAsia="ja-JP"/>
                </w:rPr>
                <m:t>ε</m:t>
              </m:r>
            </m:e>
            <m:sub>
              <m:r>
                <w:rPr>
                  <w:rFonts w:ascii="Cambria Math" w:hAnsi="Cambria Math"/>
                  <w:lang w:eastAsia="ja-JP"/>
                </w:rPr>
                <m:t>t-1</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θ</m:t>
              </m:r>
            </m:e>
            <m:sub>
              <m:r>
                <w:rPr>
                  <w:rFonts w:ascii="Cambria Math" w:hAnsi="Cambria Math"/>
                  <w:lang w:eastAsia="ja-JP"/>
                </w:rPr>
                <m:t>m-1</m:t>
              </m:r>
            </m:sub>
          </m:sSub>
          <m:sSub>
            <m:sSubPr>
              <m:ctrlPr>
                <w:rPr>
                  <w:rFonts w:ascii="Cambria Math" w:hAnsi="Cambria Math"/>
                  <w:bCs/>
                  <w:i/>
                  <w:lang w:eastAsia="ja-JP"/>
                </w:rPr>
              </m:ctrlPr>
            </m:sSubPr>
            <m:e>
              <m:r>
                <w:rPr>
                  <w:rFonts w:ascii="Cambria Math" w:hAnsi="Cambria Math"/>
                  <w:lang w:eastAsia="ja-JP"/>
                </w:rPr>
                <m:t>ε</m:t>
              </m:r>
            </m:e>
            <m:sub>
              <m:r>
                <w:rPr>
                  <w:rFonts w:ascii="Cambria Math" w:hAnsi="Cambria Math"/>
                  <w:lang w:eastAsia="ja-JP"/>
                </w:rPr>
                <m:t>t-m+1</m:t>
              </m:r>
            </m:sub>
          </m:sSub>
        </m:oMath>
      </m:oMathPara>
    </w:p>
    <w:p w14:paraId="6463C120" w14:textId="77777777" w:rsidR="00B56BEA" w:rsidRPr="001F5FC6" w:rsidRDefault="00B56BEA" w:rsidP="0060574C">
      <w:pPr>
        <w:widowControl w:val="0"/>
        <w:autoSpaceDE w:val="0"/>
        <w:autoSpaceDN w:val="0"/>
        <w:adjustRightInd w:val="0"/>
        <w:spacing w:line="240" w:lineRule="auto"/>
        <w:contextualSpacing w:val="0"/>
        <w:rPr>
          <w:bCs/>
          <w:iCs/>
          <w:lang w:eastAsia="ja-JP"/>
        </w:rPr>
      </w:pPr>
    </w:p>
    <w:p w14:paraId="5C52A7CE" w14:textId="77777777" w:rsidR="003E4145" w:rsidRDefault="004839BE" w:rsidP="0060574C">
      <w:pPr>
        <w:widowControl w:val="0"/>
        <w:autoSpaceDE w:val="0"/>
        <w:autoSpaceDN w:val="0"/>
        <w:adjustRightInd w:val="0"/>
        <w:spacing w:line="240" w:lineRule="auto"/>
        <w:contextualSpacing w:val="0"/>
        <w:rPr>
          <w:bCs/>
          <w:lang w:eastAsia="ja-JP"/>
        </w:rPr>
      </w:pPr>
      <w:r>
        <w:rPr>
          <w:bCs/>
          <w:lang w:eastAsia="ja-JP"/>
        </w:rPr>
        <w:t xml:space="preserve">with redundant coefficients set to 0. </w:t>
      </w:r>
      <w:r w:rsidR="003E4145">
        <w:rPr>
          <w:bCs/>
          <w:lang w:eastAsia="ja-JP"/>
        </w:rPr>
        <w:t>Defining the column vectors</w:t>
      </w:r>
    </w:p>
    <w:p w14:paraId="561E1F6D" w14:textId="77777777" w:rsidR="003E4145" w:rsidRDefault="003E4145" w:rsidP="0060574C">
      <w:pPr>
        <w:widowControl w:val="0"/>
        <w:autoSpaceDE w:val="0"/>
        <w:autoSpaceDN w:val="0"/>
        <w:adjustRightInd w:val="0"/>
        <w:spacing w:line="240" w:lineRule="auto"/>
        <w:contextualSpacing w:val="0"/>
        <w:rPr>
          <w:bCs/>
          <w:lang w:eastAsia="ja-JP"/>
        </w:rPr>
      </w:pPr>
    </w:p>
    <w:p w14:paraId="273766F3" w14:textId="136AB600" w:rsidR="002B3CFD" w:rsidRDefault="004B6FA1" w:rsidP="0060574C">
      <w:pPr>
        <w:widowControl w:val="0"/>
        <w:autoSpaceDE w:val="0"/>
        <w:autoSpaceDN w:val="0"/>
        <w:adjustRightInd w:val="0"/>
        <w:spacing w:line="240" w:lineRule="auto"/>
        <w:contextualSpacing w:val="0"/>
        <w:rPr>
          <w:bCs/>
          <w:lang w:eastAsia="ja-JP"/>
        </w:rPr>
      </w:pPr>
      <m:oMath>
        <m:r>
          <w:rPr>
            <w:rFonts w:ascii="Cambria Math" w:hAnsi="Cambria Math"/>
            <w:lang w:eastAsia="ja-JP"/>
          </w:rPr>
          <m:t>b=</m:t>
        </m:r>
        <m:d>
          <m:dPr>
            <m:begChr m:val="["/>
            <m:endChr m:val="]"/>
            <m:ctrlPr>
              <w:rPr>
                <w:rFonts w:ascii="Cambria Math" w:hAnsi="Cambria Math"/>
                <w:bCs/>
                <w:i/>
                <w:lang w:eastAsia="ja-JP"/>
              </w:rPr>
            </m:ctrlPr>
          </m:dPr>
          <m:e>
            <m:m>
              <m:mPr>
                <m:mcs>
                  <m:mc>
                    <m:mcPr>
                      <m:count m:val="1"/>
                      <m:mcJc m:val="center"/>
                    </m:mcPr>
                  </m:mc>
                </m:mcs>
                <m:ctrlPr>
                  <w:rPr>
                    <w:rFonts w:ascii="Cambria Math" w:hAnsi="Cambria Math"/>
                    <w:bCs/>
                    <w:i/>
                    <w:lang w:eastAsia="ja-JP"/>
                  </w:rPr>
                </m:ctrlPr>
              </m:mPr>
              <m:mr>
                <m:e>
                  <m:r>
                    <w:rPr>
                      <w:rFonts w:ascii="Cambria Math" w:hAnsi="Cambria Math"/>
                      <w:lang w:eastAsia="ja-JP"/>
                    </w:rPr>
                    <m:t>1</m:t>
                  </m:r>
                </m:e>
              </m:mr>
              <m:mr>
                <m:e>
                  <m:r>
                    <w:rPr>
                      <w:rFonts w:ascii="Cambria Math" w:hAnsi="Cambria Math"/>
                      <w:lang w:eastAsia="ja-JP"/>
                    </w:rPr>
                    <m:t>0</m:t>
                  </m:r>
                  <m:ctrlPr>
                    <w:rPr>
                      <w:rFonts w:ascii="Cambria Math" w:eastAsia="Cambria Math" w:hAnsi="Cambria Math" w:cs="Cambria Math"/>
                      <w:bCs/>
                      <w:i/>
                    </w:rPr>
                  </m:ctrlPr>
                </m:e>
              </m:mr>
              <m:mr>
                <m:e>
                  <m:r>
                    <w:rPr>
                      <w:rFonts w:ascii="Cambria Math" w:eastAsia="Cambria Math" w:hAnsi="Cambria Math" w:cs="Cambria Math"/>
                    </w:rPr>
                    <m:t>⋮</m:t>
                  </m:r>
                  <m:ctrlPr>
                    <w:rPr>
                      <w:rFonts w:ascii="Cambria Math" w:eastAsia="Cambria Math" w:hAnsi="Cambria Math" w:cs="Cambria Math"/>
                      <w:bCs/>
                      <w:i/>
                    </w:rPr>
                  </m:ctrlPr>
                </m:e>
              </m:mr>
              <m:mr>
                <m:e>
                  <m:r>
                    <w:rPr>
                      <w:rFonts w:ascii="Cambria Math" w:eastAsia="Cambria Math" w:hAnsi="Cambria Math" w:cs="Cambria Math"/>
                    </w:rPr>
                    <m:t>0</m:t>
                  </m:r>
                </m:e>
              </m:mr>
            </m:m>
          </m:e>
        </m:d>
      </m:oMath>
      <w:r>
        <w:rPr>
          <w:rFonts w:hint="eastAsia"/>
          <w:bCs/>
          <w:lang w:eastAsia="ja-JP"/>
        </w:rPr>
        <w:t>,</w:t>
      </w:r>
      <w:r>
        <w:rPr>
          <w:bCs/>
          <w:lang w:eastAsia="ja-JP"/>
        </w:rPr>
        <w:t xml:space="preserve"> </w:t>
      </w:r>
      <m:oMath>
        <m:r>
          <w:rPr>
            <w:rFonts w:ascii="Cambria Math" w:hAnsi="Cambria Math"/>
            <w:lang w:eastAsia="ja-JP"/>
          </w:rPr>
          <m:t>c=</m:t>
        </m:r>
        <m:d>
          <m:dPr>
            <m:begChr m:val="["/>
            <m:endChr m:val="]"/>
            <m:ctrlPr>
              <w:rPr>
                <w:rFonts w:ascii="Cambria Math" w:hAnsi="Cambria Math"/>
                <w:bCs/>
                <w:i/>
                <w:lang w:eastAsia="ja-JP"/>
              </w:rPr>
            </m:ctrlPr>
          </m:dPr>
          <m:e>
            <m:m>
              <m:mPr>
                <m:mcs>
                  <m:mc>
                    <m:mcPr>
                      <m:count m:val="1"/>
                      <m:mcJc m:val="center"/>
                    </m:mcPr>
                  </m:mc>
                </m:mcs>
                <m:ctrlPr>
                  <w:rPr>
                    <w:rFonts w:ascii="Cambria Math" w:hAnsi="Cambria Math"/>
                    <w:bCs/>
                    <w:i/>
                    <w:lang w:eastAsia="ja-JP"/>
                  </w:rPr>
                </m:ctrlPr>
              </m:mPr>
              <m:mr>
                <m:e>
                  <m:sSub>
                    <m:sSubPr>
                      <m:ctrlPr>
                        <w:rPr>
                          <w:rFonts w:ascii="Cambria Math" w:hAnsi="Cambria Math"/>
                          <w:bCs/>
                          <w:i/>
                          <w:lang w:eastAsia="ja-JP"/>
                        </w:rPr>
                      </m:ctrlPr>
                    </m:sSubPr>
                    <m:e>
                      <m:r>
                        <w:rPr>
                          <w:rFonts w:ascii="Cambria Math" w:hAnsi="Cambria Math"/>
                          <w:lang w:eastAsia="ja-JP"/>
                        </w:rPr>
                        <m:t>φ</m:t>
                      </m:r>
                    </m:e>
                    <m:sub>
                      <m:r>
                        <w:rPr>
                          <w:rFonts w:ascii="Cambria Math" w:hAnsi="Cambria Math"/>
                          <w:lang w:eastAsia="ja-JP"/>
                        </w:rPr>
                        <m:t>1</m:t>
                      </m:r>
                    </m:sub>
                  </m:sSub>
                </m:e>
              </m:mr>
              <m:mr>
                <m:e>
                  <m:sSub>
                    <m:sSubPr>
                      <m:ctrlPr>
                        <w:rPr>
                          <w:rFonts w:ascii="Cambria Math" w:hAnsi="Cambria Math"/>
                          <w:bCs/>
                          <w:i/>
                          <w:lang w:eastAsia="ja-JP"/>
                        </w:rPr>
                      </m:ctrlPr>
                    </m:sSubPr>
                    <m:e>
                      <m:r>
                        <w:rPr>
                          <w:rFonts w:ascii="Cambria Math" w:hAnsi="Cambria Math"/>
                          <w:lang w:eastAsia="ja-JP"/>
                        </w:rPr>
                        <m:t>φ</m:t>
                      </m:r>
                    </m:e>
                    <m:sub>
                      <m:r>
                        <w:rPr>
                          <w:rFonts w:ascii="Cambria Math" w:hAnsi="Cambria Math"/>
                          <w:lang w:eastAsia="ja-JP"/>
                        </w:rPr>
                        <m:t>2</m:t>
                      </m:r>
                    </m:sub>
                  </m:sSub>
                  <m:ctrlPr>
                    <w:rPr>
                      <w:rFonts w:ascii="Cambria Math" w:eastAsia="Cambria Math" w:hAnsi="Cambria Math" w:cs="Cambria Math"/>
                      <w:bCs/>
                      <w:i/>
                    </w:rPr>
                  </m:ctrlPr>
                </m:e>
              </m:mr>
              <m:mr>
                <m:e>
                  <m:r>
                    <w:rPr>
                      <w:rFonts w:ascii="Cambria Math" w:eastAsia="Cambria Math" w:hAnsi="Cambria Math" w:cs="Cambria Math"/>
                    </w:rPr>
                    <m:t>⋮</m:t>
                  </m:r>
                  <m:ctrlPr>
                    <w:rPr>
                      <w:rFonts w:ascii="Cambria Math" w:eastAsia="Cambria Math" w:hAnsi="Cambria Math" w:cs="Cambria Math"/>
                      <w:bCs/>
                      <w:i/>
                    </w:rPr>
                  </m:ctrlPr>
                </m:e>
              </m:mr>
              <m:mr>
                <m:e>
                  <m:sSub>
                    <m:sSubPr>
                      <m:ctrlPr>
                        <w:rPr>
                          <w:rFonts w:ascii="Cambria Math" w:eastAsia="Cambria Math" w:hAnsi="Cambria Math" w:cs="Cambria Math"/>
                          <w:bCs/>
                          <w:i/>
                        </w:rPr>
                      </m:ctrlPr>
                    </m:sSubPr>
                    <m:e>
                      <m:r>
                        <w:rPr>
                          <w:rFonts w:ascii="Cambria Math" w:eastAsia="Cambria Math" w:hAnsi="Cambria Math" w:cs="Cambria Math"/>
                        </w:rPr>
                        <m:t>θ</m:t>
                      </m:r>
                    </m:e>
                    <m:sub>
                      <m:r>
                        <w:rPr>
                          <w:rFonts w:ascii="Cambria Math" w:eastAsia="ＭＳ 明朝" w:hAnsi="ＭＳ 明朝" w:cs="ＭＳ 明朝"/>
                        </w:rPr>
                        <m:t>m</m:t>
                      </m:r>
                      <m:r>
                        <w:rPr>
                          <w:rFonts w:ascii="Cambria Math" w:eastAsia="ＭＳ 明朝" w:hAnsi="ＭＳ 明朝" w:cs="ＭＳ 明朝"/>
                        </w:rPr>
                        <m:t>-</m:t>
                      </m:r>
                      <m:r>
                        <w:rPr>
                          <w:rFonts w:ascii="Cambria Math" w:eastAsia="ＭＳ 明朝" w:hAnsi="ＭＳ 明朝" w:cs="ＭＳ 明朝"/>
                        </w:rPr>
                        <m:t>1</m:t>
                      </m:r>
                    </m:sub>
                  </m:sSub>
                </m:e>
              </m:mr>
            </m:m>
          </m:e>
        </m:d>
      </m:oMath>
      <w:r w:rsidR="004D5F2E">
        <w:rPr>
          <w:rFonts w:hint="eastAsia"/>
          <w:bCs/>
          <w:lang w:eastAsia="ja-JP"/>
        </w:rPr>
        <w:t>,</w:t>
      </w:r>
      <w:r w:rsidR="004D5F2E">
        <w:rPr>
          <w:bCs/>
          <w:lang w:eastAsia="ja-JP"/>
        </w:rPr>
        <w:t xml:space="preserve"> </w:t>
      </w:r>
      <m:oMath>
        <m:r>
          <w:rPr>
            <w:rFonts w:ascii="Cambria Math" w:hAnsi="Cambria Math"/>
            <w:lang w:eastAsia="ja-JP"/>
          </w:rPr>
          <m:t>d=</m:t>
        </m:r>
        <m:d>
          <m:dPr>
            <m:begChr m:val="["/>
            <m:endChr m:val="]"/>
            <m:ctrlPr>
              <w:rPr>
                <w:rFonts w:ascii="Cambria Math" w:hAnsi="Cambria Math"/>
                <w:bCs/>
                <w:i/>
                <w:lang w:eastAsia="ja-JP"/>
              </w:rPr>
            </m:ctrlPr>
          </m:dPr>
          <m:e>
            <m:m>
              <m:mPr>
                <m:mcs>
                  <m:mc>
                    <m:mcPr>
                      <m:count m:val="1"/>
                      <m:mcJc m:val="center"/>
                    </m:mcPr>
                  </m:mc>
                </m:mcs>
                <m:ctrlPr>
                  <w:rPr>
                    <w:rFonts w:ascii="Cambria Math" w:hAnsi="Cambria Math"/>
                    <w:bCs/>
                    <w:i/>
                    <w:lang w:eastAsia="ja-JP"/>
                  </w:rPr>
                </m:ctrlPr>
              </m:mPr>
              <m:mr>
                <m:e>
                  <m:r>
                    <w:rPr>
                      <w:rFonts w:ascii="Cambria Math" w:hAnsi="Cambria Math"/>
                      <w:lang w:eastAsia="ja-JP"/>
                    </w:rPr>
                    <m:t>1</m:t>
                  </m:r>
                </m:e>
              </m:mr>
              <m:mr>
                <m:e>
                  <m:sSub>
                    <m:sSubPr>
                      <m:ctrlPr>
                        <w:rPr>
                          <w:rFonts w:ascii="Cambria Math" w:hAnsi="Cambria Math"/>
                          <w:bCs/>
                          <w:i/>
                          <w:lang w:eastAsia="ja-JP"/>
                        </w:rPr>
                      </m:ctrlPr>
                    </m:sSubPr>
                    <m:e>
                      <m:r>
                        <w:rPr>
                          <w:rFonts w:ascii="Cambria Math" w:hAnsi="Cambria Math"/>
                          <w:lang w:eastAsia="ja-JP"/>
                        </w:rPr>
                        <m:t>θ</m:t>
                      </m:r>
                    </m:e>
                    <m:sub>
                      <m:r>
                        <w:rPr>
                          <w:rFonts w:ascii="Cambria Math" w:hAnsi="Cambria Math"/>
                          <w:lang w:eastAsia="ja-JP"/>
                        </w:rPr>
                        <m:t>1</m:t>
                      </m:r>
                    </m:sub>
                  </m:sSub>
                  <m:ctrlPr>
                    <w:rPr>
                      <w:rFonts w:ascii="Cambria Math" w:eastAsia="Cambria Math" w:hAnsi="Cambria Math" w:cs="Cambria Math"/>
                      <w:bCs/>
                      <w:i/>
                    </w:rPr>
                  </m:ctrlPr>
                </m:e>
              </m:mr>
              <m:mr>
                <m:e>
                  <m:r>
                    <w:rPr>
                      <w:rFonts w:ascii="Cambria Math" w:eastAsia="Cambria Math" w:hAnsi="Cambria Math" w:cs="Cambria Math"/>
                    </w:rPr>
                    <m:t>⋮</m:t>
                  </m:r>
                  <m:ctrlPr>
                    <w:rPr>
                      <w:rFonts w:ascii="Cambria Math" w:eastAsia="Cambria Math" w:hAnsi="Cambria Math" w:cs="Cambria Math"/>
                      <w:bCs/>
                      <w:i/>
                    </w:rPr>
                  </m:ctrlPr>
                </m:e>
              </m:mr>
              <m:mr>
                <m:e>
                  <m:sSub>
                    <m:sSubPr>
                      <m:ctrlPr>
                        <w:rPr>
                          <w:rFonts w:ascii="Cambria Math" w:eastAsia="Cambria Math" w:hAnsi="Cambria Math" w:cs="Cambria Math"/>
                          <w:bCs/>
                          <w:i/>
                        </w:rPr>
                      </m:ctrlPr>
                    </m:sSubPr>
                    <m:e>
                      <m:r>
                        <w:rPr>
                          <w:rFonts w:ascii="Cambria Math" w:eastAsia="Cambria Math" w:hAnsi="Cambria Math" w:cs="Cambria Math"/>
                        </w:rPr>
                        <m:t>θ</m:t>
                      </m:r>
                    </m:e>
                    <m:sub>
                      <m:r>
                        <w:rPr>
                          <w:rFonts w:ascii="Cambria Math" w:eastAsia="Cambria Math" w:hAnsi="Cambria Math" w:cs="Cambria Math"/>
                        </w:rPr>
                        <m:t>m-1</m:t>
                      </m:r>
                    </m:sub>
                  </m:sSub>
                </m:e>
              </m:mr>
            </m:m>
          </m:e>
        </m:d>
      </m:oMath>
      <w:r w:rsidR="00F66ABA">
        <w:rPr>
          <w:bCs/>
          <w:lang w:eastAsia="ja-JP"/>
        </w:rPr>
        <w:t>,</w:t>
      </w:r>
    </w:p>
    <w:p w14:paraId="7FD4D990" w14:textId="0C731F90" w:rsidR="00F66ABA" w:rsidRDefault="00F66ABA" w:rsidP="0060574C">
      <w:pPr>
        <w:widowControl w:val="0"/>
        <w:autoSpaceDE w:val="0"/>
        <w:autoSpaceDN w:val="0"/>
        <w:adjustRightInd w:val="0"/>
        <w:spacing w:line="240" w:lineRule="auto"/>
        <w:contextualSpacing w:val="0"/>
        <w:rPr>
          <w:bCs/>
          <w:lang w:eastAsia="ja-JP"/>
        </w:rPr>
      </w:pPr>
    </w:p>
    <w:p w14:paraId="378E7DE7" w14:textId="1B938B53" w:rsidR="00F66ABA" w:rsidRDefault="00F66ABA" w:rsidP="0060574C">
      <w:pPr>
        <w:widowControl w:val="0"/>
        <w:autoSpaceDE w:val="0"/>
        <w:autoSpaceDN w:val="0"/>
        <w:adjustRightInd w:val="0"/>
        <w:spacing w:line="240" w:lineRule="auto"/>
        <w:contextualSpacing w:val="0"/>
        <w:rPr>
          <w:bCs/>
          <w:lang w:eastAsia="ja-JP"/>
        </w:rPr>
      </w:pPr>
      <w:r>
        <w:rPr>
          <w:rFonts w:hint="eastAsia"/>
          <w:bCs/>
          <w:lang w:eastAsia="ja-JP"/>
        </w:rPr>
        <w:t>w</w:t>
      </w:r>
      <w:r>
        <w:rPr>
          <w:bCs/>
          <w:lang w:eastAsia="ja-JP"/>
        </w:rPr>
        <w:t xml:space="preserve">here b is </w:t>
      </w:r>
      <m:oMath>
        <m:r>
          <w:rPr>
            <w:rFonts w:ascii="Cambria Math" w:hAnsi="Cambria Math"/>
            <w:lang w:eastAsia="ja-JP"/>
          </w:rPr>
          <m:t>(m×1)</m:t>
        </m:r>
      </m:oMath>
      <w:r>
        <w:rPr>
          <w:bCs/>
          <w:lang w:eastAsia="ja-JP"/>
        </w:rPr>
        <w:t xml:space="preserve">, c is  </w:t>
      </w:r>
      <m:oMath>
        <m:r>
          <w:rPr>
            <w:rFonts w:ascii="Cambria Math" w:hAnsi="Cambria Math"/>
            <w:lang w:eastAsia="ja-JP"/>
          </w:rPr>
          <m:t>(m-1)×1</m:t>
        </m:r>
      </m:oMath>
      <w:r w:rsidR="00CE0C79">
        <w:rPr>
          <w:rFonts w:hint="eastAsia"/>
          <w:bCs/>
          <w:lang w:eastAsia="ja-JP"/>
        </w:rPr>
        <w:t xml:space="preserve"> </w:t>
      </w:r>
      <w:r w:rsidR="00CE0C79">
        <w:rPr>
          <w:bCs/>
          <w:lang w:eastAsia="ja-JP"/>
        </w:rPr>
        <w:t xml:space="preserve">and d is </w:t>
      </w:r>
      <m:oMath>
        <m:r>
          <w:rPr>
            <w:rFonts w:ascii="Cambria Math" w:hAnsi="Cambria Math"/>
            <w:lang w:eastAsia="ja-JP"/>
          </w:rPr>
          <m:t>m×1</m:t>
        </m:r>
      </m:oMath>
      <w:r w:rsidR="00CE0C79">
        <w:rPr>
          <w:rFonts w:hint="eastAsia"/>
          <w:bCs/>
          <w:lang w:eastAsia="ja-JP"/>
        </w:rPr>
        <w:t xml:space="preserve"> </w:t>
      </w:r>
      <w:r w:rsidR="00CE0C79">
        <w:rPr>
          <w:bCs/>
          <w:lang w:eastAsia="ja-JP"/>
        </w:rPr>
        <w:t>in size.</w:t>
      </w:r>
    </w:p>
    <w:p w14:paraId="0654B0F1" w14:textId="41732363" w:rsidR="00CE0C79" w:rsidRDefault="00CE0C79" w:rsidP="0060574C">
      <w:pPr>
        <w:widowControl w:val="0"/>
        <w:autoSpaceDE w:val="0"/>
        <w:autoSpaceDN w:val="0"/>
        <w:adjustRightInd w:val="0"/>
        <w:spacing w:line="240" w:lineRule="auto"/>
        <w:contextualSpacing w:val="0"/>
        <w:rPr>
          <w:bCs/>
          <w:lang w:eastAsia="ja-JP"/>
        </w:rPr>
      </w:pPr>
    </w:p>
    <w:p w14:paraId="191467DE" w14:textId="7F76A18B" w:rsidR="00CA7978" w:rsidRDefault="008D5326" w:rsidP="0060574C">
      <w:pPr>
        <w:widowControl w:val="0"/>
        <w:autoSpaceDE w:val="0"/>
        <w:autoSpaceDN w:val="0"/>
        <w:adjustRightInd w:val="0"/>
        <w:spacing w:line="240" w:lineRule="auto"/>
        <w:contextualSpacing w:val="0"/>
        <w:rPr>
          <w:bCs/>
          <w:lang w:eastAsia="ja-JP"/>
        </w:rPr>
      </w:pPr>
      <w:r>
        <w:rPr>
          <w:rFonts w:hint="eastAsia"/>
          <w:bCs/>
          <w:lang w:eastAsia="ja-JP"/>
        </w:rPr>
        <w:t>B</w:t>
      </w:r>
      <w:r>
        <w:rPr>
          <w:bCs/>
          <w:lang w:eastAsia="ja-JP"/>
        </w:rPr>
        <w:t xml:space="preserve">y successive substitution, we can prove that </w:t>
      </w:r>
      <m:oMath>
        <m:sSub>
          <m:sSubPr>
            <m:ctrlPr>
              <w:rPr>
                <w:rFonts w:ascii="Cambria Math" w:hAnsi="Cambria Math"/>
                <w:bCs/>
                <w:i/>
                <w:lang w:eastAsia="ja-JP"/>
              </w:rPr>
            </m:ctrlPr>
          </m:sSubPr>
          <m:e>
            <m:r>
              <w:rPr>
                <w:rFonts w:ascii="Cambria Math" w:hAnsi="Cambria Math"/>
                <w:lang w:eastAsia="ja-JP"/>
              </w:rPr>
              <m:t>y</m:t>
            </m:r>
          </m:e>
          <m:sub>
            <m:r>
              <w:rPr>
                <w:rFonts w:ascii="Cambria Math" w:hAnsi="Cambria Math"/>
                <w:lang w:eastAsia="ja-JP"/>
              </w:rPr>
              <m:t>t</m:t>
            </m:r>
          </m:sub>
        </m:sSub>
      </m:oMath>
      <w:r>
        <w:rPr>
          <w:rFonts w:hint="eastAsia"/>
          <w:bCs/>
          <w:lang w:eastAsia="ja-JP"/>
        </w:rPr>
        <w:t xml:space="preserve"> </w:t>
      </w:r>
      <w:r>
        <w:rPr>
          <w:bCs/>
          <w:lang w:eastAsia="ja-JP"/>
        </w:rPr>
        <w:t>has the state space form</w:t>
      </w:r>
      <w:r w:rsidR="00CA7978">
        <w:rPr>
          <w:bCs/>
          <w:lang w:eastAsia="ja-JP"/>
        </w:rPr>
        <w:t>:</w:t>
      </w:r>
      <w:r w:rsidR="00B71DA3">
        <w:rPr>
          <w:bCs/>
          <w:lang w:eastAsia="ja-JP"/>
        </w:rPr>
        <w:t xml:space="preserve"> </w:t>
      </w:r>
    </w:p>
    <w:p w14:paraId="0520468A" w14:textId="77777777" w:rsidR="0076212A" w:rsidRDefault="0076212A" w:rsidP="0060574C">
      <w:pPr>
        <w:widowControl w:val="0"/>
        <w:autoSpaceDE w:val="0"/>
        <w:autoSpaceDN w:val="0"/>
        <w:adjustRightInd w:val="0"/>
        <w:spacing w:line="240" w:lineRule="auto"/>
        <w:contextualSpacing w:val="0"/>
        <w:rPr>
          <w:bCs/>
          <w:lang w:eastAsia="ja-JP"/>
        </w:rPr>
      </w:pPr>
    </w:p>
    <w:p w14:paraId="79215471" w14:textId="20322EA3" w:rsidR="00CE0C79" w:rsidRDefault="00C0125E" w:rsidP="0060574C">
      <w:pPr>
        <w:widowControl w:val="0"/>
        <w:autoSpaceDE w:val="0"/>
        <w:autoSpaceDN w:val="0"/>
        <w:adjustRightInd w:val="0"/>
        <w:spacing w:line="240" w:lineRule="auto"/>
        <w:contextualSpacing w:val="0"/>
        <w:rPr>
          <w:bCs/>
          <w:lang w:eastAsia="ja-JP"/>
        </w:rPr>
      </w:pPr>
      <m:oMath>
        <m:sSub>
          <m:sSubPr>
            <m:ctrlPr>
              <w:rPr>
                <w:rFonts w:ascii="Cambria Math" w:hAnsi="Cambria Math"/>
                <w:bCs/>
                <w:i/>
                <w:lang w:eastAsia="ja-JP"/>
              </w:rPr>
            </m:ctrlPr>
          </m:sSubPr>
          <m:e>
            <m:r>
              <w:rPr>
                <w:rFonts w:ascii="Cambria Math" w:hAnsi="Cambria Math"/>
                <w:lang w:eastAsia="ja-JP"/>
              </w:rPr>
              <m:t>y</m:t>
            </m:r>
          </m:e>
          <m:sub>
            <m:r>
              <w:rPr>
                <w:rFonts w:ascii="Cambria Math" w:hAnsi="Cambria Math"/>
                <w:lang w:eastAsia="ja-JP"/>
              </w:rPr>
              <m:t>t</m:t>
            </m:r>
          </m:sub>
        </m:sSub>
        <m:r>
          <w:rPr>
            <w:rFonts w:ascii="Cambria Math" w:hAnsi="Cambria Math"/>
            <w:lang w:eastAsia="ja-JP"/>
          </w:rPr>
          <m:t>=</m:t>
        </m:r>
        <m:sSup>
          <m:sSupPr>
            <m:ctrlPr>
              <w:rPr>
                <w:rFonts w:ascii="Cambria Math" w:hAnsi="Cambria Math"/>
                <w:bCs/>
                <w:i/>
                <w:lang w:eastAsia="ja-JP"/>
              </w:rPr>
            </m:ctrlPr>
          </m:sSupPr>
          <m:e>
            <m:r>
              <w:rPr>
                <w:rFonts w:ascii="Cambria Math" w:hAnsi="Cambria Math"/>
                <w:lang w:eastAsia="ja-JP"/>
              </w:rPr>
              <m:t>b</m:t>
            </m:r>
          </m:e>
          <m:sup>
            <m:r>
              <w:rPr>
                <w:rFonts w:ascii="Cambria Math" w:hAnsi="Cambria Math"/>
                <w:lang w:eastAsia="ja-JP"/>
              </w:rPr>
              <m:t>'</m:t>
            </m:r>
          </m:sup>
        </m:sSup>
        <m:sSub>
          <m:sSubPr>
            <m:ctrlPr>
              <w:rPr>
                <w:rFonts w:ascii="Cambria Math" w:hAnsi="Cambria Math"/>
                <w:bCs/>
                <w:i/>
                <w:lang w:eastAsia="ja-JP"/>
              </w:rPr>
            </m:ctrlPr>
          </m:sSubPr>
          <m:e>
            <m:r>
              <w:rPr>
                <w:rFonts w:ascii="Cambria Math" w:hAnsi="Cambria Math"/>
                <w:lang w:eastAsia="ja-JP"/>
              </w:rPr>
              <m:t>α</m:t>
            </m:r>
          </m:e>
          <m:sub>
            <m:r>
              <w:rPr>
                <w:rFonts w:ascii="Cambria Math" w:hAnsi="Cambria Math"/>
                <w:lang w:eastAsia="ja-JP"/>
              </w:rPr>
              <m:t>t</m:t>
            </m:r>
          </m:sub>
        </m:sSub>
      </m:oMath>
      <w:r w:rsidR="00B71DA3">
        <w:rPr>
          <w:rFonts w:hint="eastAsia"/>
          <w:bCs/>
          <w:lang w:eastAsia="ja-JP"/>
        </w:rPr>
        <w:t>,</w:t>
      </w:r>
      <w:r w:rsidR="00B71DA3">
        <w:rPr>
          <w:bCs/>
          <w:lang w:eastAsia="ja-JP"/>
        </w:rPr>
        <w:t xml:space="preserve"> </w:t>
      </w:r>
      <m:oMath>
        <m:sSub>
          <m:sSubPr>
            <m:ctrlPr>
              <w:rPr>
                <w:rFonts w:ascii="Cambria Math" w:hAnsi="Cambria Math"/>
                <w:bCs/>
                <w:i/>
                <w:lang w:eastAsia="ja-JP"/>
              </w:rPr>
            </m:ctrlPr>
          </m:sSubPr>
          <m:e>
            <m:r>
              <w:rPr>
                <w:rFonts w:ascii="Cambria Math" w:hAnsi="Cambria Math"/>
                <w:lang w:eastAsia="ja-JP"/>
              </w:rPr>
              <m:t>α</m:t>
            </m:r>
          </m:e>
          <m:sub>
            <m:r>
              <w:rPr>
                <w:rFonts w:ascii="Cambria Math" w:hAnsi="Cambria Math"/>
                <w:lang w:eastAsia="ja-JP"/>
              </w:rPr>
              <m:t>t</m:t>
            </m:r>
          </m:sub>
        </m:sSub>
        <m:r>
          <w:rPr>
            <w:rFonts w:ascii="Cambria Math" w:hAnsi="Cambria Math"/>
            <w:lang w:eastAsia="ja-JP"/>
          </w:rPr>
          <m:t>=A</m:t>
        </m:r>
        <m:sSub>
          <m:sSubPr>
            <m:ctrlPr>
              <w:rPr>
                <w:rFonts w:ascii="Cambria Math" w:hAnsi="Cambria Math"/>
                <w:bCs/>
                <w:i/>
                <w:lang w:eastAsia="ja-JP"/>
              </w:rPr>
            </m:ctrlPr>
          </m:sSubPr>
          <m:e>
            <m:r>
              <w:rPr>
                <w:rFonts w:ascii="Cambria Math" w:hAnsi="Cambria Math"/>
                <w:lang w:eastAsia="ja-JP"/>
              </w:rPr>
              <m:t>α</m:t>
            </m:r>
          </m:e>
          <m:sub>
            <m:r>
              <w:rPr>
                <w:rFonts w:ascii="Cambria Math" w:hAnsi="Cambria Math"/>
                <w:lang w:eastAsia="ja-JP"/>
              </w:rPr>
              <m:t>t-1</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ν</m:t>
            </m:r>
          </m:e>
          <m:sub>
            <m:r>
              <w:rPr>
                <w:rFonts w:ascii="Cambria Math" w:hAnsi="Cambria Math"/>
                <w:lang w:eastAsia="ja-JP"/>
              </w:rPr>
              <m:t>t</m:t>
            </m:r>
          </m:sub>
        </m:sSub>
      </m:oMath>
      <w:r w:rsidR="0076212A">
        <w:rPr>
          <w:rFonts w:hint="eastAsia"/>
          <w:bCs/>
          <w:lang w:eastAsia="ja-JP"/>
        </w:rPr>
        <w:t>,</w:t>
      </w:r>
    </w:p>
    <w:p w14:paraId="71816C88" w14:textId="7869B659" w:rsidR="008D5326" w:rsidRDefault="008D5326" w:rsidP="0060574C">
      <w:pPr>
        <w:widowControl w:val="0"/>
        <w:autoSpaceDE w:val="0"/>
        <w:autoSpaceDN w:val="0"/>
        <w:adjustRightInd w:val="0"/>
        <w:spacing w:line="240" w:lineRule="auto"/>
        <w:contextualSpacing w:val="0"/>
        <w:rPr>
          <w:bCs/>
          <w:lang w:eastAsia="ja-JP"/>
        </w:rPr>
      </w:pPr>
    </w:p>
    <w:p w14:paraId="0A8576DC" w14:textId="5BDA0BC7" w:rsidR="008D5326" w:rsidRDefault="0076212A" w:rsidP="0060574C">
      <w:pPr>
        <w:widowControl w:val="0"/>
        <w:autoSpaceDE w:val="0"/>
        <w:autoSpaceDN w:val="0"/>
        <w:adjustRightInd w:val="0"/>
        <w:spacing w:line="240" w:lineRule="auto"/>
        <w:contextualSpacing w:val="0"/>
        <w:rPr>
          <w:bCs/>
          <w:lang w:eastAsia="ja-JP"/>
        </w:rPr>
      </w:pPr>
      <w:r>
        <w:rPr>
          <w:bCs/>
          <w:lang w:eastAsia="ja-JP"/>
        </w:rPr>
        <w:t xml:space="preserve">where </w:t>
      </w:r>
      <m:oMath>
        <m:sSub>
          <m:sSubPr>
            <m:ctrlPr>
              <w:rPr>
                <w:rFonts w:ascii="Cambria Math" w:hAnsi="Cambria Math"/>
                <w:bCs/>
                <w:i/>
                <w:lang w:eastAsia="ja-JP"/>
              </w:rPr>
            </m:ctrlPr>
          </m:sSubPr>
          <m:e>
            <m:r>
              <w:rPr>
                <w:rFonts w:ascii="Cambria Math" w:hAnsi="Cambria Math"/>
                <w:lang w:eastAsia="ja-JP"/>
              </w:rPr>
              <m:t>α</m:t>
            </m:r>
          </m:e>
          <m:sub>
            <m:r>
              <w:rPr>
                <w:rFonts w:ascii="Cambria Math" w:hAnsi="Cambria Math"/>
                <w:lang w:eastAsia="ja-JP"/>
              </w:rPr>
              <m:t>t</m:t>
            </m:r>
          </m:sub>
        </m:sSub>
      </m:oMath>
      <w:r>
        <w:rPr>
          <w:rFonts w:hint="eastAsia"/>
          <w:bCs/>
          <w:lang w:eastAsia="ja-JP"/>
        </w:rPr>
        <w:t xml:space="preserve"> i</w:t>
      </w:r>
      <w:r>
        <w:rPr>
          <w:bCs/>
          <w:lang w:eastAsia="ja-JP"/>
        </w:rPr>
        <w:t xml:space="preserve">s an m-dimensional state vector, </w:t>
      </w:r>
      <m:oMath>
        <m:sSub>
          <m:sSubPr>
            <m:ctrlPr>
              <w:rPr>
                <w:rFonts w:ascii="Cambria Math" w:hAnsi="Cambria Math"/>
                <w:bCs/>
                <w:i/>
                <w:lang w:eastAsia="ja-JP"/>
              </w:rPr>
            </m:ctrlPr>
          </m:sSubPr>
          <m:e>
            <m:r>
              <w:rPr>
                <w:rFonts w:ascii="Cambria Math" w:hAnsi="Cambria Math"/>
                <w:lang w:eastAsia="ja-JP"/>
              </w:rPr>
              <m:t>μ</m:t>
            </m:r>
          </m:e>
          <m:sub>
            <m:r>
              <w:rPr>
                <w:rFonts w:ascii="Cambria Math" w:hAnsi="Cambria Math"/>
                <w:lang w:eastAsia="ja-JP"/>
              </w:rPr>
              <m:t>t</m:t>
            </m:r>
          </m:sub>
        </m:sSub>
        <m:r>
          <w:rPr>
            <w:rFonts w:ascii="Cambria Math" w:hAnsi="Cambria Math"/>
            <w:lang w:eastAsia="ja-JP"/>
          </w:rPr>
          <m:t>=0</m:t>
        </m:r>
      </m:oMath>
      <w:r w:rsidR="0044351A">
        <w:rPr>
          <w:rFonts w:hint="eastAsia"/>
          <w:bCs/>
          <w:lang w:eastAsia="ja-JP"/>
        </w:rPr>
        <w:t>,</w:t>
      </w:r>
      <w:r w:rsidR="0044351A">
        <w:rPr>
          <w:bCs/>
          <w:lang w:eastAsia="ja-JP"/>
        </w:rPr>
        <w:t xml:space="preserve"> </w:t>
      </w:r>
      <m:oMath>
        <m:sSub>
          <m:sSubPr>
            <m:ctrlPr>
              <w:rPr>
                <w:rFonts w:ascii="Cambria Math" w:hAnsi="Cambria Math"/>
                <w:bCs/>
                <w:i/>
                <w:lang w:eastAsia="ja-JP"/>
              </w:rPr>
            </m:ctrlPr>
          </m:sSubPr>
          <m:e>
            <m:r>
              <w:rPr>
                <w:rFonts w:ascii="Cambria Math" w:hAnsi="Cambria Math"/>
                <w:lang w:eastAsia="ja-JP"/>
              </w:rPr>
              <m:t>ν</m:t>
            </m:r>
          </m:e>
          <m:sub>
            <m:r>
              <w:rPr>
                <w:rFonts w:ascii="Cambria Math" w:hAnsi="Cambria Math"/>
                <w:lang w:eastAsia="ja-JP"/>
              </w:rPr>
              <m:t>t</m:t>
            </m:r>
          </m:sub>
        </m:sSub>
        <m:r>
          <w:rPr>
            <w:rFonts w:ascii="Cambria Math" w:hAnsi="Cambria Math"/>
            <w:lang w:eastAsia="ja-JP"/>
          </w:rPr>
          <m:t>=d</m:t>
        </m:r>
        <m:sSub>
          <m:sSubPr>
            <m:ctrlPr>
              <w:rPr>
                <w:rFonts w:ascii="Cambria Math" w:hAnsi="Cambria Math"/>
                <w:bCs/>
                <w:i/>
                <w:lang w:eastAsia="ja-JP"/>
              </w:rPr>
            </m:ctrlPr>
          </m:sSubPr>
          <m:e>
            <m:r>
              <w:rPr>
                <w:rFonts w:ascii="Cambria Math" w:hAnsi="Cambria Math"/>
                <w:lang w:eastAsia="ja-JP"/>
              </w:rPr>
              <m:t>ε</m:t>
            </m:r>
          </m:e>
          <m:sub>
            <m:r>
              <w:rPr>
                <w:rFonts w:ascii="Cambria Math" w:hAnsi="Cambria Math"/>
                <w:lang w:eastAsia="ja-JP"/>
              </w:rPr>
              <m:t>t</m:t>
            </m:r>
          </m:sub>
        </m:sSub>
      </m:oMath>
      <w:r w:rsidR="0044351A">
        <w:rPr>
          <w:rFonts w:hint="eastAsia"/>
          <w:bCs/>
          <w:lang w:eastAsia="ja-JP"/>
        </w:rPr>
        <w:t xml:space="preserve"> </w:t>
      </w:r>
      <w:proofErr w:type="gramStart"/>
      <w:r w:rsidR="0044351A">
        <w:rPr>
          <w:bCs/>
          <w:lang w:eastAsia="ja-JP"/>
        </w:rPr>
        <w:t>and</w:t>
      </w:r>
      <w:proofErr w:type="gramEnd"/>
    </w:p>
    <w:p w14:paraId="3B56673B" w14:textId="77777777" w:rsidR="00EE696A" w:rsidRPr="0044351A" w:rsidRDefault="00EE696A" w:rsidP="00D76413">
      <w:pPr>
        <w:widowControl w:val="0"/>
        <w:autoSpaceDE w:val="0"/>
        <w:autoSpaceDN w:val="0"/>
        <w:adjustRightInd w:val="0"/>
        <w:spacing w:line="240" w:lineRule="auto"/>
        <w:contextualSpacing w:val="0"/>
        <w:rPr>
          <w:bCs/>
          <w:lang w:eastAsia="ja-JP"/>
        </w:rPr>
      </w:pPr>
    </w:p>
    <w:p w14:paraId="5A19A254" w14:textId="2D8275CB" w:rsidR="00D34DC0" w:rsidRPr="00F66ABA" w:rsidRDefault="0044351A" w:rsidP="00D76413">
      <w:pPr>
        <w:widowControl w:val="0"/>
        <w:autoSpaceDE w:val="0"/>
        <w:autoSpaceDN w:val="0"/>
        <w:adjustRightInd w:val="0"/>
        <w:spacing w:line="240" w:lineRule="auto"/>
        <w:contextualSpacing w:val="0"/>
        <w:rPr>
          <w:bCs/>
          <w:lang w:eastAsia="ja-JP"/>
        </w:rPr>
      </w:pPr>
      <m:oMath>
        <m:r>
          <w:rPr>
            <w:rFonts w:ascii="Cambria Math" w:hAnsi="Cambria Math"/>
            <w:lang w:eastAsia="ja-JP"/>
          </w:rPr>
          <m:t>A=</m:t>
        </m:r>
        <m:d>
          <m:dPr>
            <m:begChr m:val="["/>
            <m:endChr m:val="]"/>
            <m:ctrlPr>
              <w:rPr>
                <w:rFonts w:ascii="Cambria Math" w:hAnsi="Cambria Math"/>
                <w:bCs/>
                <w:i/>
                <w:lang w:eastAsia="ja-JP"/>
              </w:rPr>
            </m:ctrlPr>
          </m:dPr>
          <m:e>
            <m:m>
              <m:mPr>
                <m:mcs>
                  <m:mc>
                    <m:mcPr>
                      <m:count m:val="2"/>
                      <m:mcJc m:val="center"/>
                    </m:mcPr>
                  </m:mc>
                </m:mcs>
                <m:ctrlPr>
                  <w:rPr>
                    <w:rFonts w:ascii="Cambria Math" w:hAnsi="Cambria Math"/>
                    <w:bCs/>
                    <w:i/>
                    <w:lang w:eastAsia="ja-JP"/>
                  </w:rPr>
                </m:ctrlPr>
              </m:mPr>
              <m:mr>
                <m:e>
                  <m:r>
                    <w:rPr>
                      <w:rFonts w:ascii="Cambria Math" w:hAnsi="Cambria Math"/>
                      <w:lang w:eastAsia="ja-JP"/>
                    </w:rPr>
                    <m:t>c</m:t>
                  </m:r>
                </m:e>
                <m:e>
                  <m:sSub>
                    <m:sSubPr>
                      <m:ctrlPr>
                        <w:rPr>
                          <w:rFonts w:ascii="Cambria Math" w:hAnsi="Cambria Math"/>
                          <w:bCs/>
                          <w:i/>
                          <w:lang w:eastAsia="ja-JP"/>
                        </w:rPr>
                      </m:ctrlPr>
                    </m:sSubPr>
                    <m:e>
                      <m:r>
                        <w:rPr>
                          <w:rFonts w:ascii="Cambria Math" w:hAnsi="Cambria Math"/>
                          <w:lang w:eastAsia="ja-JP"/>
                        </w:rPr>
                        <m:t>I</m:t>
                      </m:r>
                    </m:e>
                    <m:sub>
                      <m:r>
                        <w:rPr>
                          <w:rFonts w:ascii="Cambria Math" w:hAnsi="Cambria Math"/>
                          <w:lang w:eastAsia="ja-JP"/>
                        </w:rPr>
                        <m:t>m-1</m:t>
                      </m:r>
                    </m:sub>
                  </m:sSub>
                </m:e>
              </m:mr>
              <m:mr>
                <m:e>
                  <m:sSub>
                    <m:sSubPr>
                      <m:ctrlPr>
                        <w:rPr>
                          <w:rFonts w:ascii="Cambria Math" w:hAnsi="Cambria Math"/>
                          <w:bCs/>
                          <w:i/>
                          <w:lang w:eastAsia="ja-JP"/>
                        </w:rPr>
                      </m:ctrlPr>
                    </m:sSubPr>
                    <m:e>
                      <m:r>
                        <w:rPr>
                          <w:rFonts w:ascii="Cambria Math" w:hAnsi="Cambria Math"/>
                          <w:lang w:eastAsia="ja-JP"/>
                        </w:rPr>
                        <m:t>φ</m:t>
                      </m:r>
                    </m:e>
                    <m:sub>
                      <m:r>
                        <w:rPr>
                          <w:rFonts w:ascii="Cambria Math" w:hAnsi="Cambria Math"/>
                          <w:lang w:eastAsia="ja-JP"/>
                        </w:rPr>
                        <m:t>m</m:t>
                      </m:r>
                    </m:sub>
                  </m:sSub>
                </m:e>
                <m:e>
                  <m:sSup>
                    <m:sSupPr>
                      <m:ctrlPr>
                        <w:rPr>
                          <w:rFonts w:ascii="Cambria Math" w:hAnsi="Cambria Math"/>
                          <w:b/>
                          <w:i/>
                          <w:lang w:eastAsia="ja-JP"/>
                        </w:rPr>
                      </m:ctrlPr>
                    </m:sSupPr>
                    <m:e>
                      <m:r>
                        <m:rPr>
                          <m:sty m:val="bi"/>
                        </m:rPr>
                        <w:rPr>
                          <w:rFonts w:ascii="Cambria Math" w:hAnsi="Cambria Math"/>
                          <w:lang w:eastAsia="ja-JP"/>
                        </w:rPr>
                        <m:t>0</m:t>
                      </m:r>
                    </m:e>
                    <m:sup>
                      <m:r>
                        <m:rPr>
                          <m:sty m:val="bi"/>
                        </m:rPr>
                        <w:rPr>
                          <w:rFonts w:ascii="Cambria Math" w:hAnsi="Cambria Math"/>
                          <w:lang w:eastAsia="ja-JP"/>
                        </w:rPr>
                        <m:t>'</m:t>
                      </m:r>
                    </m:sup>
                  </m:sSup>
                </m:e>
              </m:mr>
            </m:m>
          </m:e>
        </m:d>
      </m:oMath>
      <w:r w:rsidR="00CD6C45">
        <w:rPr>
          <w:rFonts w:hint="eastAsia"/>
          <w:bCs/>
          <w:lang w:eastAsia="ja-JP"/>
        </w:rPr>
        <w:t>.</w:t>
      </w:r>
    </w:p>
    <w:p w14:paraId="26EF33A3" w14:textId="369CE4EE" w:rsidR="00E01C6B" w:rsidRDefault="00E01C6B" w:rsidP="004C0414">
      <w:pPr>
        <w:widowControl w:val="0"/>
        <w:autoSpaceDE w:val="0"/>
        <w:autoSpaceDN w:val="0"/>
        <w:adjustRightInd w:val="0"/>
        <w:spacing w:line="240" w:lineRule="auto"/>
        <w:contextualSpacing w:val="0"/>
        <w:rPr>
          <w:bCs/>
          <w:sz w:val="16"/>
          <w:szCs w:val="16"/>
          <w:lang w:eastAsia="ja-JP"/>
        </w:rPr>
      </w:pPr>
    </w:p>
    <w:p w14:paraId="1C160A3D" w14:textId="1CEF1FC2" w:rsidR="00E01C6B" w:rsidRDefault="00F769C2" w:rsidP="004C0414">
      <w:pPr>
        <w:widowControl w:val="0"/>
        <w:autoSpaceDE w:val="0"/>
        <w:autoSpaceDN w:val="0"/>
        <w:adjustRightInd w:val="0"/>
        <w:spacing w:line="240" w:lineRule="auto"/>
        <w:contextualSpacing w:val="0"/>
        <w:rPr>
          <w:bCs/>
          <w:sz w:val="16"/>
          <w:szCs w:val="16"/>
          <w:lang w:eastAsia="ja-JP"/>
        </w:rPr>
      </w:pPr>
      <w:r>
        <w:rPr>
          <w:bCs/>
          <w:lang w:eastAsia="ja-JP"/>
        </w:rPr>
        <w:t xml:space="preserve">In the context of this study, we </w:t>
      </w:r>
      <w:r w:rsidR="00F431FD">
        <w:rPr>
          <w:bCs/>
          <w:lang w:eastAsia="ja-JP"/>
        </w:rPr>
        <w:t>f</w:t>
      </w:r>
      <w:r w:rsidR="00DC31A2">
        <w:rPr>
          <w:bCs/>
          <w:lang w:eastAsia="ja-JP"/>
        </w:rPr>
        <w:t>ind the best parameters for an ARIMA (or SARIMA) model for the DSC and VC markets</w:t>
      </w:r>
      <w:r w:rsidR="00F431FD">
        <w:rPr>
          <w:bCs/>
          <w:lang w:eastAsia="ja-JP"/>
        </w:rPr>
        <w:t xml:space="preserve"> using </w:t>
      </w:r>
      <w:r w:rsidR="005B761C">
        <w:rPr>
          <w:bCs/>
          <w:lang w:eastAsia="ja-JP"/>
        </w:rPr>
        <w:t xml:space="preserve">a </w:t>
      </w:r>
      <w:r w:rsidR="00F431FD">
        <w:rPr>
          <w:bCs/>
          <w:lang w:eastAsia="ja-JP"/>
        </w:rPr>
        <w:t>grid search</w:t>
      </w:r>
      <w:r w:rsidR="008C1C3A">
        <w:rPr>
          <w:bCs/>
          <w:lang w:eastAsia="ja-JP"/>
        </w:rPr>
        <w:t>, where the Akaike Information Criterion (AIC) is used as an indicator of each model’s performance</w:t>
      </w:r>
      <w:r w:rsidR="00F431FD">
        <w:rPr>
          <w:bCs/>
          <w:lang w:eastAsia="ja-JP"/>
        </w:rPr>
        <w:t xml:space="preserve">. </w:t>
      </w:r>
      <w:r w:rsidR="00F95546">
        <w:rPr>
          <w:bCs/>
          <w:lang w:eastAsia="ja-JP"/>
        </w:rPr>
        <w:t xml:space="preserve">Based on the results of parameter tuning, we </w:t>
      </w:r>
      <w:r w:rsidR="00954820">
        <w:rPr>
          <w:bCs/>
          <w:lang w:eastAsia="ja-JP"/>
        </w:rPr>
        <w:t xml:space="preserve">find that </w:t>
      </w:r>
      <w:r w:rsidR="00F95546">
        <w:rPr>
          <w:bCs/>
          <w:lang w:eastAsia="ja-JP"/>
        </w:rPr>
        <w:t xml:space="preserve">an </w:t>
      </w:r>
      <w:proofErr w:type="gramStart"/>
      <w:r w:rsidR="00F95546">
        <w:rPr>
          <w:bCs/>
          <w:lang w:eastAsia="ja-JP"/>
        </w:rPr>
        <w:t>ARIMA(</w:t>
      </w:r>
      <w:proofErr w:type="gramEnd"/>
      <w:r w:rsidR="00F95546">
        <w:rPr>
          <w:bCs/>
          <w:lang w:eastAsia="ja-JP"/>
        </w:rPr>
        <w:t xml:space="preserve">1,1,1) model </w:t>
      </w:r>
      <w:r w:rsidR="00954820">
        <w:rPr>
          <w:bCs/>
          <w:lang w:eastAsia="ja-JP"/>
        </w:rPr>
        <w:t>or</w:t>
      </w:r>
      <w:r w:rsidR="00F95546">
        <w:rPr>
          <w:bCs/>
          <w:lang w:eastAsia="ja-JP"/>
        </w:rPr>
        <w:t xml:space="preserve"> SARIMA(1,1,1)</w:t>
      </w:r>
      <w:r w:rsidR="005A3BBB">
        <w:rPr>
          <w:bCs/>
          <w:lang w:eastAsia="ja-JP"/>
        </w:rPr>
        <w:t xml:space="preserve">(1,0,0)[4] model </w:t>
      </w:r>
      <w:r w:rsidR="00954820">
        <w:rPr>
          <w:bCs/>
          <w:lang w:eastAsia="ja-JP"/>
        </w:rPr>
        <w:t>best represents the</w:t>
      </w:r>
      <w:r w:rsidR="005A3BBB">
        <w:rPr>
          <w:bCs/>
          <w:lang w:eastAsia="ja-JP"/>
        </w:rPr>
        <w:t xml:space="preserve"> DSC market and </w:t>
      </w:r>
      <w:r w:rsidR="00954820">
        <w:rPr>
          <w:bCs/>
          <w:lang w:eastAsia="ja-JP"/>
        </w:rPr>
        <w:t>that an</w:t>
      </w:r>
      <w:r w:rsidR="00531039">
        <w:rPr>
          <w:bCs/>
          <w:lang w:eastAsia="ja-JP"/>
        </w:rPr>
        <w:t xml:space="preserve"> AR(1) model </w:t>
      </w:r>
      <w:r w:rsidR="00954820">
        <w:rPr>
          <w:bCs/>
          <w:lang w:eastAsia="ja-JP"/>
        </w:rPr>
        <w:t>best represents</w:t>
      </w:r>
      <w:r w:rsidR="00531039">
        <w:rPr>
          <w:bCs/>
          <w:lang w:eastAsia="ja-JP"/>
        </w:rPr>
        <w:t xml:space="preserve"> the VC market</w:t>
      </w:r>
      <w:r w:rsidR="00954820">
        <w:rPr>
          <w:bCs/>
          <w:lang w:eastAsia="ja-JP"/>
        </w:rPr>
        <w:t>.</w:t>
      </w:r>
      <w:r w:rsidR="00531039">
        <w:rPr>
          <w:bCs/>
          <w:lang w:eastAsia="ja-JP"/>
        </w:rPr>
        <w:t xml:space="preserve"> </w:t>
      </w:r>
      <w:r w:rsidR="00954820">
        <w:rPr>
          <w:bCs/>
          <w:lang w:eastAsia="ja-JP"/>
        </w:rPr>
        <w:t>We</w:t>
      </w:r>
      <w:r w:rsidR="00531039">
        <w:rPr>
          <w:bCs/>
          <w:lang w:eastAsia="ja-JP"/>
        </w:rPr>
        <w:t xml:space="preserve"> use the state</w:t>
      </w:r>
      <w:r w:rsidR="008F1DD0">
        <w:rPr>
          <w:bCs/>
          <w:lang w:eastAsia="ja-JP"/>
        </w:rPr>
        <w:t>-</w:t>
      </w:r>
      <w:r w:rsidR="00531039">
        <w:rPr>
          <w:bCs/>
          <w:lang w:eastAsia="ja-JP"/>
        </w:rPr>
        <w:t xml:space="preserve">space representation </w:t>
      </w:r>
      <w:r w:rsidR="00954820">
        <w:rPr>
          <w:bCs/>
          <w:lang w:eastAsia="ja-JP"/>
        </w:rPr>
        <w:t xml:space="preserve">of each of these models </w:t>
      </w:r>
      <w:r w:rsidR="00531039">
        <w:rPr>
          <w:bCs/>
          <w:lang w:eastAsia="ja-JP"/>
        </w:rPr>
        <w:t xml:space="preserve">to </w:t>
      </w:r>
      <w:r w:rsidR="00536434">
        <w:rPr>
          <w:bCs/>
          <w:lang w:eastAsia="ja-JP"/>
        </w:rPr>
        <w:t>obtain</w:t>
      </w:r>
      <w:r w:rsidR="00531039">
        <w:rPr>
          <w:bCs/>
          <w:lang w:eastAsia="ja-JP"/>
        </w:rPr>
        <w:t xml:space="preserve"> </w:t>
      </w:r>
      <w:r w:rsidR="00536434">
        <w:rPr>
          <w:bCs/>
          <w:lang w:eastAsia="ja-JP"/>
        </w:rPr>
        <w:t xml:space="preserve">one-week-ahead aggregate market demand forecasts for each respective market. </w:t>
      </w:r>
    </w:p>
    <w:p w14:paraId="3039602E" w14:textId="03FF7B54" w:rsidR="00E01C6B" w:rsidRPr="005A3BBB" w:rsidRDefault="00E01C6B" w:rsidP="004C0414">
      <w:pPr>
        <w:widowControl w:val="0"/>
        <w:autoSpaceDE w:val="0"/>
        <w:autoSpaceDN w:val="0"/>
        <w:adjustRightInd w:val="0"/>
        <w:spacing w:line="240" w:lineRule="auto"/>
        <w:contextualSpacing w:val="0"/>
        <w:rPr>
          <w:bCs/>
          <w:sz w:val="16"/>
          <w:szCs w:val="16"/>
          <w:lang w:eastAsia="ja-JP"/>
        </w:rPr>
      </w:pPr>
    </w:p>
    <w:p w14:paraId="7B2B03ED" w14:textId="51C77F41" w:rsidR="00E01C6B" w:rsidRDefault="00051BCE" w:rsidP="004C0414">
      <w:pPr>
        <w:widowControl w:val="0"/>
        <w:autoSpaceDE w:val="0"/>
        <w:autoSpaceDN w:val="0"/>
        <w:adjustRightInd w:val="0"/>
        <w:spacing w:line="240" w:lineRule="auto"/>
        <w:contextualSpacing w:val="0"/>
        <w:rPr>
          <w:bCs/>
          <w:lang w:eastAsia="ja-JP"/>
        </w:rPr>
      </w:pPr>
      <w:r>
        <w:rPr>
          <w:bCs/>
          <w:lang w:eastAsia="ja-JP"/>
        </w:rPr>
        <w:t xml:space="preserve">The models described thus far have been univariate. </w:t>
      </w:r>
      <w:r w:rsidR="00987885">
        <w:rPr>
          <w:bCs/>
          <w:lang w:eastAsia="ja-JP"/>
        </w:rPr>
        <w:t xml:space="preserve">In what follows, we describe </w:t>
      </w:r>
      <w:r w:rsidR="00E85789">
        <w:rPr>
          <w:bCs/>
          <w:lang w:eastAsia="ja-JP"/>
        </w:rPr>
        <w:t>several</w:t>
      </w:r>
      <w:r w:rsidR="00987885">
        <w:rPr>
          <w:bCs/>
          <w:lang w:eastAsia="ja-JP"/>
        </w:rPr>
        <w:t xml:space="preserve"> multivariate state</w:t>
      </w:r>
      <w:r w:rsidR="008F1DD0">
        <w:rPr>
          <w:bCs/>
          <w:lang w:eastAsia="ja-JP"/>
        </w:rPr>
        <w:t>-</w:t>
      </w:r>
      <w:r w:rsidR="00987885">
        <w:rPr>
          <w:bCs/>
          <w:lang w:eastAsia="ja-JP"/>
        </w:rPr>
        <w:t>space models that we constructed</w:t>
      </w:r>
      <w:r w:rsidR="00E85789">
        <w:rPr>
          <w:bCs/>
          <w:lang w:eastAsia="ja-JP"/>
        </w:rPr>
        <w:t>. These models</w:t>
      </w:r>
      <w:r w:rsidR="00987885">
        <w:rPr>
          <w:bCs/>
          <w:lang w:eastAsia="ja-JP"/>
        </w:rPr>
        <w:t xml:space="preserve"> make use of historical sales and search volumes to make one-week-ahead forecasts of aggregate market demand</w:t>
      </w:r>
      <w:r w:rsidR="00183A44">
        <w:rPr>
          <w:bCs/>
          <w:lang w:eastAsia="ja-JP"/>
        </w:rPr>
        <w:t>.</w:t>
      </w:r>
    </w:p>
    <w:p w14:paraId="72301F18" w14:textId="763290AF" w:rsidR="00987885" w:rsidRPr="00E85789" w:rsidRDefault="00987885" w:rsidP="004C0414">
      <w:pPr>
        <w:widowControl w:val="0"/>
        <w:autoSpaceDE w:val="0"/>
        <w:autoSpaceDN w:val="0"/>
        <w:adjustRightInd w:val="0"/>
        <w:spacing w:line="240" w:lineRule="auto"/>
        <w:contextualSpacing w:val="0"/>
        <w:rPr>
          <w:bCs/>
          <w:lang w:eastAsia="ja-JP"/>
        </w:rPr>
      </w:pPr>
    </w:p>
    <w:p w14:paraId="564EBB21" w14:textId="7B0C3F1F" w:rsidR="00924D52" w:rsidRPr="00BA2648" w:rsidRDefault="00924D52" w:rsidP="00924D52">
      <w:pPr>
        <w:widowControl w:val="0"/>
        <w:autoSpaceDE w:val="0"/>
        <w:autoSpaceDN w:val="0"/>
        <w:adjustRightInd w:val="0"/>
        <w:spacing w:line="240" w:lineRule="auto"/>
        <w:contextualSpacing w:val="0"/>
        <w:rPr>
          <w:bCs/>
          <w:u w:val="single"/>
          <w:lang w:eastAsia="ja-JP"/>
        </w:rPr>
      </w:pPr>
      <w:r>
        <w:rPr>
          <w:bCs/>
          <w:u w:val="single"/>
          <w:lang w:eastAsia="ja-JP"/>
        </w:rPr>
        <w:t>Multivariate autoregressive models represented in state</w:t>
      </w:r>
      <w:r w:rsidR="005A3A65">
        <w:rPr>
          <w:bCs/>
          <w:u w:val="single"/>
          <w:lang w:eastAsia="ja-JP"/>
        </w:rPr>
        <w:t>-</w:t>
      </w:r>
      <w:proofErr w:type="gramStart"/>
      <w:r>
        <w:rPr>
          <w:bCs/>
          <w:u w:val="single"/>
          <w:lang w:eastAsia="ja-JP"/>
        </w:rPr>
        <w:t>space</w:t>
      </w:r>
      <w:proofErr w:type="gramEnd"/>
    </w:p>
    <w:p w14:paraId="6307C58D" w14:textId="586A7461" w:rsidR="00D500AD" w:rsidRDefault="00FD697B" w:rsidP="00C73441">
      <w:pPr>
        <w:widowControl w:val="0"/>
        <w:autoSpaceDE w:val="0"/>
        <w:autoSpaceDN w:val="0"/>
        <w:adjustRightInd w:val="0"/>
        <w:spacing w:line="240" w:lineRule="auto"/>
        <w:contextualSpacing w:val="0"/>
        <w:rPr>
          <w:bCs/>
          <w:lang w:eastAsia="ja-JP"/>
        </w:rPr>
      </w:pPr>
      <w:r>
        <w:rPr>
          <w:bCs/>
          <w:lang w:eastAsia="ja-JP"/>
        </w:rPr>
        <w:t xml:space="preserve">Multivariate autoregressive models </w:t>
      </w:r>
      <w:r w:rsidR="00FE1C88">
        <w:rPr>
          <w:bCs/>
          <w:lang w:eastAsia="ja-JP"/>
        </w:rPr>
        <w:t>include</w:t>
      </w:r>
      <w:r>
        <w:rPr>
          <w:bCs/>
          <w:lang w:eastAsia="ja-JP"/>
        </w:rPr>
        <w:t xml:space="preserve"> the </w:t>
      </w:r>
      <w:r w:rsidR="00FE1C88">
        <w:rPr>
          <w:bCs/>
          <w:lang w:eastAsia="ja-JP"/>
        </w:rPr>
        <w:t xml:space="preserve">Vector Autoregression (VAR) model and the Vector Autoregression Moving Average (VARMA) model. </w:t>
      </w:r>
      <w:r w:rsidR="002B2B3B">
        <w:rPr>
          <w:bCs/>
          <w:lang w:eastAsia="ja-JP"/>
        </w:rPr>
        <w:t xml:space="preserve">The VAR model can be thought of as the multivariate extension of the AR model. It </w:t>
      </w:r>
      <w:r w:rsidR="00444E7A">
        <w:rPr>
          <w:bCs/>
          <w:lang w:eastAsia="ja-JP"/>
        </w:rPr>
        <w:t xml:space="preserve">regresses a </w:t>
      </w:r>
      <w:r w:rsidR="00C32E58">
        <w:rPr>
          <w:bCs/>
          <w:lang w:eastAsia="ja-JP"/>
        </w:rPr>
        <w:t xml:space="preserve">target </w:t>
      </w:r>
      <w:r w:rsidR="00444E7A">
        <w:rPr>
          <w:bCs/>
          <w:lang w:eastAsia="ja-JP"/>
        </w:rPr>
        <w:t xml:space="preserve">variable against past values of itself </w:t>
      </w:r>
      <w:r w:rsidR="00C32E58">
        <w:rPr>
          <w:bCs/>
          <w:lang w:eastAsia="ja-JP"/>
        </w:rPr>
        <w:t xml:space="preserve">and past values of one or several other </w:t>
      </w:r>
      <w:r w:rsidR="009A6F0B">
        <w:rPr>
          <w:bCs/>
          <w:lang w:eastAsia="ja-JP"/>
        </w:rPr>
        <w:t xml:space="preserve">explanatory </w:t>
      </w:r>
      <w:r w:rsidR="00C32E58">
        <w:rPr>
          <w:bCs/>
          <w:lang w:eastAsia="ja-JP"/>
        </w:rPr>
        <w:t xml:space="preserve">variables, to make forecasts </w:t>
      </w:r>
      <w:r w:rsidR="009A6F0B">
        <w:rPr>
          <w:bCs/>
          <w:lang w:eastAsia="ja-JP"/>
        </w:rPr>
        <w:t xml:space="preserve">of the target variable. </w:t>
      </w:r>
      <w:r w:rsidR="00D500AD">
        <w:rPr>
          <w:bCs/>
          <w:lang w:eastAsia="ja-JP"/>
        </w:rPr>
        <w:t>A VAR model has the parameter</w:t>
      </w:r>
      <w:r w:rsidR="00450859">
        <w:rPr>
          <w:bCs/>
          <w:lang w:eastAsia="ja-JP"/>
        </w:rPr>
        <w:t xml:space="preserve"> p, where each equation in the VAR(p) model contains p lags of all variables in the system. </w:t>
      </w:r>
      <w:r w:rsidR="00014437">
        <w:rPr>
          <w:bCs/>
          <w:lang w:eastAsia="ja-JP"/>
        </w:rPr>
        <w:t>For example</w:t>
      </w:r>
      <w:r w:rsidR="00450859">
        <w:rPr>
          <w:bCs/>
          <w:lang w:eastAsia="ja-JP"/>
        </w:rPr>
        <w:t>,</w:t>
      </w:r>
      <w:r w:rsidR="00014437">
        <w:rPr>
          <w:bCs/>
          <w:lang w:eastAsia="ja-JP"/>
        </w:rPr>
        <w:t xml:space="preserve"> a </w:t>
      </w:r>
      <w:proofErr w:type="gramStart"/>
      <w:r w:rsidR="00014437">
        <w:rPr>
          <w:bCs/>
          <w:lang w:eastAsia="ja-JP"/>
        </w:rPr>
        <w:t>VAR(</w:t>
      </w:r>
      <w:proofErr w:type="gramEnd"/>
      <w:r w:rsidR="00014437">
        <w:rPr>
          <w:bCs/>
          <w:lang w:eastAsia="ja-JP"/>
        </w:rPr>
        <w:t>1) model</w:t>
      </w:r>
      <w:r w:rsidR="00450859">
        <w:rPr>
          <w:bCs/>
          <w:lang w:eastAsia="ja-JP"/>
        </w:rPr>
        <w:t xml:space="preserve"> can be written as follows.</w:t>
      </w:r>
    </w:p>
    <w:p w14:paraId="60A62DDD" w14:textId="45551A64" w:rsidR="00D500AD" w:rsidRDefault="00D500AD" w:rsidP="00C73441">
      <w:pPr>
        <w:widowControl w:val="0"/>
        <w:autoSpaceDE w:val="0"/>
        <w:autoSpaceDN w:val="0"/>
        <w:adjustRightInd w:val="0"/>
        <w:spacing w:line="240" w:lineRule="auto"/>
        <w:contextualSpacing w:val="0"/>
        <w:rPr>
          <w:bCs/>
          <w:lang w:eastAsia="ja-JP"/>
        </w:rPr>
      </w:pPr>
    </w:p>
    <w:p w14:paraId="742B4780" w14:textId="3F1EB546" w:rsidR="00CB2218" w:rsidRPr="00CD1AEE" w:rsidRDefault="00C0125E" w:rsidP="00C73441">
      <w:pPr>
        <w:widowControl w:val="0"/>
        <w:autoSpaceDE w:val="0"/>
        <w:autoSpaceDN w:val="0"/>
        <w:adjustRightInd w:val="0"/>
        <w:spacing w:line="240" w:lineRule="auto"/>
        <w:contextualSpacing w:val="0"/>
        <w:rPr>
          <w:bCs/>
          <w:lang w:eastAsia="ja-JP"/>
        </w:rPr>
      </w:pPr>
      <m:oMathPara>
        <m:oMath>
          <m:eqArr>
            <m:eqArrPr>
              <m:maxDist m:val="1"/>
              <m:ctrlPr>
                <w:rPr>
                  <w:rFonts w:ascii="Cambria Math" w:hAnsi="Cambria Math"/>
                  <w:bCs/>
                  <w:i/>
                  <w:lang w:eastAsia="ja-JP"/>
                </w:rPr>
              </m:ctrlPr>
            </m:eqArrPr>
            <m:e>
              <m:sSub>
                <m:sSubPr>
                  <m:ctrlPr>
                    <w:rPr>
                      <w:rFonts w:ascii="Cambria Math" w:hAnsi="Cambria Math"/>
                      <w:bCs/>
                      <w:i/>
                      <w:lang w:eastAsia="ja-JP"/>
                    </w:rPr>
                  </m:ctrlPr>
                </m:sSubPr>
                <m:e>
                  <m:r>
                    <w:rPr>
                      <w:rFonts w:ascii="Cambria Math" w:hAnsi="Cambria Math"/>
                      <w:lang w:eastAsia="ja-JP"/>
                    </w:rPr>
                    <m:t>y</m:t>
                  </m:r>
                </m:e>
                <m:sub>
                  <m:r>
                    <w:rPr>
                      <w:rFonts w:ascii="Cambria Math" w:hAnsi="Cambria Math"/>
                      <w:lang w:eastAsia="ja-JP"/>
                    </w:rPr>
                    <m:t>1,t</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c</m:t>
                  </m:r>
                </m:e>
                <m:sub>
                  <m:r>
                    <w:rPr>
                      <w:rFonts w:ascii="Cambria Math" w:hAnsi="Cambria Math"/>
                      <w:lang w:eastAsia="ja-JP"/>
                    </w:rPr>
                    <m:t>1</m:t>
                  </m:r>
                </m:sub>
              </m:sSub>
              <m:r>
                <w:rPr>
                  <w:rFonts w:ascii="Cambria Math" w:hAnsi="Cambria Math"/>
                  <w:lang w:eastAsia="ja-JP"/>
                </w:rPr>
                <m:t>+</m:t>
              </m:r>
              <m:sSub>
                <m:sSubPr>
                  <m:ctrlPr>
                    <w:rPr>
                      <w:rFonts w:ascii="Cambria Math" w:hAnsi="Cambria Math"/>
                      <w:bCs/>
                      <w:i/>
                      <w:lang w:eastAsia="ja-JP"/>
                    </w:rPr>
                  </m:ctrlPr>
                </m:sSubPr>
                <m:e>
                  <m:r>
                    <m:rPr>
                      <m:sty m:val="p"/>
                    </m:rPr>
                    <w:rPr>
                      <w:rFonts w:ascii="Cambria Math" w:hAnsi="Cambria Math"/>
                      <w:lang w:eastAsia="ja-JP"/>
                    </w:rPr>
                    <m:t>Φ</m:t>
                  </m:r>
                </m:e>
                <m:sub>
                  <m:r>
                    <w:rPr>
                      <w:rFonts w:ascii="Cambria Math" w:hAnsi="Cambria Math"/>
                      <w:lang w:eastAsia="ja-JP"/>
                    </w:rPr>
                    <m:t>11,1</m:t>
                  </m:r>
                </m:sub>
              </m:sSub>
              <m:sSub>
                <m:sSubPr>
                  <m:ctrlPr>
                    <w:rPr>
                      <w:rFonts w:ascii="Cambria Math" w:hAnsi="Cambria Math"/>
                      <w:bCs/>
                      <w:i/>
                      <w:lang w:eastAsia="ja-JP"/>
                    </w:rPr>
                  </m:ctrlPr>
                </m:sSubPr>
                <m:e>
                  <m:r>
                    <w:rPr>
                      <w:rFonts w:ascii="Cambria Math" w:hAnsi="Cambria Math"/>
                      <w:lang w:eastAsia="ja-JP"/>
                    </w:rPr>
                    <m:t>y</m:t>
                  </m:r>
                </m:e>
                <m:sub>
                  <m:r>
                    <w:rPr>
                      <w:rFonts w:ascii="Cambria Math" w:hAnsi="Cambria Math"/>
                      <w:lang w:eastAsia="ja-JP"/>
                    </w:rPr>
                    <m:t>1,t-1</m:t>
                  </m:r>
                </m:sub>
              </m:sSub>
              <m:r>
                <w:rPr>
                  <w:rFonts w:ascii="Cambria Math" w:hAnsi="Cambria Math"/>
                  <w:lang w:eastAsia="ja-JP"/>
                </w:rPr>
                <m:t>+</m:t>
              </m:r>
              <m:sSub>
                <m:sSubPr>
                  <m:ctrlPr>
                    <w:rPr>
                      <w:rFonts w:ascii="Cambria Math" w:hAnsi="Cambria Math"/>
                      <w:bCs/>
                      <w:i/>
                      <w:lang w:eastAsia="ja-JP"/>
                    </w:rPr>
                  </m:ctrlPr>
                </m:sSubPr>
                <m:e>
                  <m:r>
                    <m:rPr>
                      <m:sty m:val="p"/>
                    </m:rPr>
                    <w:rPr>
                      <w:rFonts w:ascii="Cambria Math" w:hAnsi="Cambria Math"/>
                      <w:lang w:eastAsia="ja-JP"/>
                    </w:rPr>
                    <m:t>Φ</m:t>
                  </m:r>
                </m:e>
                <m:sub>
                  <m:r>
                    <w:rPr>
                      <w:rFonts w:ascii="Cambria Math" w:hAnsi="Cambria Math"/>
                      <w:lang w:eastAsia="ja-JP"/>
                    </w:rPr>
                    <m:t>12,1</m:t>
                  </m:r>
                </m:sub>
              </m:sSub>
              <m:sSub>
                <m:sSubPr>
                  <m:ctrlPr>
                    <w:rPr>
                      <w:rFonts w:ascii="Cambria Math" w:hAnsi="Cambria Math"/>
                      <w:bCs/>
                      <w:i/>
                      <w:lang w:eastAsia="ja-JP"/>
                    </w:rPr>
                  </m:ctrlPr>
                </m:sSubPr>
                <m:e>
                  <m:r>
                    <w:rPr>
                      <w:rFonts w:ascii="Cambria Math" w:hAnsi="Cambria Math"/>
                      <w:lang w:eastAsia="ja-JP"/>
                    </w:rPr>
                    <m:t>y</m:t>
                  </m:r>
                </m:e>
                <m:sub>
                  <m:r>
                    <w:rPr>
                      <w:rFonts w:ascii="Cambria Math" w:hAnsi="Cambria Math"/>
                      <w:lang w:eastAsia="ja-JP"/>
                    </w:rPr>
                    <m:t>2,t-1</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ε</m:t>
                  </m:r>
                </m:e>
                <m:sub>
                  <m:r>
                    <w:rPr>
                      <w:rFonts w:ascii="Cambria Math" w:hAnsi="Cambria Math"/>
                      <w:lang w:eastAsia="ja-JP"/>
                    </w:rPr>
                    <m:t>1,t</m:t>
                  </m:r>
                </m:sub>
              </m:sSub>
              <m:r>
                <w:rPr>
                  <w:rFonts w:ascii="Cambria Math" w:hAnsi="Cambria Math"/>
                  <w:lang w:eastAsia="ja-JP"/>
                </w:rPr>
                <m:t>#</m:t>
              </m:r>
            </m:e>
          </m:eqArr>
          <m:r>
            <m:rPr>
              <m:sty m:val="p"/>
            </m:rPr>
            <w:rPr>
              <w:rFonts w:ascii="Cambria Math" w:hAnsi="Cambria Math"/>
              <w:lang w:eastAsia="ja-JP"/>
            </w:rPr>
            <w:br/>
          </m:r>
        </m:oMath>
        <m:oMath>
          <m:eqArr>
            <m:eqArrPr>
              <m:maxDist m:val="1"/>
              <m:ctrlPr>
                <w:rPr>
                  <w:rFonts w:ascii="Cambria Math" w:hAnsi="Cambria Math"/>
                  <w:bCs/>
                  <w:i/>
                  <w:lang w:eastAsia="ja-JP"/>
                </w:rPr>
              </m:ctrlPr>
            </m:eqArrPr>
            <m:e>
              <m:sSub>
                <m:sSubPr>
                  <m:ctrlPr>
                    <w:rPr>
                      <w:rFonts w:ascii="Cambria Math" w:hAnsi="Cambria Math"/>
                      <w:bCs/>
                      <w:i/>
                      <w:lang w:eastAsia="ja-JP"/>
                    </w:rPr>
                  </m:ctrlPr>
                </m:sSubPr>
                <m:e>
                  <m:r>
                    <w:rPr>
                      <w:rFonts w:ascii="Cambria Math" w:hAnsi="Cambria Math"/>
                      <w:lang w:eastAsia="ja-JP"/>
                    </w:rPr>
                    <m:t>y</m:t>
                  </m:r>
                </m:e>
                <m:sub>
                  <m:r>
                    <w:rPr>
                      <w:rFonts w:ascii="Cambria Math" w:hAnsi="Cambria Math"/>
                      <w:lang w:eastAsia="ja-JP"/>
                    </w:rPr>
                    <m:t>2,t</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c</m:t>
                  </m:r>
                </m:e>
                <m:sub>
                  <m:r>
                    <w:rPr>
                      <w:rFonts w:ascii="Cambria Math" w:hAnsi="Cambria Math"/>
                      <w:lang w:eastAsia="ja-JP"/>
                    </w:rPr>
                    <m:t>2</m:t>
                  </m:r>
                </m:sub>
              </m:sSub>
              <m:r>
                <w:rPr>
                  <w:rFonts w:ascii="Cambria Math" w:hAnsi="Cambria Math"/>
                  <w:lang w:eastAsia="ja-JP"/>
                </w:rPr>
                <m:t>+</m:t>
              </m:r>
              <m:sSub>
                <m:sSubPr>
                  <m:ctrlPr>
                    <w:rPr>
                      <w:rFonts w:ascii="Cambria Math" w:hAnsi="Cambria Math"/>
                      <w:bCs/>
                      <w:i/>
                      <w:lang w:eastAsia="ja-JP"/>
                    </w:rPr>
                  </m:ctrlPr>
                </m:sSubPr>
                <m:e>
                  <m:r>
                    <m:rPr>
                      <m:sty m:val="p"/>
                    </m:rPr>
                    <w:rPr>
                      <w:rFonts w:ascii="Cambria Math" w:hAnsi="Cambria Math"/>
                      <w:lang w:eastAsia="ja-JP"/>
                    </w:rPr>
                    <m:t>Φ</m:t>
                  </m:r>
                </m:e>
                <m:sub>
                  <m:r>
                    <w:rPr>
                      <w:rFonts w:ascii="Cambria Math" w:hAnsi="Cambria Math"/>
                      <w:lang w:eastAsia="ja-JP"/>
                    </w:rPr>
                    <m:t>21,1</m:t>
                  </m:r>
                </m:sub>
              </m:sSub>
              <m:sSub>
                <m:sSubPr>
                  <m:ctrlPr>
                    <w:rPr>
                      <w:rFonts w:ascii="Cambria Math" w:hAnsi="Cambria Math"/>
                      <w:bCs/>
                      <w:i/>
                      <w:lang w:eastAsia="ja-JP"/>
                    </w:rPr>
                  </m:ctrlPr>
                </m:sSubPr>
                <m:e>
                  <m:r>
                    <w:rPr>
                      <w:rFonts w:ascii="Cambria Math" w:hAnsi="Cambria Math"/>
                      <w:lang w:eastAsia="ja-JP"/>
                    </w:rPr>
                    <m:t>y</m:t>
                  </m:r>
                </m:e>
                <m:sub>
                  <m:r>
                    <w:rPr>
                      <w:rFonts w:ascii="Cambria Math" w:hAnsi="Cambria Math"/>
                      <w:lang w:eastAsia="ja-JP"/>
                    </w:rPr>
                    <m:t>1,t-1</m:t>
                  </m:r>
                </m:sub>
              </m:sSub>
              <m:r>
                <w:rPr>
                  <w:rFonts w:ascii="Cambria Math" w:hAnsi="Cambria Math"/>
                  <w:lang w:eastAsia="ja-JP"/>
                </w:rPr>
                <m:t>+</m:t>
              </m:r>
              <m:sSub>
                <m:sSubPr>
                  <m:ctrlPr>
                    <w:rPr>
                      <w:rFonts w:ascii="Cambria Math" w:hAnsi="Cambria Math"/>
                      <w:bCs/>
                      <w:i/>
                      <w:lang w:eastAsia="ja-JP"/>
                    </w:rPr>
                  </m:ctrlPr>
                </m:sSubPr>
                <m:e>
                  <m:r>
                    <m:rPr>
                      <m:sty m:val="p"/>
                    </m:rPr>
                    <w:rPr>
                      <w:rFonts w:ascii="Cambria Math" w:hAnsi="Cambria Math"/>
                      <w:lang w:eastAsia="ja-JP"/>
                    </w:rPr>
                    <m:t>Φ</m:t>
                  </m:r>
                </m:e>
                <m:sub>
                  <m:r>
                    <w:rPr>
                      <w:rFonts w:ascii="Cambria Math" w:hAnsi="Cambria Math"/>
                      <w:lang w:eastAsia="ja-JP"/>
                    </w:rPr>
                    <m:t>22,1</m:t>
                  </m:r>
                </m:sub>
              </m:sSub>
              <m:sSub>
                <m:sSubPr>
                  <m:ctrlPr>
                    <w:rPr>
                      <w:rFonts w:ascii="Cambria Math" w:hAnsi="Cambria Math"/>
                      <w:bCs/>
                      <w:i/>
                      <w:lang w:eastAsia="ja-JP"/>
                    </w:rPr>
                  </m:ctrlPr>
                </m:sSubPr>
                <m:e>
                  <m:r>
                    <w:rPr>
                      <w:rFonts w:ascii="Cambria Math" w:hAnsi="Cambria Math"/>
                      <w:lang w:eastAsia="ja-JP"/>
                    </w:rPr>
                    <m:t>y</m:t>
                  </m:r>
                </m:e>
                <m:sub>
                  <m:r>
                    <w:rPr>
                      <w:rFonts w:ascii="Cambria Math" w:hAnsi="Cambria Math"/>
                      <w:lang w:eastAsia="ja-JP"/>
                    </w:rPr>
                    <m:t>2,t-1</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ε</m:t>
                  </m:r>
                </m:e>
                <m:sub>
                  <m:r>
                    <w:rPr>
                      <w:rFonts w:ascii="Cambria Math" w:hAnsi="Cambria Math"/>
                      <w:lang w:eastAsia="ja-JP"/>
                    </w:rPr>
                    <m:t>2,t</m:t>
                  </m:r>
                </m:sub>
              </m:sSub>
              <m:r>
                <w:rPr>
                  <w:rFonts w:ascii="Cambria Math" w:hAnsi="Cambria Math"/>
                  <w:lang w:eastAsia="ja-JP"/>
                </w:rPr>
                <m:t>#</m:t>
              </m:r>
            </m:e>
          </m:eqArr>
        </m:oMath>
      </m:oMathPara>
    </w:p>
    <w:p w14:paraId="181D162C" w14:textId="77777777" w:rsidR="00CD1AEE" w:rsidRPr="00CD1AEE" w:rsidRDefault="00CD1AEE" w:rsidP="00C73441">
      <w:pPr>
        <w:widowControl w:val="0"/>
        <w:autoSpaceDE w:val="0"/>
        <w:autoSpaceDN w:val="0"/>
        <w:adjustRightInd w:val="0"/>
        <w:spacing w:line="240" w:lineRule="auto"/>
        <w:contextualSpacing w:val="0"/>
        <w:rPr>
          <w:bCs/>
          <w:lang w:eastAsia="ja-JP"/>
        </w:rPr>
      </w:pPr>
    </w:p>
    <w:p w14:paraId="71611B81" w14:textId="5E98CEEB" w:rsidR="00C73441" w:rsidRPr="0046605B" w:rsidRDefault="004D5313" w:rsidP="00C73441">
      <w:pPr>
        <w:widowControl w:val="0"/>
        <w:autoSpaceDE w:val="0"/>
        <w:autoSpaceDN w:val="0"/>
        <w:adjustRightInd w:val="0"/>
        <w:spacing w:line="240" w:lineRule="auto"/>
        <w:contextualSpacing w:val="0"/>
        <w:rPr>
          <w:bCs/>
          <w:lang w:eastAsia="ja-JP"/>
        </w:rPr>
      </w:pPr>
      <w:r>
        <w:rPr>
          <w:bCs/>
          <w:lang w:eastAsia="ja-JP"/>
        </w:rPr>
        <w:t xml:space="preserve">The VARMA model </w:t>
      </w:r>
      <w:r w:rsidR="006476E6">
        <w:rPr>
          <w:bCs/>
          <w:lang w:eastAsia="ja-JP"/>
        </w:rPr>
        <w:t xml:space="preserve">incorporates a moving average component to the VAR model. </w:t>
      </w:r>
      <w:r w:rsidR="00C73441">
        <w:rPr>
          <w:bCs/>
          <w:lang w:eastAsia="ja-JP"/>
        </w:rPr>
        <w:t xml:space="preserve">That is, it uses the dependency of a </w:t>
      </w:r>
      <w:r w:rsidR="00A101A7">
        <w:rPr>
          <w:bCs/>
          <w:lang w:eastAsia="ja-JP"/>
        </w:rPr>
        <w:t xml:space="preserve">target </w:t>
      </w:r>
      <w:r w:rsidR="00C73441">
        <w:rPr>
          <w:bCs/>
          <w:lang w:eastAsia="ja-JP"/>
        </w:rPr>
        <w:t xml:space="preserve">variable against residual errors from past forecasts of itself and past </w:t>
      </w:r>
      <w:r w:rsidR="00A101A7">
        <w:rPr>
          <w:bCs/>
          <w:lang w:eastAsia="ja-JP"/>
        </w:rPr>
        <w:t>forecasts</w:t>
      </w:r>
      <w:r w:rsidR="00C73441">
        <w:rPr>
          <w:bCs/>
          <w:lang w:eastAsia="ja-JP"/>
        </w:rPr>
        <w:t xml:space="preserve"> of one or several other</w:t>
      </w:r>
      <w:r w:rsidR="00A101A7">
        <w:rPr>
          <w:bCs/>
          <w:lang w:eastAsia="ja-JP"/>
        </w:rPr>
        <w:t xml:space="preserve"> </w:t>
      </w:r>
      <w:r w:rsidR="00C73441">
        <w:rPr>
          <w:bCs/>
          <w:lang w:eastAsia="ja-JP"/>
        </w:rPr>
        <w:t xml:space="preserve">variables to predict future values of the </w:t>
      </w:r>
      <w:r w:rsidR="005064DF">
        <w:rPr>
          <w:bCs/>
          <w:lang w:eastAsia="ja-JP"/>
        </w:rPr>
        <w:t xml:space="preserve">target </w:t>
      </w:r>
      <w:r w:rsidR="00C73441">
        <w:rPr>
          <w:bCs/>
          <w:lang w:eastAsia="ja-JP"/>
        </w:rPr>
        <w:t>variable.</w:t>
      </w:r>
    </w:p>
    <w:p w14:paraId="2C948E51" w14:textId="71F6AFF2" w:rsidR="00E01C6B" w:rsidRDefault="00514878" w:rsidP="004C0414">
      <w:pPr>
        <w:widowControl w:val="0"/>
        <w:autoSpaceDE w:val="0"/>
        <w:autoSpaceDN w:val="0"/>
        <w:adjustRightInd w:val="0"/>
        <w:spacing w:line="240" w:lineRule="auto"/>
        <w:contextualSpacing w:val="0"/>
        <w:rPr>
          <w:bCs/>
          <w:lang w:eastAsia="ja-JP"/>
        </w:rPr>
      </w:pPr>
      <w:r>
        <w:rPr>
          <w:bCs/>
          <w:lang w:eastAsia="ja-JP"/>
        </w:rPr>
        <w:t>A VARMA model has the parameter (</w:t>
      </w:r>
      <w:proofErr w:type="spellStart"/>
      <w:proofErr w:type="gramStart"/>
      <w:r>
        <w:rPr>
          <w:bCs/>
          <w:lang w:eastAsia="ja-JP"/>
        </w:rPr>
        <w:t>p,q</w:t>
      </w:r>
      <w:proofErr w:type="spellEnd"/>
      <w:proofErr w:type="gramEnd"/>
      <w:r>
        <w:rPr>
          <w:bCs/>
          <w:lang w:eastAsia="ja-JP"/>
        </w:rPr>
        <w:t xml:space="preserve">), where </w:t>
      </w:r>
      <w:r w:rsidR="00BC7AAD">
        <w:rPr>
          <w:bCs/>
          <w:lang w:eastAsia="ja-JP"/>
        </w:rPr>
        <w:t xml:space="preserve">p is the fixed autoregressive order and </w:t>
      </w:r>
      <w:r w:rsidR="00103E20">
        <w:rPr>
          <w:bCs/>
          <w:lang w:eastAsia="ja-JP"/>
        </w:rPr>
        <w:t>q</w:t>
      </w:r>
      <w:r w:rsidR="00BC7AAD">
        <w:rPr>
          <w:bCs/>
          <w:lang w:eastAsia="ja-JP"/>
        </w:rPr>
        <w:t xml:space="preserve"> is the moving average order.</w:t>
      </w:r>
      <w:r w:rsidR="00CD1AEE">
        <w:rPr>
          <w:bCs/>
          <w:lang w:eastAsia="ja-JP"/>
        </w:rPr>
        <w:t xml:space="preserve"> </w:t>
      </w:r>
      <w:r w:rsidR="00103E20">
        <w:rPr>
          <w:bCs/>
          <w:lang w:eastAsia="ja-JP"/>
        </w:rPr>
        <w:t xml:space="preserve">The </w:t>
      </w:r>
      <w:proofErr w:type="gramStart"/>
      <w:r w:rsidR="00103E20">
        <w:rPr>
          <w:bCs/>
          <w:lang w:eastAsia="ja-JP"/>
        </w:rPr>
        <w:t>VARMA(</w:t>
      </w:r>
      <w:proofErr w:type="gramEnd"/>
      <w:r w:rsidR="00103E20">
        <w:rPr>
          <w:bCs/>
          <w:lang w:eastAsia="ja-JP"/>
        </w:rPr>
        <w:t>1,1) model can be</w:t>
      </w:r>
      <w:r w:rsidR="00CB2218">
        <w:rPr>
          <w:bCs/>
          <w:lang w:eastAsia="ja-JP"/>
        </w:rPr>
        <w:t xml:space="preserve"> defined mathematically as follows.</w:t>
      </w:r>
    </w:p>
    <w:p w14:paraId="29DD32EA" w14:textId="7531BCA9" w:rsidR="00DA3EF3" w:rsidRPr="00103E20" w:rsidRDefault="00C0125E" w:rsidP="004C0414">
      <w:pPr>
        <w:widowControl w:val="0"/>
        <w:autoSpaceDE w:val="0"/>
        <w:autoSpaceDN w:val="0"/>
        <w:adjustRightInd w:val="0"/>
        <w:spacing w:line="240" w:lineRule="auto"/>
        <w:contextualSpacing w:val="0"/>
        <w:rPr>
          <w:bCs/>
          <w:lang w:eastAsia="ja-JP"/>
        </w:rPr>
      </w:pPr>
      <m:oMathPara>
        <m:oMath>
          <m:eqArr>
            <m:eqArrPr>
              <m:maxDist m:val="1"/>
              <m:ctrlPr>
                <w:rPr>
                  <w:rFonts w:ascii="Cambria Math" w:hAnsi="Cambria Math"/>
                  <w:bCs/>
                  <w:i/>
                  <w:lang w:eastAsia="ja-JP"/>
                </w:rPr>
              </m:ctrlPr>
            </m:eqArrPr>
            <m:e>
              <m:sSub>
                <m:sSubPr>
                  <m:ctrlPr>
                    <w:rPr>
                      <w:rFonts w:ascii="Cambria Math" w:hAnsi="Cambria Math"/>
                      <w:bCs/>
                      <w:i/>
                      <w:lang w:eastAsia="ja-JP"/>
                    </w:rPr>
                  </m:ctrlPr>
                </m:sSubPr>
                <m:e>
                  <m:r>
                    <w:rPr>
                      <w:rFonts w:ascii="Cambria Math" w:hAnsi="Cambria Math"/>
                      <w:lang w:eastAsia="ja-JP"/>
                    </w:rPr>
                    <m:t>y</m:t>
                  </m:r>
                </m:e>
                <m:sub>
                  <m:r>
                    <w:rPr>
                      <w:rFonts w:ascii="Cambria Math" w:hAnsi="Cambria Math"/>
                      <w:lang w:eastAsia="ja-JP"/>
                    </w:rPr>
                    <m:t>1,t</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c</m:t>
                  </m:r>
                </m:e>
                <m:sub>
                  <m:r>
                    <w:rPr>
                      <w:rFonts w:ascii="Cambria Math" w:hAnsi="Cambria Math"/>
                      <w:lang w:eastAsia="ja-JP"/>
                    </w:rPr>
                    <m:t>1</m:t>
                  </m:r>
                </m:sub>
              </m:sSub>
              <m:r>
                <w:rPr>
                  <w:rFonts w:ascii="Cambria Math" w:hAnsi="Cambria Math"/>
                  <w:lang w:eastAsia="ja-JP"/>
                </w:rPr>
                <m:t>+</m:t>
              </m:r>
              <m:sSub>
                <m:sSubPr>
                  <m:ctrlPr>
                    <w:rPr>
                      <w:rFonts w:ascii="Cambria Math" w:hAnsi="Cambria Math"/>
                      <w:bCs/>
                      <w:i/>
                      <w:lang w:eastAsia="ja-JP"/>
                    </w:rPr>
                  </m:ctrlPr>
                </m:sSubPr>
                <m:e>
                  <m:r>
                    <m:rPr>
                      <m:sty m:val="p"/>
                    </m:rPr>
                    <w:rPr>
                      <w:rFonts w:ascii="Cambria Math" w:hAnsi="Cambria Math"/>
                      <w:lang w:eastAsia="ja-JP"/>
                    </w:rPr>
                    <m:t>Φ</m:t>
                  </m:r>
                </m:e>
                <m:sub>
                  <m:r>
                    <w:rPr>
                      <w:rFonts w:ascii="Cambria Math" w:hAnsi="Cambria Math"/>
                      <w:lang w:eastAsia="ja-JP"/>
                    </w:rPr>
                    <m:t>11,1</m:t>
                  </m:r>
                </m:sub>
              </m:sSub>
              <m:sSub>
                <m:sSubPr>
                  <m:ctrlPr>
                    <w:rPr>
                      <w:rFonts w:ascii="Cambria Math" w:hAnsi="Cambria Math"/>
                      <w:bCs/>
                      <w:i/>
                      <w:lang w:eastAsia="ja-JP"/>
                    </w:rPr>
                  </m:ctrlPr>
                </m:sSubPr>
                <m:e>
                  <m:r>
                    <w:rPr>
                      <w:rFonts w:ascii="Cambria Math" w:hAnsi="Cambria Math"/>
                      <w:lang w:eastAsia="ja-JP"/>
                    </w:rPr>
                    <m:t>y</m:t>
                  </m:r>
                </m:e>
                <m:sub>
                  <m:r>
                    <w:rPr>
                      <w:rFonts w:ascii="Cambria Math" w:hAnsi="Cambria Math"/>
                      <w:lang w:eastAsia="ja-JP"/>
                    </w:rPr>
                    <m:t>1,t-1</m:t>
                  </m:r>
                </m:sub>
              </m:sSub>
              <m:r>
                <w:rPr>
                  <w:rFonts w:ascii="Cambria Math" w:hAnsi="Cambria Math"/>
                  <w:lang w:eastAsia="ja-JP"/>
                </w:rPr>
                <m:t>+</m:t>
              </m:r>
              <m:sSub>
                <m:sSubPr>
                  <m:ctrlPr>
                    <w:rPr>
                      <w:rFonts w:ascii="Cambria Math" w:hAnsi="Cambria Math"/>
                      <w:bCs/>
                      <w:i/>
                      <w:lang w:eastAsia="ja-JP"/>
                    </w:rPr>
                  </m:ctrlPr>
                </m:sSubPr>
                <m:e>
                  <m:r>
                    <m:rPr>
                      <m:sty m:val="p"/>
                    </m:rPr>
                    <w:rPr>
                      <w:rFonts w:ascii="Cambria Math" w:hAnsi="Cambria Math"/>
                      <w:lang w:eastAsia="ja-JP"/>
                    </w:rPr>
                    <m:t>Φ</m:t>
                  </m:r>
                </m:e>
                <m:sub>
                  <m:r>
                    <w:rPr>
                      <w:rFonts w:ascii="Cambria Math" w:hAnsi="Cambria Math"/>
                      <w:lang w:eastAsia="ja-JP"/>
                    </w:rPr>
                    <m:t>12,1</m:t>
                  </m:r>
                </m:sub>
              </m:sSub>
              <m:sSub>
                <m:sSubPr>
                  <m:ctrlPr>
                    <w:rPr>
                      <w:rFonts w:ascii="Cambria Math" w:hAnsi="Cambria Math"/>
                      <w:bCs/>
                      <w:i/>
                      <w:lang w:eastAsia="ja-JP"/>
                    </w:rPr>
                  </m:ctrlPr>
                </m:sSubPr>
                <m:e>
                  <m:r>
                    <w:rPr>
                      <w:rFonts w:ascii="Cambria Math" w:hAnsi="Cambria Math"/>
                      <w:lang w:eastAsia="ja-JP"/>
                    </w:rPr>
                    <m:t>y</m:t>
                  </m:r>
                </m:e>
                <m:sub>
                  <m:r>
                    <w:rPr>
                      <w:rFonts w:ascii="Cambria Math" w:hAnsi="Cambria Math"/>
                      <w:lang w:eastAsia="ja-JP"/>
                    </w:rPr>
                    <m:t>2,t-1</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θ</m:t>
                  </m:r>
                </m:e>
                <m:sub>
                  <m:r>
                    <w:rPr>
                      <w:rFonts w:ascii="Cambria Math" w:hAnsi="Cambria Math"/>
                      <w:lang w:eastAsia="ja-JP"/>
                    </w:rPr>
                    <m:t>11,1</m:t>
                  </m:r>
                </m:sub>
              </m:sSub>
              <m:sSub>
                <m:sSubPr>
                  <m:ctrlPr>
                    <w:rPr>
                      <w:rFonts w:ascii="Cambria Math" w:hAnsi="Cambria Math"/>
                      <w:bCs/>
                      <w:i/>
                      <w:lang w:eastAsia="ja-JP"/>
                    </w:rPr>
                  </m:ctrlPr>
                </m:sSubPr>
                <m:e>
                  <m:r>
                    <w:rPr>
                      <w:rFonts w:ascii="Cambria Math" w:hAnsi="Cambria Math"/>
                      <w:lang w:eastAsia="ja-JP"/>
                    </w:rPr>
                    <m:t>ε</m:t>
                  </m:r>
                </m:e>
                <m:sub>
                  <m:r>
                    <w:rPr>
                      <w:rFonts w:ascii="Cambria Math" w:hAnsi="Cambria Math"/>
                      <w:lang w:eastAsia="ja-JP"/>
                    </w:rPr>
                    <m:t>1,t-1</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θ</m:t>
                  </m:r>
                </m:e>
                <m:sub>
                  <m:r>
                    <w:rPr>
                      <w:rFonts w:ascii="Cambria Math" w:hAnsi="Cambria Math"/>
                      <w:lang w:eastAsia="ja-JP"/>
                    </w:rPr>
                    <m:t>12,1</m:t>
                  </m:r>
                </m:sub>
              </m:sSub>
              <m:sSub>
                <m:sSubPr>
                  <m:ctrlPr>
                    <w:rPr>
                      <w:rFonts w:ascii="Cambria Math" w:hAnsi="Cambria Math"/>
                      <w:bCs/>
                      <w:i/>
                      <w:lang w:eastAsia="ja-JP"/>
                    </w:rPr>
                  </m:ctrlPr>
                </m:sSubPr>
                <m:e>
                  <m:r>
                    <w:rPr>
                      <w:rFonts w:ascii="Cambria Math" w:hAnsi="Cambria Math"/>
                      <w:lang w:eastAsia="ja-JP"/>
                    </w:rPr>
                    <m:t>ε</m:t>
                  </m:r>
                </m:e>
                <m:sub>
                  <m:r>
                    <w:rPr>
                      <w:rFonts w:ascii="Cambria Math" w:hAnsi="Cambria Math"/>
                      <w:lang w:eastAsia="ja-JP"/>
                    </w:rPr>
                    <m:t>2,t-1</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ε</m:t>
                  </m:r>
                </m:e>
                <m:sub>
                  <m:r>
                    <w:rPr>
                      <w:rFonts w:ascii="Cambria Math" w:hAnsi="Cambria Math"/>
                      <w:lang w:eastAsia="ja-JP"/>
                    </w:rPr>
                    <m:t>1,t</m:t>
                  </m:r>
                </m:sub>
              </m:sSub>
              <m:r>
                <w:rPr>
                  <w:rFonts w:ascii="Cambria Math" w:hAnsi="Cambria Math"/>
                  <w:lang w:eastAsia="ja-JP"/>
                </w:rPr>
                <m:t>#</m:t>
              </m:r>
            </m:e>
          </m:eqArr>
        </m:oMath>
      </m:oMathPara>
    </w:p>
    <w:p w14:paraId="1E29DAF0" w14:textId="7B55B423" w:rsidR="00103E20" w:rsidRPr="00514C44" w:rsidRDefault="00C0125E" w:rsidP="004C0414">
      <w:pPr>
        <w:widowControl w:val="0"/>
        <w:autoSpaceDE w:val="0"/>
        <w:autoSpaceDN w:val="0"/>
        <w:adjustRightInd w:val="0"/>
        <w:spacing w:line="240" w:lineRule="auto"/>
        <w:contextualSpacing w:val="0"/>
        <w:rPr>
          <w:bCs/>
          <w:lang w:eastAsia="ja-JP"/>
        </w:rPr>
      </w:pPr>
      <m:oMathPara>
        <m:oMath>
          <m:eqArr>
            <m:eqArrPr>
              <m:maxDist m:val="1"/>
              <m:ctrlPr>
                <w:rPr>
                  <w:rFonts w:ascii="Cambria Math" w:hAnsi="Cambria Math"/>
                  <w:bCs/>
                  <w:i/>
                  <w:lang w:eastAsia="ja-JP"/>
                </w:rPr>
              </m:ctrlPr>
            </m:eqArrPr>
            <m:e>
              <m:sSub>
                <m:sSubPr>
                  <m:ctrlPr>
                    <w:rPr>
                      <w:rFonts w:ascii="Cambria Math" w:hAnsi="Cambria Math"/>
                      <w:bCs/>
                      <w:i/>
                      <w:lang w:eastAsia="ja-JP"/>
                    </w:rPr>
                  </m:ctrlPr>
                </m:sSubPr>
                <m:e>
                  <m:r>
                    <w:rPr>
                      <w:rFonts w:ascii="Cambria Math" w:hAnsi="Cambria Math"/>
                      <w:lang w:eastAsia="ja-JP"/>
                    </w:rPr>
                    <m:t>y</m:t>
                  </m:r>
                </m:e>
                <m:sub>
                  <m:r>
                    <w:rPr>
                      <w:rFonts w:ascii="Cambria Math" w:hAnsi="Cambria Math"/>
                      <w:lang w:eastAsia="ja-JP"/>
                    </w:rPr>
                    <m:t>2,t</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c</m:t>
                  </m:r>
                </m:e>
                <m:sub>
                  <m:r>
                    <w:rPr>
                      <w:rFonts w:ascii="Cambria Math" w:hAnsi="Cambria Math"/>
                      <w:lang w:eastAsia="ja-JP"/>
                    </w:rPr>
                    <m:t>2</m:t>
                  </m:r>
                </m:sub>
              </m:sSub>
              <m:r>
                <w:rPr>
                  <w:rFonts w:ascii="Cambria Math" w:hAnsi="Cambria Math"/>
                  <w:lang w:eastAsia="ja-JP"/>
                </w:rPr>
                <m:t>+</m:t>
              </m:r>
              <m:sSub>
                <m:sSubPr>
                  <m:ctrlPr>
                    <w:rPr>
                      <w:rFonts w:ascii="Cambria Math" w:hAnsi="Cambria Math"/>
                      <w:bCs/>
                      <w:i/>
                      <w:lang w:eastAsia="ja-JP"/>
                    </w:rPr>
                  </m:ctrlPr>
                </m:sSubPr>
                <m:e>
                  <m:r>
                    <m:rPr>
                      <m:sty m:val="p"/>
                    </m:rPr>
                    <w:rPr>
                      <w:rFonts w:ascii="Cambria Math" w:hAnsi="Cambria Math"/>
                      <w:lang w:eastAsia="ja-JP"/>
                    </w:rPr>
                    <m:t>Φ</m:t>
                  </m:r>
                </m:e>
                <m:sub>
                  <m:r>
                    <w:rPr>
                      <w:rFonts w:ascii="Cambria Math" w:hAnsi="Cambria Math"/>
                      <w:lang w:eastAsia="ja-JP"/>
                    </w:rPr>
                    <m:t>21,1</m:t>
                  </m:r>
                </m:sub>
              </m:sSub>
              <m:sSub>
                <m:sSubPr>
                  <m:ctrlPr>
                    <w:rPr>
                      <w:rFonts w:ascii="Cambria Math" w:hAnsi="Cambria Math"/>
                      <w:bCs/>
                      <w:i/>
                      <w:lang w:eastAsia="ja-JP"/>
                    </w:rPr>
                  </m:ctrlPr>
                </m:sSubPr>
                <m:e>
                  <m:r>
                    <w:rPr>
                      <w:rFonts w:ascii="Cambria Math" w:hAnsi="Cambria Math"/>
                      <w:lang w:eastAsia="ja-JP"/>
                    </w:rPr>
                    <m:t>y</m:t>
                  </m:r>
                </m:e>
                <m:sub>
                  <m:r>
                    <w:rPr>
                      <w:rFonts w:ascii="Cambria Math" w:hAnsi="Cambria Math"/>
                      <w:lang w:eastAsia="ja-JP"/>
                    </w:rPr>
                    <m:t>1,t-1</m:t>
                  </m:r>
                </m:sub>
              </m:sSub>
              <m:r>
                <w:rPr>
                  <w:rFonts w:ascii="Cambria Math" w:hAnsi="Cambria Math"/>
                  <w:lang w:eastAsia="ja-JP"/>
                </w:rPr>
                <m:t>+</m:t>
              </m:r>
              <m:sSub>
                <m:sSubPr>
                  <m:ctrlPr>
                    <w:rPr>
                      <w:rFonts w:ascii="Cambria Math" w:hAnsi="Cambria Math"/>
                      <w:bCs/>
                      <w:i/>
                      <w:lang w:eastAsia="ja-JP"/>
                    </w:rPr>
                  </m:ctrlPr>
                </m:sSubPr>
                <m:e>
                  <m:r>
                    <m:rPr>
                      <m:sty m:val="p"/>
                    </m:rPr>
                    <w:rPr>
                      <w:rFonts w:ascii="Cambria Math" w:hAnsi="Cambria Math"/>
                      <w:lang w:eastAsia="ja-JP"/>
                    </w:rPr>
                    <m:t>Φ</m:t>
                  </m:r>
                </m:e>
                <m:sub>
                  <m:r>
                    <w:rPr>
                      <w:rFonts w:ascii="Cambria Math" w:hAnsi="Cambria Math"/>
                      <w:lang w:eastAsia="ja-JP"/>
                    </w:rPr>
                    <m:t>22,1</m:t>
                  </m:r>
                </m:sub>
              </m:sSub>
              <m:sSub>
                <m:sSubPr>
                  <m:ctrlPr>
                    <w:rPr>
                      <w:rFonts w:ascii="Cambria Math" w:hAnsi="Cambria Math"/>
                      <w:bCs/>
                      <w:i/>
                      <w:lang w:eastAsia="ja-JP"/>
                    </w:rPr>
                  </m:ctrlPr>
                </m:sSubPr>
                <m:e>
                  <m:r>
                    <w:rPr>
                      <w:rFonts w:ascii="Cambria Math" w:hAnsi="Cambria Math"/>
                      <w:lang w:eastAsia="ja-JP"/>
                    </w:rPr>
                    <m:t>y</m:t>
                  </m:r>
                </m:e>
                <m:sub>
                  <m:r>
                    <w:rPr>
                      <w:rFonts w:ascii="Cambria Math" w:hAnsi="Cambria Math"/>
                      <w:lang w:eastAsia="ja-JP"/>
                    </w:rPr>
                    <m:t>2,t-1</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θ</m:t>
                  </m:r>
                </m:e>
                <m:sub>
                  <m:r>
                    <w:rPr>
                      <w:rFonts w:ascii="Cambria Math" w:hAnsi="Cambria Math"/>
                      <w:lang w:eastAsia="ja-JP"/>
                    </w:rPr>
                    <m:t>21,1</m:t>
                  </m:r>
                </m:sub>
              </m:sSub>
              <m:sSub>
                <m:sSubPr>
                  <m:ctrlPr>
                    <w:rPr>
                      <w:rFonts w:ascii="Cambria Math" w:hAnsi="Cambria Math"/>
                      <w:bCs/>
                      <w:i/>
                      <w:lang w:eastAsia="ja-JP"/>
                    </w:rPr>
                  </m:ctrlPr>
                </m:sSubPr>
                <m:e>
                  <m:r>
                    <w:rPr>
                      <w:rFonts w:ascii="Cambria Math" w:hAnsi="Cambria Math"/>
                      <w:lang w:eastAsia="ja-JP"/>
                    </w:rPr>
                    <m:t>ε</m:t>
                  </m:r>
                </m:e>
                <m:sub>
                  <m:r>
                    <w:rPr>
                      <w:rFonts w:ascii="Cambria Math" w:hAnsi="Cambria Math"/>
                      <w:lang w:eastAsia="ja-JP"/>
                    </w:rPr>
                    <m:t>1,t-1</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θ</m:t>
                  </m:r>
                </m:e>
                <m:sub>
                  <m:r>
                    <w:rPr>
                      <w:rFonts w:ascii="Cambria Math" w:hAnsi="Cambria Math"/>
                      <w:lang w:eastAsia="ja-JP"/>
                    </w:rPr>
                    <m:t>22,1</m:t>
                  </m:r>
                </m:sub>
              </m:sSub>
              <m:sSub>
                <m:sSubPr>
                  <m:ctrlPr>
                    <w:rPr>
                      <w:rFonts w:ascii="Cambria Math" w:hAnsi="Cambria Math"/>
                      <w:bCs/>
                      <w:i/>
                      <w:lang w:eastAsia="ja-JP"/>
                    </w:rPr>
                  </m:ctrlPr>
                </m:sSubPr>
                <m:e>
                  <m:r>
                    <w:rPr>
                      <w:rFonts w:ascii="Cambria Math" w:hAnsi="Cambria Math"/>
                      <w:lang w:eastAsia="ja-JP"/>
                    </w:rPr>
                    <m:t>ε</m:t>
                  </m:r>
                </m:e>
                <m:sub>
                  <m:r>
                    <w:rPr>
                      <w:rFonts w:ascii="Cambria Math" w:hAnsi="Cambria Math"/>
                      <w:lang w:eastAsia="ja-JP"/>
                    </w:rPr>
                    <m:t>2,t-1</m:t>
                  </m:r>
                </m:sub>
              </m:sSub>
              <m:r>
                <w:rPr>
                  <w:rFonts w:ascii="Cambria Math" w:hAnsi="Cambria Math"/>
                  <w:lang w:eastAsia="ja-JP"/>
                </w:rPr>
                <m:t>+</m:t>
              </m:r>
              <m:sSub>
                <m:sSubPr>
                  <m:ctrlPr>
                    <w:rPr>
                      <w:rFonts w:ascii="Cambria Math" w:hAnsi="Cambria Math"/>
                      <w:bCs/>
                      <w:i/>
                      <w:lang w:eastAsia="ja-JP"/>
                    </w:rPr>
                  </m:ctrlPr>
                </m:sSubPr>
                <m:e>
                  <m:r>
                    <w:rPr>
                      <w:rFonts w:ascii="Cambria Math" w:hAnsi="Cambria Math"/>
                      <w:lang w:eastAsia="ja-JP"/>
                    </w:rPr>
                    <m:t>ε</m:t>
                  </m:r>
                </m:e>
                <m:sub>
                  <m:r>
                    <w:rPr>
                      <w:rFonts w:ascii="Cambria Math" w:hAnsi="Cambria Math"/>
                      <w:lang w:eastAsia="ja-JP"/>
                    </w:rPr>
                    <m:t>2,t</m:t>
                  </m:r>
                </m:sub>
              </m:sSub>
              <m:r>
                <w:rPr>
                  <w:rFonts w:ascii="Cambria Math" w:hAnsi="Cambria Math"/>
                  <w:lang w:eastAsia="ja-JP"/>
                </w:rPr>
                <m:t>#</m:t>
              </m:r>
            </m:e>
          </m:eqArr>
        </m:oMath>
      </m:oMathPara>
    </w:p>
    <w:p w14:paraId="12777C9B" w14:textId="77777777" w:rsidR="00514C44" w:rsidRPr="00514C44" w:rsidRDefault="00514C44" w:rsidP="004C0414">
      <w:pPr>
        <w:widowControl w:val="0"/>
        <w:autoSpaceDE w:val="0"/>
        <w:autoSpaceDN w:val="0"/>
        <w:adjustRightInd w:val="0"/>
        <w:spacing w:line="240" w:lineRule="auto"/>
        <w:contextualSpacing w:val="0"/>
        <w:rPr>
          <w:bCs/>
          <w:lang w:eastAsia="ja-JP"/>
        </w:rPr>
      </w:pPr>
    </w:p>
    <w:p w14:paraId="03231E75" w14:textId="5F52271F" w:rsidR="002438A4" w:rsidRDefault="002438A4" w:rsidP="002438A4">
      <w:pPr>
        <w:widowControl w:val="0"/>
        <w:autoSpaceDE w:val="0"/>
        <w:autoSpaceDN w:val="0"/>
        <w:adjustRightInd w:val="0"/>
        <w:spacing w:line="240" w:lineRule="auto"/>
        <w:contextualSpacing w:val="0"/>
        <w:rPr>
          <w:bCs/>
          <w:sz w:val="16"/>
          <w:szCs w:val="16"/>
          <w:lang w:eastAsia="ja-JP"/>
        </w:rPr>
      </w:pPr>
      <w:r>
        <w:rPr>
          <w:bCs/>
          <w:lang w:eastAsia="ja-JP"/>
        </w:rPr>
        <w:lastRenderedPageBreak/>
        <w:t>We find the best parameters for a VAR (or VARMA) model for the DSC and VC markets using a grid search, where the Akaike Information Criterion (AIC) is used as an indicator of each model’s performance. Based on the results of parameter tuning, we find that a</w:t>
      </w:r>
      <w:r w:rsidR="00EB29CF">
        <w:rPr>
          <w:bCs/>
          <w:lang w:eastAsia="ja-JP"/>
        </w:rPr>
        <w:t xml:space="preserve"> </w:t>
      </w:r>
      <w:proofErr w:type="gramStart"/>
      <w:r w:rsidR="00EB29CF">
        <w:rPr>
          <w:bCs/>
          <w:lang w:eastAsia="ja-JP"/>
        </w:rPr>
        <w:t>VAR(</w:t>
      </w:r>
      <w:proofErr w:type="gramEnd"/>
      <w:r w:rsidR="00EB29CF">
        <w:rPr>
          <w:bCs/>
          <w:lang w:eastAsia="ja-JP"/>
        </w:rPr>
        <w:t>5)</w:t>
      </w:r>
      <w:r w:rsidR="00F00417">
        <w:rPr>
          <w:bCs/>
          <w:lang w:eastAsia="ja-JP"/>
        </w:rPr>
        <w:t xml:space="preserve"> model</w:t>
      </w:r>
      <w:r>
        <w:rPr>
          <w:bCs/>
          <w:lang w:eastAsia="ja-JP"/>
        </w:rPr>
        <w:t xml:space="preserve"> best represents </w:t>
      </w:r>
      <w:r w:rsidR="00F00417">
        <w:rPr>
          <w:bCs/>
          <w:lang w:eastAsia="ja-JP"/>
        </w:rPr>
        <w:t>both markets</w:t>
      </w:r>
      <w:r w:rsidR="00E7100C">
        <w:rPr>
          <w:bCs/>
          <w:lang w:eastAsia="ja-JP"/>
        </w:rPr>
        <w:t>, when the consideration of the moving average is excluded</w:t>
      </w:r>
      <w:r>
        <w:rPr>
          <w:bCs/>
          <w:lang w:eastAsia="ja-JP"/>
        </w:rPr>
        <w:t>.</w:t>
      </w:r>
      <w:r w:rsidR="00E7100C">
        <w:rPr>
          <w:bCs/>
          <w:lang w:eastAsia="ja-JP"/>
        </w:rPr>
        <w:t xml:space="preserve"> When the consideration of the moving average is included, </w:t>
      </w:r>
      <w:r w:rsidR="0057269F">
        <w:rPr>
          <w:bCs/>
          <w:lang w:eastAsia="ja-JP"/>
        </w:rPr>
        <w:t xml:space="preserve">a </w:t>
      </w:r>
      <w:proofErr w:type="gramStart"/>
      <w:r w:rsidR="0057269F">
        <w:rPr>
          <w:bCs/>
          <w:lang w:eastAsia="ja-JP"/>
        </w:rPr>
        <w:t>VARMA(</w:t>
      </w:r>
      <w:proofErr w:type="gramEnd"/>
      <w:r w:rsidR="0057269F">
        <w:rPr>
          <w:bCs/>
          <w:lang w:eastAsia="ja-JP"/>
        </w:rPr>
        <w:t>1,1) model best captures the DSC market and a VARMA(2,1) model best captures the VC market.</w:t>
      </w:r>
      <w:r>
        <w:rPr>
          <w:bCs/>
          <w:lang w:eastAsia="ja-JP"/>
        </w:rPr>
        <w:t xml:space="preserve"> We use the state</w:t>
      </w:r>
      <w:r w:rsidR="005A3A65">
        <w:rPr>
          <w:bCs/>
          <w:lang w:eastAsia="ja-JP"/>
        </w:rPr>
        <w:t>-</w:t>
      </w:r>
      <w:r>
        <w:rPr>
          <w:bCs/>
          <w:lang w:eastAsia="ja-JP"/>
        </w:rPr>
        <w:t xml:space="preserve">space representation of each of these models to obtain one-week-ahead aggregate market demand forecasts for each respective market. </w:t>
      </w:r>
    </w:p>
    <w:p w14:paraId="0054373C" w14:textId="3D037984" w:rsidR="00DA3EF3" w:rsidRPr="002438A4" w:rsidRDefault="00DA3EF3" w:rsidP="004C0414">
      <w:pPr>
        <w:widowControl w:val="0"/>
        <w:autoSpaceDE w:val="0"/>
        <w:autoSpaceDN w:val="0"/>
        <w:adjustRightInd w:val="0"/>
        <w:spacing w:line="240" w:lineRule="auto"/>
        <w:contextualSpacing w:val="0"/>
        <w:rPr>
          <w:bCs/>
          <w:lang w:eastAsia="ja-JP"/>
        </w:rPr>
      </w:pPr>
    </w:p>
    <w:p w14:paraId="7279B30E" w14:textId="21855DF2" w:rsidR="00E01C6B" w:rsidRDefault="00DD56D4" w:rsidP="004C0414">
      <w:pPr>
        <w:widowControl w:val="0"/>
        <w:autoSpaceDE w:val="0"/>
        <w:autoSpaceDN w:val="0"/>
        <w:adjustRightInd w:val="0"/>
        <w:spacing w:line="240" w:lineRule="auto"/>
        <w:contextualSpacing w:val="0"/>
        <w:rPr>
          <w:bCs/>
          <w:u w:val="single"/>
          <w:lang w:eastAsia="ja-JP"/>
        </w:rPr>
      </w:pPr>
      <w:r w:rsidRPr="00DD56D4">
        <w:rPr>
          <w:bCs/>
          <w:u w:val="single"/>
          <w:lang w:eastAsia="ja-JP"/>
        </w:rPr>
        <w:t>Dynamic factor model</w:t>
      </w:r>
    </w:p>
    <w:p w14:paraId="1471C364" w14:textId="54525D10" w:rsidR="0015754F" w:rsidRPr="00A57F35" w:rsidRDefault="00A57F35" w:rsidP="004C0414">
      <w:pPr>
        <w:widowControl w:val="0"/>
        <w:autoSpaceDE w:val="0"/>
        <w:autoSpaceDN w:val="0"/>
        <w:adjustRightInd w:val="0"/>
        <w:spacing w:line="240" w:lineRule="auto"/>
        <w:contextualSpacing w:val="0"/>
        <w:rPr>
          <w:bCs/>
          <w:lang w:eastAsia="ja-JP"/>
        </w:rPr>
      </w:pPr>
      <w:r>
        <w:rPr>
          <w:bCs/>
          <w:lang w:eastAsia="ja-JP"/>
        </w:rPr>
        <w:t xml:space="preserve">A </w:t>
      </w:r>
      <w:r w:rsidR="00FF5A16">
        <w:rPr>
          <w:bCs/>
          <w:lang w:eastAsia="ja-JP"/>
        </w:rPr>
        <w:t>D</w:t>
      </w:r>
      <w:r>
        <w:rPr>
          <w:bCs/>
          <w:lang w:eastAsia="ja-JP"/>
        </w:rPr>
        <w:t xml:space="preserve">ynamic </w:t>
      </w:r>
      <w:r w:rsidR="00FF5A16">
        <w:rPr>
          <w:bCs/>
          <w:lang w:eastAsia="ja-JP"/>
        </w:rPr>
        <w:t>F</w:t>
      </w:r>
      <w:r>
        <w:rPr>
          <w:bCs/>
          <w:lang w:eastAsia="ja-JP"/>
        </w:rPr>
        <w:t xml:space="preserve">actor </w:t>
      </w:r>
      <w:r w:rsidR="00FF5A16">
        <w:rPr>
          <w:bCs/>
          <w:lang w:eastAsia="ja-JP"/>
        </w:rPr>
        <w:t>M</w:t>
      </w:r>
      <w:r>
        <w:rPr>
          <w:bCs/>
          <w:lang w:eastAsia="ja-JP"/>
        </w:rPr>
        <w:t xml:space="preserve">odel </w:t>
      </w:r>
      <w:r w:rsidR="005951E9">
        <w:rPr>
          <w:bCs/>
          <w:lang w:eastAsia="ja-JP"/>
        </w:rPr>
        <w:t xml:space="preserve">is a multivariate model that </w:t>
      </w:r>
      <w:r w:rsidR="004314E4">
        <w:rPr>
          <w:bCs/>
          <w:lang w:eastAsia="ja-JP"/>
        </w:rPr>
        <w:t xml:space="preserve">seeks to identify one or several factors that are responsible for </w:t>
      </w:r>
      <w:r w:rsidR="00D32F22">
        <w:rPr>
          <w:bCs/>
          <w:lang w:eastAsia="ja-JP"/>
        </w:rPr>
        <w:t>the co</w:t>
      </w:r>
      <w:r w:rsidR="002E4E70">
        <w:rPr>
          <w:bCs/>
          <w:lang w:eastAsia="ja-JP"/>
        </w:rPr>
        <w:t>-</w:t>
      </w:r>
      <w:r w:rsidR="00D32F22">
        <w:rPr>
          <w:bCs/>
          <w:lang w:eastAsia="ja-JP"/>
        </w:rPr>
        <w:t>movement of</w:t>
      </w:r>
      <w:r w:rsidR="00B70876">
        <w:rPr>
          <w:bCs/>
          <w:lang w:eastAsia="ja-JP"/>
        </w:rPr>
        <w:t xml:space="preserve"> several time series data. </w:t>
      </w:r>
      <w:r w:rsidR="002C1BDC">
        <w:rPr>
          <w:bCs/>
          <w:lang w:eastAsia="ja-JP"/>
        </w:rPr>
        <w:t xml:space="preserve">For example, in the context of this study, </w:t>
      </w:r>
      <w:r w:rsidR="008460BD">
        <w:rPr>
          <w:bCs/>
          <w:lang w:eastAsia="ja-JP"/>
        </w:rPr>
        <w:t xml:space="preserve">a </w:t>
      </w:r>
      <w:r w:rsidR="00FF5A16">
        <w:rPr>
          <w:bCs/>
          <w:lang w:eastAsia="ja-JP"/>
        </w:rPr>
        <w:t>D</w:t>
      </w:r>
      <w:r w:rsidR="002C1BDC">
        <w:rPr>
          <w:bCs/>
          <w:lang w:eastAsia="ja-JP"/>
        </w:rPr>
        <w:t xml:space="preserve">ynamic </w:t>
      </w:r>
      <w:r w:rsidR="00FF5A16">
        <w:rPr>
          <w:bCs/>
          <w:lang w:eastAsia="ja-JP"/>
        </w:rPr>
        <w:t>F</w:t>
      </w:r>
      <w:r w:rsidR="002C1BDC">
        <w:rPr>
          <w:bCs/>
          <w:lang w:eastAsia="ja-JP"/>
        </w:rPr>
        <w:t xml:space="preserve">actor </w:t>
      </w:r>
      <w:r w:rsidR="00FF5A16">
        <w:rPr>
          <w:bCs/>
          <w:lang w:eastAsia="ja-JP"/>
        </w:rPr>
        <w:t>M</w:t>
      </w:r>
      <w:r w:rsidR="002C1BDC">
        <w:rPr>
          <w:bCs/>
          <w:lang w:eastAsia="ja-JP"/>
        </w:rPr>
        <w:t>odel</w:t>
      </w:r>
      <w:r w:rsidR="00274261">
        <w:rPr>
          <w:bCs/>
          <w:lang w:eastAsia="ja-JP"/>
        </w:rPr>
        <w:t xml:space="preserve"> could be used to</w:t>
      </w:r>
      <w:r w:rsidR="002C1BDC">
        <w:rPr>
          <w:bCs/>
          <w:lang w:eastAsia="ja-JP"/>
        </w:rPr>
        <w:t xml:space="preserve"> </w:t>
      </w:r>
      <w:r w:rsidR="00D05F18">
        <w:rPr>
          <w:bCs/>
          <w:lang w:eastAsia="ja-JP"/>
        </w:rPr>
        <w:t xml:space="preserve">extract a </w:t>
      </w:r>
      <w:r w:rsidR="004D520F">
        <w:rPr>
          <w:bCs/>
          <w:lang w:eastAsia="ja-JP"/>
        </w:rPr>
        <w:t xml:space="preserve">single </w:t>
      </w:r>
      <w:r w:rsidR="00D05F18">
        <w:rPr>
          <w:bCs/>
          <w:lang w:eastAsia="ja-JP"/>
        </w:rPr>
        <w:t xml:space="preserve">factor-the aggregate market demand for DSCs or VCs-, that is responsible for </w:t>
      </w:r>
      <w:r w:rsidR="002E4E70">
        <w:rPr>
          <w:bCs/>
          <w:lang w:eastAsia="ja-JP"/>
        </w:rPr>
        <w:t>the co-movement of</w:t>
      </w:r>
      <w:r w:rsidR="00B24C6B">
        <w:rPr>
          <w:bCs/>
          <w:lang w:eastAsia="ja-JP"/>
        </w:rPr>
        <w:t xml:space="preserve"> weekly sales and search volumes of DSCs or VCs. </w:t>
      </w:r>
      <w:r w:rsidR="0037155C">
        <w:rPr>
          <w:bCs/>
          <w:lang w:eastAsia="ja-JP"/>
        </w:rPr>
        <w:t xml:space="preserve">In the process of doing so, the </w:t>
      </w:r>
      <w:r w:rsidR="00FF5A16">
        <w:rPr>
          <w:bCs/>
          <w:lang w:eastAsia="ja-JP"/>
        </w:rPr>
        <w:t>D</w:t>
      </w:r>
      <w:r w:rsidR="0037155C">
        <w:rPr>
          <w:bCs/>
          <w:lang w:eastAsia="ja-JP"/>
        </w:rPr>
        <w:t xml:space="preserve">ynamic </w:t>
      </w:r>
      <w:r w:rsidR="00FF5A16">
        <w:rPr>
          <w:bCs/>
          <w:lang w:eastAsia="ja-JP"/>
        </w:rPr>
        <w:t>F</w:t>
      </w:r>
      <w:r w:rsidR="0037155C">
        <w:rPr>
          <w:bCs/>
          <w:lang w:eastAsia="ja-JP"/>
        </w:rPr>
        <w:t xml:space="preserve">actor </w:t>
      </w:r>
      <w:r w:rsidR="00FF5A16">
        <w:rPr>
          <w:bCs/>
          <w:lang w:eastAsia="ja-JP"/>
        </w:rPr>
        <w:t>M</w:t>
      </w:r>
      <w:r w:rsidR="0037155C">
        <w:rPr>
          <w:bCs/>
          <w:lang w:eastAsia="ja-JP"/>
        </w:rPr>
        <w:t>odel can be used as a tool for obtaining short-term forecasts of each of these time</w:t>
      </w:r>
      <w:r w:rsidR="005A3A65">
        <w:rPr>
          <w:bCs/>
          <w:lang w:eastAsia="ja-JP"/>
        </w:rPr>
        <w:t>-</w:t>
      </w:r>
      <w:r w:rsidR="0037155C">
        <w:rPr>
          <w:bCs/>
          <w:lang w:eastAsia="ja-JP"/>
        </w:rPr>
        <w:t xml:space="preserve">series data. </w:t>
      </w:r>
      <w:r w:rsidR="0025794B">
        <w:rPr>
          <w:bCs/>
          <w:lang w:eastAsia="ja-JP"/>
        </w:rPr>
        <w:t xml:space="preserve">(Stock et al., 2002; </w:t>
      </w:r>
      <w:proofErr w:type="spellStart"/>
      <w:r w:rsidR="0025794B">
        <w:rPr>
          <w:bCs/>
          <w:lang w:eastAsia="ja-JP"/>
        </w:rPr>
        <w:t>Gianonne</w:t>
      </w:r>
      <w:proofErr w:type="spellEnd"/>
      <w:r w:rsidR="0025794B">
        <w:rPr>
          <w:bCs/>
          <w:lang w:eastAsia="ja-JP"/>
        </w:rPr>
        <w:t xml:space="preserve"> et al., 2008). </w:t>
      </w:r>
    </w:p>
    <w:p w14:paraId="411FBE86" w14:textId="0229107A" w:rsidR="0015754F" w:rsidRDefault="0015754F" w:rsidP="004C0414">
      <w:pPr>
        <w:widowControl w:val="0"/>
        <w:autoSpaceDE w:val="0"/>
        <w:autoSpaceDN w:val="0"/>
        <w:adjustRightInd w:val="0"/>
        <w:spacing w:line="240" w:lineRule="auto"/>
        <w:contextualSpacing w:val="0"/>
        <w:rPr>
          <w:bCs/>
          <w:u w:val="single"/>
          <w:lang w:eastAsia="ja-JP"/>
        </w:rPr>
      </w:pPr>
    </w:p>
    <w:p w14:paraId="7C69C7F9" w14:textId="7D626D58" w:rsidR="0015754F" w:rsidRPr="00BA0F9A" w:rsidRDefault="00BA0F9A" w:rsidP="004C0414">
      <w:pPr>
        <w:widowControl w:val="0"/>
        <w:autoSpaceDE w:val="0"/>
        <w:autoSpaceDN w:val="0"/>
        <w:adjustRightInd w:val="0"/>
        <w:spacing w:line="240" w:lineRule="auto"/>
        <w:contextualSpacing w:val="0"/>
        <w:rPr>
          <w:bCs/>
          <w:lang w:eastAsia="ja-JP"/>
        </w:rPr>
      </w:pPr>
      <w:r>
        <w:rPr>
          <w:bCs/>
          <w:lang w:eastAsia="ja-JP"/>
        </w:rPr>
        <w:t xml:space="preserve">To this end, we have explained </w:t>
      </w:r>
      <w:r w:rsidR="008829E9">
        <w:rPr>
          <w:bCs/>
          <w:lang w:eastAsia="ja-JP"/>
        </w:rPr>
        <w:t>how we used a variety of univariate and multivariate state</w:t>
      </w:r>
      <w:r w:rsidR="006E1A67">
        <w:rPr>
          <w:bCs/>
          <w:lang w:eastAsia="ja-JP"/>
        </w:rPr>
        <w:t>-</w:t>
      </w:r>
      <w:r w:rsidR="008829E9">
        <w:rPr>
          <w:bCs/>
          <w:lang w:eastAsia="ja-JP"/>
        </w:rPr>
        <w:t>space models to obtain one-week-ahead forecasts of aggregate market demand in the DSC and VC markets. In what follows, we shall explain another technique that we used to make forecasts of sales volumes-the Long Short</w:t>
      </w:r>
      <w:r w:rsidR="005E6A9C">
        <w:rPr>
          <w:bCs/>
          <w:lang w:eastAsia="ja-JP"/>
        </w:rPr>
        <w:t>-</w:t>
      </w:r>
      <w:r w:rsidR="008829E9">
        <w:rPr>
          <w:bCs/>
          <w:lang w:eastAsia="ja-JP"/>
        </w:rPr>
        <w:t>Term Memory</w:t>
      </w:r>
      <w:r w:rsidR="005E6A9C">
        <w:rPr>
          <w:bCs/>
          <w:lang w:eastAsia="ja-JP"/>
        </w:rPr>
        <w:t xml:space="preserve"> network, or LSTM for short.</w:t>
      </w:r>
      <w:r w:rsidR="008829E9">
        <w:rPr>
          <w:bCs/>
          <w:lang w:eastAsia="ja-JP"/>
        </w:rPr>
        <w:t xml:space="preserve"> </w:t>
      </w:r>
    </w:p>
    <w:p w14:paraId="1FAEB590" w14:textId="77777777" w:rsidR="00E01C6B" w:rsidRDefault="00E01C6B" w:rsidP="004C0414">
      <w:pPr>
        <w:widowControl w:val="0"/>
        <w:autoSpaceDE w:val="0"/>
        <w:autoSpaceDN w:val="0"/>
        <w:adjustRightInd w:val="0"/>
        <w:spacing w:line="240" w:lineRule="auto"/>
        <w:contextualSpacing w:val="0"/>
        <w:rPr>
          <w:bCs/>
          <w:sz w:val="16"/>
          <w:szCs w:val="16"/>
          <w:lang w:eastAsia="ja-JP"/>
        </w:rPr>
      </w:pPr>
    </w:p>
    <w:p w14:paraId="536BD94C" w14:textId="44DEFD30" w:rsidR="007A3E82" w:rsidRDefault="007A3E82" w:rsidP="007A3E82">
      <w:pPr>
        <w:widowControl w:val="0"/>
        <w:autoSpaceDE w:val="0"/>
        <w:autoSpaceDN w:val="0"/>
        <w:adjustRightInd w:val="0"/>
        <w:spacing w:line="240" w:lineRule="auto"/>
        <w:contextualSpacing w:val="0"/>
        <w:rPr>
          <w:b/>
          <w:lang w:eastAsia="ja-JP"/>
        </w:rPr>
      </w:pPr>
      <w:r>
        <w:rPr>
          <w:b/>
          <w:lang w:eastAsia="ja-JP"/>
        </w:rPr>
        <w:t xml:space="preserve">LSTM </w:t>
      </w:r>
    </w:p>
    <w:p w14:paraId="656E2C25" w14:textId="63982023" w:rsidR="00BB1053" w:rsidRDefault="00335693" w:rsidP="0052195B">
      <w:pPr>
        <w:widowControl w:val="0"/>
        <w:autoSpaceDE w:val="0"/>
        <w:autoSpaceDN w:val="0"/>
        <w:adjustRightInd w:val="0"/>
        <w:spacing w:line="240" w:lineRule="auto"/>
        <w:contextualSpacing w:val="0"/>
        <w:rPr>
          <w:bCs/>
          <w:lang w:eastAsia="ja-JP"/>
        </w:rPr>
      </w:pPr>
      <w:r>
        <w:rPr>
          <w:bCs/>
          <w:lang w:eastAsia="ja-JP"/>
        </w:rPr>
        <w:t xml:space="preserve">LSTMs are </w:t>
      </w:r>
      <w:r w:rsidR="00D37314">
        <w:rPr>
          <w:bCs/>
          <w:lang w:eastAsia="ja-JP"/>
        </w:rPr>
        <w:t xml:space="preserve">a kind of Recurrent Neural Network (RNN) that </w:t>
      </w:r>
      <w:r w:rsidR="006E1A67">
        <w:rPr>
          <w:bCs/>
          <w:lang w:eastAsia="ja-JP"/>
        </w:rPr>
        <w:t>can</w:t>
      </w:r>
      <w:r w:rsidR="00D37314">
        <w:rPr>
          <w:bCs/>
          <w:lang w:eastAsia="ja-JP"/>
        </w:rPr>
        <w:t xml:space="preserve"> learn long-term dependencies.</w:t>
      </w:r>
      <w:r w:rsidR="00647D1F">
        <w:rPr>
          <w:bCs/>
          <w:lang w:eastAsia="ja-JP"/>
        </w:rPr>
        <w:t xml:space="preserve"> First introduced by Hochreiter and </w:t>
      </w:r>
      <w:proofErr w:type="spellStart"/>
      <w:r w:rsidR="00647D1F">
        <w:rPr>
          <w:bCs/>
          <w:lang w:eastAsia="ja-JP"/>
        </w:rPr>
        <w:t>Schmidhuber</w:t>
      </w:r>
      <w:proofErr w:type="spellEnd"/>
      <w:r w:rsidR="00647D1F">
        <w:rPr>
          <w:bCs/>
          <w:lang w:eastAsia="ja-JP"/>
        </w:rPr>
        <w:t xml:space="preserve"> (1997), they have been refined and </w:t>
      </w:r>
      <w:r w:rsidR="005B486D">
        <w:rPr>
          <w:bCs/>
          <w:lang w:eastAsia="ja-JP"/>
        </w:rPr>
        <w:t xml:space="preserve">improved </w:t>
      </w:r>
      <w:r w:rsidR="001F2D7E">
        <w:rPr>
          <w:bCs/>
          <w:lang w:eastAsia="ja-JP"/>
        </w:rPr>
        <w:t xml:space="preserve">by many researchers over the years. </w:t>
      </w:r>
      <w:r w:rsidR="00023A67">
        <w:rPr>
          <w:bCs/>
          <w:lang w:eastAsia="ja-JP"/>
        </w:rPr>
        <w:t xml:space="preserve">An LSTM learns dynamically whether a given output should be retained and used as the next recursive input. </w:t>
      </w:r>
      <w:r w:rsidR="00614029">
        <w:rPr>
          <w:bCs/>
          <w:lang w:eastAsia="ja-JP"/>
        </w:rPr>
        <w:t xml:space="preserve">Although many different versions of LSTMs have been developed, a basic LSTM </w:t>
      </w:r>
      <w:r w:rsidR="0052195B">
        <w:rPr>
          <w:bCs/>
          <w:lang w:eastAsia="ja-JP"/>
        </w:rPr>
        <w:t xml:space="preserve">typically involves a memory cell </w:t>
      </w:r>
      <w:r w:rsidR="006E1A67">
        <w:rPr>
          <w:bCs/>
          <w:lang w:eastAsia="ja-JP"/>
        </w:rPr>
        <w:t>that</w:t>
      </w:r>
      <w:r w:rsidR="0052195B">
        <w:rPr>
          <w:bCs/>
          <w:lang w:eastAsia="ja-JP"/>
        </w:rPr>
        <w:t xml:space="preserve"> can maintain its state over time. </w:t>
      </w:r>
    </w:p>
    <w:p w14:paraId="066FA5D9" w14:textId="77777777" w:rsidR="00BB1053" w:rsidRDefault="00BB1053" w:rsidP="0052195B">
      <w:pPr>
        <w:widowControl w:val="0"/>
        <w:autoSpaceDE w:val="0"/>
        <w:autoSpaceDN w:val="0"/>
        <w:adjustRightInd w:val="0"/>
        <w:spacing w:line="240" w:lineRule="auto"/>
        <w:contextualSpacing w:val="0"/>
        <w:rPr>
          <w:bCs/>
          <w:lang w:eastAsia="ja-JP"/>
        </w:rPr>
      </w:pPr>
    </w:p>
    <w:p w14:paraId="282CDA4D" w14:textId="0A34E392" w:rsidR="001E4BA5" w:rsidRDefault="0052195B" w:rsidP="0052195B">
      <w:pPr>
        <w:widowControl w:val="0"/>
        <w:autoSpaceDE w:val="0"/>
        <w:autoSpaceDN w:val="0"/>
        <w:adjustRightInd w:val="0"/>
        <w:spacing w:line="240" w:lineRule="auto"/>
        <w:contextualSpacing w:val="0"/>
        <w:rPr>
          <w:bCs/>
          <w:lang w:eastAsia="ja-JP"/>
        </w:rPr>
      </w:pPr>
      <w:r>
        <w:rPr>
          <w:bCs/>
          <w:lang w:eastAsia="ja-JP"/>
        </w:rPr>
        <w:t>Th</w:t>
      </w:r>
      <w:r w:rsidR="00A871EB">
        <w:rPr>
          <w:bCs/>
          <w:lang w:eastAsia="ja-JP"/>
        </w:rPr>
        <w:t xml:space="preserve">e memory cell consists of an explicit memory (also known as the cell state vector) and gating units that regulate the flow of information into and out of the memory. </w:t>
      </w:r>
      <w:r w:rsidR="004A4EB1">
        <w:rPr>
          <w:bCs/>
          <w:lang w:eastAsia="ja-JP"/>
        </w:rPr>
        <w:t xml:space="preserve">Gates are sigmoid layers followed by pointwise multiplication operators. They are controlled by a concatenation of the output from the previous time step, the current input, and optionally the cell state vector. </w:t>
      </w:r>
      <w:r w:rsidR="007D419C">
        <w:rPr>
          <w:bCs/>
          <w:lang w:eastAsia="ja-JP"/>
        </w:rPr>
        <w:t>Typically</w:t>
      </w:r>
      <w:r w:rsidR="00BB1053">
        <w:rPr>
          <w:bCs/>
          <w:lang w:eastAsia="ja-JP"/>
        </w:rPr>
        <w:t>, an LSTM</w:t>
      </w:r>
      <w:r w:rsidR="007D419C">
        <w:rPr>
          <w:bCs/>
          <w:lang w:eastAsia="ja-JP"/>
        </w:rPr>
        <w:t xml:space="preserve"> has</w:t>
      </w:r>
      <w:r w:rsidR="00BB1053">
        <w:rPr>
          <w:bCs/>
          <w:lang w:eastAsia="ja-JP"/>
        </w:rPr>
        <w:t xml:space="preserve"> a forget gate that controls what information to discard from memory, an input gate that controls what new information is to be added to the cell state from current input, and an output gate that conditionally decides what to output</w:t>
      </w:r>
      <w:r w:rsidR="007D419C">
        <w:rPr>
          <w:bCs/>
          <w:lang w:eastAsia="ja-JP"/>
        </w:rPr>
        <w:t xml:space="preserve"> from the cell state (</w:t>
      </w:r>
      <w:proofErr w:type="spellStart"/>
      <w:r w:rsidR="00211B1A">
        <w:rPr>
          <w:bCs/>
          <w:lang w:eastAsia="ja-JP"/>
        </w:rPr>
        <w:t>Laddad</w:t>
      </w:r>
      <w:proofErr w:type="spellEnd"/>
      <w:r w:rsidR="00211B1A">
        <w:rPr>
          <w:bCs/>
          <w:lang w:eastAsia="ja-JP"/>
        </w:rPr>
        <w:t>, 2019</w:t>
      </w:r>
      <w:r w:rsidR="007D419C">
        <w:rPr>
          <w:bCs/>
          <w:lang w:eastAsia="ja-JP"/>
        </w:rPr>
        <w:t>).</w:t>
      </w:r>
    </w:p>
    <w:p w14:paraId="4FA6B5BF" w14:textId="64595C1A" w:rsidR="0052195B" w:rsidRDefault="00EC5C31" w:rsidP="0052195B">
      <w:pPr>
        <w:widowControl w:val="0"/>
        <w:autoSpaceDE w:val="0"/>
        <w:autoSpaceDN w:val="0"/>
        <w:adjustRightInd w:val="0"/>
        <w:spacing w:line="240" w:lineRule="auto"/>
        <w:contextualSpacing w:val="0"/>
        <w:rPr>
          <w:bCs/>
          <w:lang w:eastAsia="ja-JP"/>
        </w:rPr>
      </w:pPr>
      <w:r>
        <w:rPr>
          <w:rFonts w:hint="eastAsia"/>
          <w:bCs/>
          <w:lang w:eastAsia="ja-JP"/>
        </w:rPr>
        <w:t>F</w:t>
      </w:r>
      <w:r>
        <w:rPr>
          <w:bCs/>
          <w:lang w:eastAsia="ja-JP"/>
        </w:rPr>
        <w:t xml:space="preserve">igure 9 shows how data flows through a memory cell and is controlled by each gate. </w:t>
      </w:r>
    </w:p>
    <w:p w14:paraId="377DDE2D" w14:textId="77777777" w:rsidR="00417740" w:rsidRDefault="00417740" w:rsidP="00417740">
      <w:pPr>
        <w:widowControl w:val="0"/>
        <w:autoSpaceDE w:val="0"/>
        <w:autoSpaceDN w:val="0"/>
        <w:adjustRightInd w:val="0"/>
        <w:spacing w:line="240" w:lineRule="auto"/>
        <w:contextualSpacing w:val="0"/>
        <w:rPr>
          <w:bCs/>
          <w:lang w:eastAsia="ja-JP"/>
        </w:rPr>
      </w:pPr>
    </w:p>
    <w:p w14:paraId="345CB338" w14:textId="7C23B97F" w:rsidR="00417740" w:rsidRPr="00417740" w:rsidRDefault="00417740" w:rsidP="00417740">
      <w:pPr>
        <w:widowControl w:val="0"/>
        <w:autoSpaceDE w:val="0"/>
        <w:autoSpaceDN w:val="0"/>
        <w:adjustRightInd w:val="0"/>
        <w:spacing w:line="240" w:lineRule="auto"/>
        <w:contextualSpacing w:val="0"/>
        <w:rPr>
          <w:bCs/>
          <w:sz w:val="16"/>
          <w:szCs w:val="16"/>
          <w:lang w:eastAsia="ja-JP"/>
        </w:rPr>
      </w:pPr>
      <w:r>
        <w:rPr>
          <w:bCs/>
          <w:lang w:eastAsia="ja-JP"/>
        </w:rPr>
        <w:t xml:space="preserve">For each of the markets of our study, we construct 2 LSTM models-a univariate LSTM model that uses past values of sales volumes, and a multivariate LSTM model that uses past values of sales and search volumes to predict one-week-ahead sales volumes. We then compare the performance of the univariate model against that of the multivariate one, to determine if the use of search data (in addition to sales data) </w:t>
      </w:r>
      <w:r w:rsidR="00E63D99">
        <w:rPr>
          <w:bCs/>
          <w:lang w:eastAsia="ja-JP"/>
        </w:rPr>
        <w:t>helps improve</w:t>
      </w:r>
      <w:r>
        <w:rPr>
          <w:bCs/>
          <w:lang w:eastAsia="ja-JP"/>
        </w:rPr>
        <w:t xml:space="preserve"> the accuracy of the model. </w:t>
      </w:r>
    </w:p>
    <w:p w14:paraId="635435E5" w14:textId="77777777" w:rsidR="00417740" w:rsidRPr="001B2C1D" w:rsidRDefault="00417740" w:rsidP="00417740">
      <w:pPr>
        <w:pStyle w:val="10"/>
        <w:spacing w:line="240" w:lineRule="auto"/>
        <w:contextualSpacing w:val="0"/>
        <w:rPr>
          <w:b/>
        </w:rPr>
      </w:pPr>
    </w:p>
    <w:p w14:paraId="352B4F71" w14:textId="6C16CE9E" w:rsidR="0052195B" w:rsidRPr="00417740" w:rsidRDefault="0052195B" w:rsidP="0052195B">
      <w:pPr>
        <w:widowControl w:val="0"/>
        <w:autoSpaceDE w:val="0"/>
        <w:autoSpaceDN w:val="0"/>
        <w:adjustRightInd w:val="0"/>
        <w:spacing w:line="240" w:lineRule="auto"/>
        <w:contextualSpacing w:val="0"/>
        <w:rPr>
          <w:bCs/>
          <w:lang w:eastAsia="ja-JP"/>
        </w:rPr>
      </w:pPr>
    </w:p>
    <w:p w14:paraId="420179C9" w14:textId="2A48FB6B" w:rsidR="0052195B" w:rsidRDefault="00466151" w:rsidP="0052195B">
      <w:pPr>
        <w:widowControl w:val="0"/>
        <w:autoSpaceDE w:val="0"/>
        <w:autoSpaceDN w:val="0"/>
        <w:adjustRightInd w:val="0"/>
        <w:spacing w:line="240" w:lineRule="auto"/>
        <w:contextualSpacing w:val="0"/>
        <w:rPr>
          <w:bCs/>
          <w:lang w:eastAsia="ja-JP"/>
        </w:rPr>
      </w:pPr>
      <w:r w:rsidRPr="00466151">
        <w:rPr>
          <w:bCs/>
          <w:noProof/>
          <w:lang w:eastAsia="ja-JP"/>
        </w:rPr>
        <w:lastRenderedPageBreak/>
        <w:drawing>
          <wp:inline distT="0" distB="0" distL="0" distR="0" wp14:anchorId="4CE2129C" wp14:editId="04C1E0E6">
            <wp:extent cx="3545951" cy="1938528"/>
            <wp:effectExtent l="0" t="0" r="0" b="508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4826" cy="1948847"/>
                    </a:xfrm>
                    <a:prstGeom prst="rect">
                      <a:avLst/>
                    </a:prstGeom>
                  </pic:spPr>
                </pic:pic>
              </a:graphicData>
            </a:graphic>
          </wp:inline>
        </w:drawing>
      </w:r>
    </w:p>
    <w:p w14:paraId="33140DA1" w14:textId="536FF67C" w:rsidR="00417740" w:rsidRDefault="00466151" w:rsidP="0052195B">
      <w:pPr>
        <w:widowControl w:val="0"/>
        <w:autoSpaceDE w:val="0"/>
        <w:autoSpaceDN w:val="0"/>
        <w:adjustRightInd w:val="0"/>
        <w:spacing w:line="240" w:lineRule="auto"/>
        <w:contextualSpacing w:val="0"/>
        <w:rPr>
          <w:bCs/>
          <w:sz w:val="16"/>
          <w:szCs w:val="16"/>
          <w:lang w:eastAsia="ja-JP"/>
        </w:rPr>
      </w:pPr>
      <w:r w:rsidRPr="00DC1543">
        <w:rPr>
          <w:color w:val="00A7FD"/>
          <w:sz w:val="16"/>
          <w:szCs w:val="16"/>
        </w:rPr>
        <w:t xml:space="preserve">Figure </w:t>
      </w:r>
      <w:r>
        <w:rPr>
          <w:color w:val="00A7FD"/>
          <w:sz w:val="16"/>
          <w:szCs w:val="16"/>
        </w:rPr>
        <w:t>9</w:t>
      </w:r>
      <w:r w:rsidRPr="00DC1543">
        <w:rPr>
          <w:color w:val="00A7FD"/>
          <w:sz w:val="16"/>
          <w:szCs w:val="16"/>
        </w:rPr>
        <w:t xml:space="preserve"> </w:t>
      </w:r>
      <w:r>
        <w:rPr>
          <w:bCs/>
          <w:sz w:val="16"/>
          <w:szCs w:val="16"/>
          <w:lang w:eastAsia="ja-JP"/>
        </w:rPr>
        <w:t>Graphical representation of the basic structure of an LSTM (</w:t>
      </w:r>
      <w:proofErr w:type="spellStart"/>
      <w:r>
        <w:rPr>
          <w:bCs/>
          <w:sz w:val="16"/>
          <w:szCs w:val="16"/>
          <w:lang w:eastAsia="ja-JP"/>
        </w:rPr>
        <w:t>Laddad</w:t>
      </w:r>
      <w:proofErr w:type="spellEnd"/>
      <w:r>
        <w:rPr>
          <w:bCs/>
          <w:sz w:val="16"/>
          <w:szCs w:val="16"/>
          <w:lang w:eastAsia="ja-JP"/>
        </w:rPr>
        <w:t>, 2019)</w:t>
      </w:r>
      <w:r w:rsidR="00BB73AA">
        <w:rPr>
          <w:rFonts w:hint="eastAsia"/>
          <w:bCs/>
          <w:sz w:val="16"/>
          <w:szCs w:val="16"/>
          <w:lang w:eastAsia="ja-JP"/>
        </w:rPr>
        <w:t>.</w:t>
      </w:r>
    </w:p>
    <w:p w14:paraId="21119364" w14:textId="77777777" w:rsidR="00417740" w:rsidRDefault="00417740" w:rsidP="003A310A">
      <w:pPr>
        <w:pStyle w:val="10"/>
        <w:spacing w:line="240" w:lineRule="auto"/>
        <w:contextualSpacing w:val="0"/>
        <w:rPr>
          <w:b/>
        </w:rPr>
      </w:pPr>
    </w:p>
    <w:p w14:paraId="44D11FC0" w14:textId="19738498" w:rsidR="003774B5" w:rsidRPr="001B2C1D" w:rsidRDefault="00B45195" w:rsidP="003A310A">
      <w:pPr>
        <w:pStyle w:val="10"/>
        <w:spacing w:line="240" w:lineRule="auto"/>
        <w:contextualSpacing w:val="0"/>
        <w:rPr>
          <w:b/>
        </w:rPr>
      </w:pPr>
      <w:r w:rsidRPr="001B2C1D">
        <w:rPr>
          <w:b/>
        </w:rPr>
        <w:t>Results</w:t>
      </w:r>
      <w:r w:rsidR="0093097F">
        <w:rPr>
          <w:b/>
        </w:rPr>
        <w:t xml:space="preserve"> </w:t>
      </w:r>
    </w:p>
    <w:p w14:paraId="0DEF8638" w14:textId="77777777" w:rsidR="001428FE" w:rsidRDefault="00781E87" w:rsidP="003A310A">
      <w:pPr>
        <w:pStyle w:val="10"/>
        <w:spacing w:line="240" w:lineRule="auto"/>
        <w:contextualSpacing w:val="0"/>
        <w:rPr>
          <w:bCs/>
          <w:noProof/>
        </w:rPr>
      </w:pPr>
      <w:r>
        <w:rPr>
          <w:rFonts w:hint="eastAsia"/>
          <w:lang w:eastAsia="ja-JP"/>
        </w:rPr>
        <w:t>I</w:t>
      </w:r>
      <w:r>
        <w:rPr>
          <w:lang w:eastAsia="ja-JP"/>
        </w:rPr>
        <w:t xml:space="preserve">n the previous section, we explained the </w:t>
      </w:r>
      <w:r w:rsidR="00E1424F">
        <w:rPr>
          <w:lang w:eastAsia="ja-JP"/>
        </w:rPr>
        <w:t xml:space="preserve">various </w:t>
      </w:r>
      <w:r w:rsidR="00302F21">
        <w:rPr>
          <w:lang w:eastAsia="ja-JP"/>
        </w:rPr>
        <w:t xml:space="preserve">state space and LSTM </w:t>
      </w:r>
      <w:r>
        <w:rPr>
          <w:lang w:eastAsia="ja-JP"/>
        </w:rPr>
        <w:t xml:space="preserve">models we constructed to </w:t>
      </w:r>
      <w:r w:rsidR="00302F21">
        <w:rPr>
          <w:lang w:eastAsia="ja-JP"/>
        </w:rPr>
        <w:t>test the hypothesis that</w:t>
      </w:r>
      <w:r w:rsidR="00E1424F">
        <w:rPr>
          <w:lang w:eastAsia="ja-JP"/>
        </w:rPr>
        <w:t xml:space="preserve"> a</w:t>
      </w:r>
      <w:r w:rsidR="00302F21">
        <w:rPr>
          <w:lang w:eastAsia="ja-JP"/>
        </w:rPr>
        <w:t xml:space="preserve"> </w:t>
      </w:r>
      <w:r w:rsidR="00E1424F" w:rsidRPr="001B2C1D">
        <w:rPr>
          <w:bCs/>
          <w:noProof/>
        </w:rPr>
        <w:t xml:space="preserve">multivariate model, which exploits the correlation between internet search volume and product sales volume, </w:t>
      </w:r>
      <w:r w:rsidR="00E1424F" w:rsidRPr="001B2C1D">
        <w:rPr>
          <w:bCs/>
          <w:noProof/>
          <w:lang w:eastAsia="ja-JP"/>
        </w:rPr>
        <w:t xml:space="preserve">can </w:t>
      </w:r>
      <w:r w:rsidR="00E1424F" w:rsidRPr="001B2C1D">
        <w:rPr>
          <w:bCs/>
          <w:noProof/>
        </w:rPr>
        <w:t>outperform a univariate model based on historical product sales volume only.</w:t>
      </w:r>
      <w:r w:rsidR="00153C24">
        <w:rPr>
          <w:bCs/>
          <w:noProof/>
        </w:rPr>
        <w:t xml:space="preserve"> </w:t>
      </w:r>
    </w:p>
    <w:p w14:paraId="26F1985D" w14:textId="77777777" w:rsidR="001428FE" w:rsidRDefault="001428FE" w:rsidP="003A310A">
      <w:pPr>
        <w:pStyle w:val="10"/>
        <w:spacing w:line="240" w:lineRule="auto"/>
        <w:contextualSpacing w:val="0"/>
        <w:rPr>
          <w:bCs/>
          <w:noProof/>
        </w:rPr>
      </w:pPr>
    </w:p>
    <w:p w14:paraId="482F66A3" w14:textId="070AB82E" w:rsidR="00641AA0" w:rsidRPr="00371D0C" w:rsidRDefault="001428FE" w:rsidP="003A310A">
      <w:pPr>
        <w:pStyle w:val="10"/>
        <w:spacing w:line="240" w:lineRule="auto"/>
        <w:contextualSpacing w:val="0"/>
        <w:rPr>
          <w:lang w:eastAsia="ja-JP"/>
        </w:rPr>
      </w:pPr>
      <w:r>
        <w:rPr>
          <w:bCs/>
          <w:noProof/>
        </w:rPr>
        <w:t xml:space="preserve">With regards to </w:t>
      </w:r>
      <w:r w:rsidR="00DC518A">
        <w:rPr>
          <w:bCs/>
          <w:noProof/>
        </w:rPr>
        <w:t xml:space="preserve">the construction of multivariate models, it is worth revisiting a point that was raised in </w:t>
      </w:r>
      <w:r w:rsidR="00B2153C">
        <w:rPr>
          <w:bCs/>
          <w:noProof/>
        </w:rPr>
        <w:t>a</w:t>
      </w:r>
      <w:r w:rsidR="00DC518A">
        <w:rPr>
          <w:bCs/>
          <w:noProof/>
        </w:rPr>
        <w:t xml:space="preserve"> previous chapter of this paper</w:t>
      </w:r>
      <w:r w:rsidR="00B2153C">
        <w:rPr>
          <w:bCs/>
          <w:noProof/>
        </w:rPr>
        <w:t xml:space="preserve">-the consideration of a </w:t>
      </w:r>
      <w:r w:rsidR="00F02168">
        <w:rPr>
          <w:bCs/>
          <w:noProof/>
        </w:rPr>
        <w:t xml:space="preserve">possible </w:t>
      </w:r>
      <w:r w:rsidR="00B2153C">
        <w:rPr>
          <w:bCs/>
          <w:noProof/>
        </w:rPr>
        <w:t xml:space="preserve">time lag between sales and search data. </w:t>
      </w:r>
      <w:r w:rsidR="00371D0C">
        <w:rPr>
          <w:bCs/>
          <w:noProof/>
        </w:rPr>
        <w:t xml:space="preserve">As previously mentioned, </w:t>
      </w:r>
      <w:r w:rsidR="006829D4">
        <w:rPr>
          <w:bCs/>
          <w:lang w:eastAsia="ja-JP"/>
        </w:rPr>
        <w:t xml:space="preserve">it is logical to assume that </w:t>
      </w:r>
      <w:r w:rsidR="009411F2">
        <w:rPr>
          <w:bCs/>
          <w:lang w:eastAsia="ja-JP"/>
        </w:rPr>
        <w:t xml:space="preserve">sales data exhibits a lagged response vis-à-vis search data, since </w:t>
      </w:r>
      <w:r w:rsidR="006829D4">
        <w:rPr>
          <w:bCs/>
          <w:lang w:eastAsia="ja-JP"/>
        </w:rPr>
        <w:t xml:space="preserve">most customers would </w:t>
      </w:r>
      <w:r w:rsidR="002A3B4D">
        <w:rPr>
          <w:bCs/>
          <w:lang w:eastAsia="ja-JP"/>
        </w:rPr>
        <w:t>engage in information search</w:t>
      </w:r>
      <w:r w:rsidR="006829D4">
        <w:rPr>
          <w:bCs/>
          <w:lang w:eastAsia="ja-JP"/>
        </w:rPr>
        <w:t xml:space="preserve"> </w:t>
      </w:r>
      <w:r w:rsidR="00BA4EED">
        <w:rPr>
          <w:bCs/>
          <w:lang w:eastAsia="ja-JP"/>
        </w:rPr>
        <w:t xml:space="preserve">for </w:t>
      </w:r>
      <w:r w:rsidR="006829D4">
        <w:rPr>
          <w:bCs/>
          <w:lang w:eastAsia="ja-JP"/>
        </w:rPr>
        <w:t xml:space="preserve">quite </w:t>
      </w:r>
      <w:r w:rsidR="002A3B4D">
        <w:rPr>
          <w:bCs/>
          <w:lang w:eastAsia="ja-JP"/>
        </w:rPr>
        <w:t>some time</w:t>
      </w:r>
      <w:r w:rsidR="006829D4">
        <w:rPr>
          <w:bCs/>
          <w:lang w:eastAsia="ja-JP"/>
        </w:rPr>
        <w:t xml:space="preserve"> before purchasing the</w:t>
      </w:r>
      <w:r w:rsidR="002A3B4D">
        <w:rPr>
          <w:bCs/>
          <w:lang w:eastAsia="ja-JP"/>
        </w:rPr>
        <w:t xml:space="preserve"> products of their interest. </w:t>
      </w:r>
      <w:r w:rsidR="00BE5A72">
        <w:rPr>
          <w:bCs/>
          <w:lang w:eastAsia="ja-JP"/>
        </w:rPr>
        <w:t xml:space="preserve">Based on the results of the Johansen cointegration test, we find that </w:t>
      </w:r>
      <w:r w:rsidR="00371D0C">
        <w:rPr>
          <w:bCs/>
          <w:lang w:eastAsia="ja-JP"/>
        </w:rPr>
        <w:t xml:space="preserve">a 10-week lagged response of sales data with respects to search data for the DSC market, and a 7-week lagged response of sales data with respects to search data for the VC market </w:t>
      </w:r>
      <w:r w:rsidR="00BE5A72">
        <w:rPr>
          <w:bCs/>
          <w:lang w:eastAsia="ja-JP"/>
        </w:rPr>
        <w:t xml:space="preserve">leads to the highest rejection rate of the Johansen test’s null hypothesis. </w:t>
      </w:r>
    </w:p>
    <w:p w14:paraId="47C13541" w14:textId="724C2AA1" w:rsidR="00AE41C8" w:rsidRDefault="00AE41C8" w:rsidP="003A310A">
      <w:pPr>
        <w:pStyle w:val="10"/>
        <w:spacing w:line="240" w:lineRule="auto"/>
        <w:contextualSpacing w:val="0"/>
      </w:pPr>
    </w:p>
    <w:p w14:paraId="6F0C689B" w14:textId="3F2C6E2F" w:rsidR="00AE41C8" w:rsidRDefault="0056552D" w:rsidP="003A310A">
      <w:pPr>
        <w:pStyle w:val="10"/>
        <w:spacing w:line="240" w:lineRule="auto"/>
        <w:contextualSpacing w:val="0"/>
        <w:rPr>
          <w:lang w:eastAsia="ja-JP"/>
        </w:rPr>
      </w:pPr>
      <w:r>
        <w:rPr>
          <w:rFonts w:hint="eastAsia"/>
          <w:lang w:eastAsia="ja-JP"/>
        </w:rPr>
        <w:t>T</w:t>
      </w:r>
      <w:r>
        <w:rPr>
          <w:lang w:eastAsia="ja-JP"/>
        </w:rPr>
        <w:t xml:space="preserve">o discern whether </w:t>
      </w:r>
      <w:r w:rsidR="00D52F2C">
        <w:rPr>
          <w:lang w:eastAsia="ja-JP"/>
        </w:rPr>
        <w:t xml:space="preserve">the consideration of </w:t>
      </w:r>
      <w:r w:rsidR="004F7AFB">
        <w:rPr>
          <w:lang w:eastAsia="ja-JP"/>
        </w:rPr>
        <w:t xml:space="preserve">the time lag between sales and search data is useful in improving the performance of a predictive model, we compare the performance of </w:t>
      </w:r>
      <w:r w:rsidR="00EA7823">
        <w:rPr>
          <w:lang w:eastAsia="ja-JP"/>
        </w:rPr>
        <w:t xml:space="preserve">a multivariate LSTM model that does not consider </w:t>
      </w:r>
      <w:r w:rsidR="000972C4">
        <w:rPr>
          <w:lang w:eastAsia="ja-JP"/>
        </w:rPr>
        <w:t>the lagged response of sales data with respects to search data</w:t>
      </w:r>
      <w:r w:rsidR="00EA7823">
        <w:rPr>
          <w:lang w:eastAsia="ja-JP"/>
        </w:rPr>
        <w:t>, against the performance of a multivariate LSTM model that does. In the latter model, search data is shifted with respects to sales data</w:t>
      </w:r>
      <w:r w:rsidR="000972C4">
        <w:rPr>
          <w:lang w:eastAsia="ja-JP"/>
        </w:rPr>
        <w:t xml:space="preserve"> in the manner illustrated in Figure 5. </w:t>
      </w:r>
      <w:r w:rsidR="001879B0">
        <w:rPr>
          <w:lang w:eastAsia="ja-JP"/>
        </w:rPr>
        <w:t xml:space="preserve">We adopt the mean absolute percentage error (MAPE) as a metric of </w:t>
      </w:r>
      <w:r w:rsidR="00BF4D42">
        <w:rPr>
          <w:lang w:eastAsia="ja-JP"/>
        </w:rPr>
        <w:t xml:space="preserve">each model’s performance. </w:t>
      </w:r>
      <w:r w:rsidR="00A269BF">
        <w:rPr>
          <w:lang w:eastAsia="ja-JP"/>
        </w:rPr>
        <w:t>Table</w:t>
      </w:r>
      <w:r w:rsidR="00B63212">
        <w:rPr>
          <w:lang w:eastAsia="ja-JP"/>
        </w:rPr>
        <w:t>s</w:t>
      </w:r>
      <w:r w:rsidR="00A269BF">
        <w:rPr>
          <w:lang w:eastAsia="ja-JP"/>
        </w:rPr>
        <w:t xml:space="preserve"> 7</w:t>
      </w:r>
      <w:r w:rsidR="00B63212">
        <w:rPr>
          <w:lang w:eastAsia="ja-JP"/>
        </w:rPr>
        <w:t xml:space="preserve"> and 8</w:t>
      </w:r>
      <w:r w:rsidR="00A269BF">
        <w:rPr>
          <w:lang w:eastAsia="ja-JP"/>
        </w:rPr>
        <w:t xml:space="preserve"> compare the MAPE</w:t>
      </w:r>
      <w:r w:rsidR="009063B8">
        <w:rPr>
          <w:lang w:eastAsia="ja-JP"/>
        </w:rPr>
        <w:t>-s</w:t>
      </w:r>
      <w:r w:rsidR="00A269BF">
        <w:rPr>
          <w:lang w:eastAsia="ja-JP"/>
        </w:rPr>
        <w:t xml:space="preserve"> of </w:t>
      </w:r>
      <w:r w:rsidR="009063B8">
        <w:rPr>
          <w:lang w:eastAsia="ja-JP"/>
        </w:rPr>
        <w:t>each of these models</w:t>
      </w:r>
      <w:r w:rsidR="00B63212">
        <w:rPr>
          <w:lang w:eastAsia="ja-JP"/>
        </w:rPr>
        <w:t xml:space="preserve">, for each of the respective markets of our interest. </w:t>
      </w:r>
      <w:r w:rsidR="0080578F">
        <w:rPr>
          <w:lang w:eastAsia="ja-JP"/>
        </w:rPr>
        <w:t>The tables show that</w:t>
      </w:r>
      <w:r w:rsidR="00633080">
        <w:rPr>
          <w:lang w:eastAsia="ja-JP"/>
        </w:rPr>
        <w:t xml:space="preserve"> including the consideration of </w:t>
      </w:r>
      <w:r w:rsidR="00763ACA">
        <w:rPr>
          <w:lang w:eastAsia="ja-JP"/>
        </w:rPr>
        <w:t>a</w:t>
      </w:r>
      <w:r w:rsidR="00633080">
        <w:rPr>
          <w:lang w:eastAsia="ja-JP"/>
        </w:rPr>
        <w:t xml:space="preserve"> time lag between sales and search data does </w:t>
      </w:r>
      <w:r w:rsidR="00480C58">
        <w:rPr>
          <w:lang w:eastAsia="ja-JP"/>
        </w:rPr>
        <w:t xml:space="preserve">indeed </w:t>
      </w:r>
      <w:r w:rsidR="00633080">
        <w:rPr>
          <w:lang w:eastAsia="ja-JP"/>
        </w:rPr>
        <w:t>improve the performance of a multivariate LSTM model</w:t>
      </w:r>
      <w:r w:rsidR="0080578F">
        <w:rPr>
          <w:lang w:eastAsia="ja-JP"/>
        </w:rPr>
        <w:t>. F</w:t>
      </w:r>
      <w:r w:rsidR="00763ACA">
        <w:rPr>
          <w:lang w:eastAsia="ja-JP"/>
        </w:rPr>
        <w:t xml:space="preserve">or both the DSC market and the VC market, the model that considers the time lag has a lower MAPE than the model that does not. </w:t>
      </w:r>
    </w:p>
    <w:p w14:paraId="035EE0B2" w14:textId="17B19509" w:rsidR="00AE41C8" w:rsidRDefault="00AE41C8" w:rsidP="003A310A">
      <w:pPr>
        <w:pStyle w:val="10"/>
        <w:spacing w:line="240" w:lineRule="auto"/>
        <w:contextualSpacing w:val="0"/>
      </w:pPr>
    </w:p>
    <w:p w14:paraId="12AF2834" w14:textId="5F04C30E" w:rsidR="00AE41C8" w:rsidRDefault="003F42FF" w:rsidP="003A310A">
      <w:pPr>
        <w:pStyle w:val="10"/>
        <w:spacing w:line="240" w:lineRule="auto"/>
        <w:contextualSpacing w:val="0"/>
      </w:pPr>
      <w:r w:rsidRPr="003F42FF">
        <w:rPr>
          <w:noProof/>
        </w:rPr>
        <w:drawing>
          <wp:inline distT="0" distB="0" distL="0" distR="0" wp14:anchorId="7EE26F29" wp14:editId="0CE849F3">
            <wp:extent cx="5943600" cy="1385570"/>
            <wp:effectExtent l="0" t="0" r="0" b="508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385570"/>
                    </a:xfrm>
                    <a:prstGeom prst="rect">
                      <a:avLst/>
                    </a:prstGeom>
                    <a:noFill/>
                    <a:ln>
                      <a:noFill/>
                    </a:ln>
                  </pic:spPr>
                </pic:pic>
              </a:graphicData>
            </a:graphic>
          </wp:inline>
        </w:drawing>
      </w:r>
    </w:p>
    <w:p w14:paraId="7ADFD230" w14:textId="23E885CC" w:rsidR="003F42FF" w:rsidRDefault="003F42FF" w:rsidP="003F42FF">
      <w:pPr>
        <w:widowControl w:val="0"/>
        <w:autoSpaceDE w:val="0"/>
        <w:autoSpaceDN w:val="0"/>
        <w:adjustRightInd w:val="0"/>
        <w:spacing w:line="240" w:lineRule="auto"/>
        <w:contextualSpacing w:val="0"/>
        <w:rPr>
          <w:bCs/>
          <w:sz w:val="16"/>
          <w:szCs w:val="16"/>
          <w:lang w:eastAsia="ja-JP"/>
        </w:rPr>
      </w:pPr>
      <w:r>
        <w:rPr>
          <w:color w:val="00A7FD"/>
          <w:sz w:val="16"/>
          <w:szCs w:val="16"/>
        </w:rPr>
        <w:t xml:space="preserve">Table </w:t>
      </w:r>
      <w:r>
        <w:rPr>
          <w:rFonts w:hint="eastAsia"/>
          <w:color w:val="00A7FD"/>
          <w:sz w:val="16"/>
          <w:szCs w:val="16"/>
          <w:lang w:eastAsia="ja-JP"/>
        </w:rPr>
        <w:t>7</w:t>
      </w:r>
      <w:r w:rsidR="007739E6">
        <w:rPr>
          <w:color w:val="00A7FD"/>
          <w:sz w:val="16"/>
          <w:szCs w:val="16"/>
        </w:rPr>
        <w:t xml:space="preserve"> </w:t>
      </w:r>
      <w:r w:rsidR="007739E6">
        <w:rPr>
          <w:color w:val="000000"/>
          <w:sz w:val="16"/>
          <w:szCs w:val="16"/>
        </w:rPr>
        <w:t>Comparison of the performance of a</w:t>
      </w:r>
      <w:r>
        <w:rPr>
          <w:color w:val="000000"/>
          <w:sz w:val="16"/>
          <w:szCs w:val="16"/>
        </w:rPr>
        <w:t xml:space="preserve"> </w:t>
      </w:r>
      <w:r w:rsidR="00706FAC">
        <w:rPr>
          <w:color w:val="000000"/>
          <w:sz w:val="16"/>
          <w:szCs w:val="16"/>
        </w:rPr>
        <w:t xml:space="preserve">multivariate </w:t>
      </w:r>
      <w:r w:rsidR="00560260">
        <w:rPr>
          <w:color w:val="000000"/>
          <w:sz w:val="16"/>
          <w:szCs w:val="16"/>
        </w:rPr>
        <w:t xml:space="preserve">LSTM </w:t>
      </w:r>
      <w:r w:rsidR="00706FAC">
        <w:rPr>
          <w:color w:val="000000"/>
          <w:sz w:val="16"/>
          <w:szCs w:val="16"/>
        </w:rPr>
        <w:t xml:space="preserve">that does not consider the lagged response of sales data to search </w:t>
      </w:r>
      <w:r w:rsidR="00706FAC">
        <w:rPr>
          <w:color w:val="000000"/>
          <w:sz w:val="16"/>
          <w:szCs w:val="16"/>
        </w:rPr>
        <w:lastRenderedPageBreak/>
        <w:t xml:space="preserve">data </w:t>
      </w:r>
      <w:r w:rsidR="00517F7E">
        <w:rPr>
          <w:color w:val="000000"/>
          <w:sz w:val="16"/>
          <w:szCs w:val="16"/>
        </w:rPr>
        <w:t>versus a</w:t>
      </w:r>
      <w:r w:rsidR="00706FAC">
        <w:rPr>
          <w:color w:val="000000"/>
          <w:sz w:val="16"/>
          <w:szCs w:val="16"/>
        </w:rPr>
        <w:t xml:space="preserve"> </w:t>
      </w:r>
      <w:r w:rsidR="00560260">
        <w:rPr>
          <w:color w:val="000000"/>
          <w:sz w:val="16"/>
          <w:szCs w:val="16"/>
        </w:rPr>
        <w:t xml:space="preserve">multivariate LSTM that considers a </w:t>
      </w:r>
      <w:r w:rsidR="00517F7E">
        <w:rPr>
          <w:color w:val="000000"/>
          <w:sz w:val="16"/>
          <w:szCs w:val="16"/>
        </w:rPr>
        <w:t>10</w:t>
      </w:r>
      <w:r w:rsidR="00560260">
        <w:rPr>
          <w:color w:val="000000"/>
          <w:sz w:val="16"/>
          <w:szCs w:val="16"/>
        </w:rPr>
        <w:t>-week lagged response of sales data to search data, for the DSC market.</w:t>
      </w:r>
    </w:p>
    <w:p w14:paraId="4DA6C566" w14:textId="21C9D832" w:rsidR="00AE41C8" w:rsidRDefault="00AE41C8" w:rsidP="003A310A">
      <w:pPr>
        <w:pStyle w:val="10"/>
        <w:spacing w:line="240" w:lineRule="auto"/>
        <w:contextualSpacing w:val="0"/>
      </w:pPr>
    </w:p>
    <w:p w14:paraId="5777BAB9" w14:textId="72199AD5" w:rsidR="00AE41C8" w:rsidRDefault="00517F7E" w:rsidP="003A310A">
      <w:pPr>
        <w:pStyle w:val="10"/>
        <w:spacing w:line="240" w:lineRule="auto"/>
        <w:contextualSpacing w:val="0"/>
      </w:pPr>
      <w:r w:rsidRPr="00517F7E">
        <w:rPr>
          <w:noProof/>
        </w:rPr>
        <w:drawing>
          <wp:inline distT="0" distB="0" distL="0" distR="0" wp14:anchorId="139C6D58" wp14:editId="6EFAFB10">
            <wp:extent cx="5943600" cy="1196340"/>
            <wp:effectExtent l="0" t="0" r="0" b="381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196340"/>
                    </a:xfrm>
                    <a:prstGeom prst="rect">
                      <a:avLst/>
                    </a:prstGeom>
                    <a:noFill/>
                    <a:ln>
                      <a:noFill/>
                    </a:ln>
                  </pic:spPr>
                </pic:pic>
              </a:graphicData>
            </a:graphic>
          </wp:inline>
        </w:drawing>
      </w:r>
    </w:p>
    <w:p w14:paraId="7987A11D" w14:textId="768A7728" w:rsidR="00517F7E" w:rsidRDefault="00517F7E" w:rsidP="00517F7E">
      <w:pPr>
        <w:widowControl w:val="0"/>
        <w:autoSpaceDE w:val="0"/>
        <w:autoSpaceDN w:val="0"/>
        <w:adjustRightInd w:val="0"/>
        <w:spacing w:line="240" w:lineRule="auto"/>
        <w:contextualSpacing w:val="0"/>
        <w:rPr>
          <w:bCs/>
          <w:sz w:val="16"/>
          <w:szCs w:val="16"/>
          <w:lang w:eastAsia="ja-JP"/>
        </w:rPr>
      </w:pPr>
      <w:r>
        <w:rPr>
          <w:color w:val="00A7FD"/>
          <w:sz w:val="16"/>
          <w:szCs w:val="16"/>
        </w:rPr>
        <w:t xml:space="preserve">Table </w:t>
      </w:r>
      <w:r>
        <w:rPr>
          <w:color w:val="00A7FD"/>
          <w:sz w:val="16"/>
          <w:szCs w:val="16"/>
          <w:lang w:eastAsia="ja-JP"/>
        </w:rPr>
        <w:t>8</w:t>
      </w:r>
      <w:r>
        <w:rPr>
          <w:color w:val="00A7FD"/>
          <w:sz w:val="16"/>
          <w:szCs w:val="16"/>
        </w:rPr>
        <w:t xml:space="preserve"> </w:t>
      </w:r>
      <w:r>
        <w:rPr>
          <w:color w:val="000000"/>
          <w:sz w:val="16"/>
          <w:szCs w:val="16"/>
        </w:rPr>
        <w:t>Comparison of the performance of a multivariate LSTM that does not consider the lagged response of sales data to search data versus a multivariate LSTM that considers a 7-week lagged response of sales data to search data, for the VC market.</w:t>
      </w:r>
    </w:p>
    <w:p w14:paraId="633CBE5C" w14:textId="77777777" w:rsidR="00517F7E" w:rsidRDefault="00517F7E" w:rsidP="00517F7E">
      <w:pPr>
        <w:pStyle w:val="10"/>
        <w:spacing w:line="240" w:lineRule="auto"/>
        <w:contextualSpacing w:val="0"/>
      </w:pPr>
    </w:p>
    <w:p w14:paraId="431D4160" w14:textId="1EC1DACB" w:rsidR="005F666A" w:rsidRDefault="004302BB" w:rsidP="003A310A">
      <w:pPr>
        <w:pStyle w:val="10"/>
        <w:spacing w:line="240" w:lineRule="auto"/>
        <w:contextualSpacing w:val="0"/>
        <w:rPr>
          <w:bCs/>
          <w:lang w:eastAsia="ja-JP"/>
        </w:rPr>
      </w:pPr>
      <w:r>
        <w:rPr>
          <w:rFonts w:hint="eastAsia"/>
          <w:lang w:eastAsia="ja-JP"/>
        </w:rPr>
        <w:t>B</w:t>
      </w:r>
      <w:r>
        <w:rPr>
          <w:lang w:eastAsia="ja-JP"/>
        </w:rPr>
        <w:t xml:space="preserve">ased on the above finding, </w:t>
      </w:r>
      <w:r w:rsidR="00F320FB">
        <w:rPr>
          <w:lang w:eastAsia="ja-JP"/>
        </w:rPr>
        <w:t xml:space="preserve">we </w:t>
      </w:r>
      <w:r w:rsidR="00AB385F">
        <w:rPr>
          <w:lang w:eastAsia="ja-JP"/>
        </w:rPr>
        <w:t xml:space="preserve">include </w:t>
      </w:r>
      <w:r w:rsidR="0031059F">
        <w:rPr>
          <w:bCs/>
          <w:lang w:eastAsia="ja-JP"/>
        </w:rPr>
        <w:t xml:space="preserve">the consideration of a lagged response of sales data with regards to search data, </w:t>
      </w:r>
      <w:r w:rsidR="005F666A">
        <w:rPr>
          <w:bCs/>
          <w:lang w:eastAsia="ja-JP"/>
        </w:rPr>
        <w:t xml:space="preserve">for all the multivariate models discussed </w:t>
      </w:r>
      <w:r w:rsidR="0031059F">
        <w:rPr>
          <w:bCs/>
          <w:lang w:eastAsia="ja-JP"/>
        </w:rPr>
        <w:t xml:space="preserve">below. </w:t>
      </w:r>
      <w:r w:rsidR="00FB6DA0">
        <w:rPr>
          <w:bCs/>
          <w:lang w:eastAsia="ja-JP"/>
        </w:rPr>
        <w:t xml:space="preserve">Shifting search data </w:t>
      </w:r>
      <w:r w:rsidR="00412DAA">
        <w:rPr>
          <w:bCs/>
          <w:lang w:eastAsia="ja-JP"/>
        </w:rPr>
        <w:t xml:space="preserve">by 10 weeks for the DSC market and by 7 weeks for the VC market </w:t>
      </w:r>
      <w:r w:rsidR="00FB6DA0">
        <w:rPr>
          <w:bCs/>
          <w:lang w:eastAsia="ja-JP"/>
        </w:rPr>
        <w:t xml:space="preserve">implies that the </w:t>
      </w:r>
      <w:r w:rsidR="0021481D">
        <w:rPr>
          <w:bCs/>
          <w:lang w:eastAsia="ja-JP"/>
        </w:rPr>
        <w:t xml:space="preserve">total </w:t>
      </w:r>
      <w:r w:rsidR="00FB6DA0">
        <w:rPr>
          <w:bCs/>
          <w:lang w:eastAsia="ja-JP"/>
        </w:rPr>
        <w:t xml:space="preserve">number of </w:t>
      </w:r>
      <w:r w:rsidR="0021481D">
        <w:rPr>
          <w:bCs/>
          <w:lang w:eastAsia="ja-JP"/>
        </w:rPr>
        <w:t xml:space="preserve">weeks available for modelling differs between the 2 markets. </w:t>
      </w:r>
      <w:r w:rsidR="00EE007E">
        <w:rPr>
          <w:bCs/>
          <w:lang w:eastAsia="ja-JP"/>
        </w:rPr>
        <w:t>We split sales and search data for each market into train and test sets</w:t>
      </w:r>
      <w:r w:rsidR="00481D64">
        <w:rPr>
          <w:bCs/>
          <w:lang w:eastAsia="ja-JP"/>
        </w:rPr>
        <w:t xml:space="preserve">, ensuring that each test set </w:t>
      </w:r>
      <w:r w:rsidR="00412DAA">
        <w:rPr>
          <w:bCs/>
          <w:lang w:eastAsia="ja-JP"/>
        </w:rPr>
        <w:t xml:space="preserve">is of the same length, that is, that the test set for each market </w:t>
      </w:r>
      <w:r w:rsidR="00481D64">
        <w:rPr>
          <w:bCs/>
          <w:lang w:eastAsia="ja-JP"/>
        </w:rPr>
        <w:t xml:space="preserve">comprises the last 20 weeks in the data. </w:t>
      </w:r>
    </w:p>
    <w:p w14:paraId="724D76DC" w14:textId="39A46CEB" w:rsidR="00481D64" w:rsidRDefault="00481D64" w:rsidP="003A310A">
      <w:pPr>
        <w:pStyle w:val="10"/>
        <w:spacing w:line="240" w:lineRule="auto"/>
        <w:contextualSpacing w:val="0"/>
        <w:rPr>
          <w:bCs/>
          <w:lang w:eastAsia="ja-JP"/>
        </w:rPr>
      </w:pPr>
    </w:p>
    <w:p w14:paraId="1B476B6E" w14:textId="5493B238" w:rsidR="006C612B" w:rsidRDefault="00443E69" w:rsidP="003A310A">
      <w:pPr>
        <w:pStyle w:val="10"/>
        <w:spacing w:line="240" w:lineRule="auto"/>
        <w:contextualSpacing w:val="0"/>
        <w:rPr>
          <w:bCs/>
          <w:lang w:eastAsia="ja-JP"/>
        </w:rPr>
      </w:pPr>
      <w:r>
        <w:rPr>
          <w:rFonts w:hint="eastAsia"/>
          <w:bCs/>
          <w:lang w:eastAsia="ja-JP"/>
        </w:rPr>
        <w:t>W</w:t>
      </w:r>
      <w:r>
        <w:rPr>
          <w:bCs/>
          <w:lang w:eastAsia="ja-JP"/>
        </w:rPr>
        <w:t>ith regards to LSTM</w:t>
      </w:r>
      <w:r w:rsidR="00DD658D">
        <w:rPr>
          <w:bCs/>
          <w:lang w:eastAsia="ja-JP"/>
        </w:rPr>
        <w:t xml:space="preserve"> models</w:t>
      </w:r>
      <w:r>
        <w:rPr>
          <w:bCs/>
          <w:lang w:eastAsia="ja-JP"/>
        </w:rPr>
        <w:t xml:space="preserve">, </w:t>
      </w:r>
      <w:r w:rsidR="003D3819">
        <w:rPr>
          <w:bCs/>
          <w:lang w:eastAsia="ja-JP"/>
        </w:rPr>
        <w:t xml:space="preserve">we conduct parameter tuning </w:t>
      </w:r>
      <w:r w:rsidR="001D598B">
        <w:rPr>
          <w:bCs/>
          <w:lang w:eastAsia="ja-JP"/>
        </w:rPr>
        <w:t>on</w:t>
      </w:r>
      <w:r w:rsidR="003D3819">
        <w:rPr>
          <w:bCs/>
          <w:lang w:eastAsia="ja-JP"/>
        </w:rPr>
        <w:t xml:space="preserve"> the train set by </w:t>
      </w:r>
      <w:r w:rsidR="009D3099">
        <w:rPr>
          <w:bCs/>
          <w:lang w:eastAsia="ja-JP"/>
        </w:rPr>
        <w:t>creating models</w:t>
      </w:r>
      <w:r w:rsidR="003D3819">
        <w:rPr>
          <w:bCs/>
          <w:lang w:eastAsia="ja-JP"/>
        </w:rPr>
        <w:t xml:space="preserve"> </w:t>
      </w:r>
      <w:r w:rsidR="006A5120">
        <w:rPr>
          <w:bCs/>
          <w:lang w:eastAsia="ja-JP"/>
        </w:rPr>
        <w:t>that exhaust the</w:t>
      </w:r>
      <w:r w:rsidR="003D3819">
        <w:rPr>
          <w:bCs/>
          <w:lang w:eastAsia="ja-JP"/>
        </w:rPr>
        <w:t xml:space="preserve"> combination</w:t>
      </w:r>
      <w:r w:rsidR="009D3099">
        <w:rPr>
          <w:bCs/>
          <w:lang w:eastAsia="ja-JP"/>
        </w:rPr>
        <w:t>s</w:t>
      </w:r>
      <w:r w:rsidR="003D3819">
        <w:rPr>
          <w:bCs/>
          <w:lang w:eastAsia="ja-JP"/>
        </w:rPr>
        <w:t xml:space="preserve"> </w:t>
      </w:r>
      <w:r w:rsidR="006D6D18">
        <w:rPr>
          <w:bCs/>
          <w:lang w:eastAsia="ja-JP"/>
        </w:rPr>
        <w:t xml:space="preserve">of </w:t>
      </w:r>
      <w:r w:rsidR="00A57260">
        <w:rPr>
          <w:bCs/>
          <w:lang w:eastAsia="ja-JP"/>
        </w:rPr>
        <w:t xml:space="preserve">the </w:t>
      </w:r>
      <w:r w:rsidR="006D6D18">
        <w:rPr>
          <w:bCs/>
          <w:lang w:eastAsia="ja-JP"/>
        </w:rPr>
        <w:t xml:space="preserve">values </w:t>
      </w:r>
      <w:r w:rsidR="00A57260">
        <w:rPr>
          <w:bCs/>
          <w:lang w:eastAsia="ja-JP"/>
        </w:rPr>
        <w:t xml:space="preserve">specified below, </w:t>
      </w:r>
      <w:r w:rsidR="006D6D18">
        <w:rPr>
          <w:bCs/>
          <w:lang w:eastAsia="ja-JP"/>
        </w:rPr>
        <w:t>for the parameters</w:t>
      </w:r>
      <w:r w:rsidR="006C612B">
        <w:rPr>
          <w:bCs/>
          <w:lang w:eastAsia="ja-JP"/>
        </w:rPr>
        <w:t>:</w:t>
      </w:r>
    </w:p>
    <w:p w14:paraId="594FC384" w14:textId="4A91E61B" w:rsidR="006C612B" w:rsidRDefault="006C612B" w:rsidP="003A310A">
      <w:pPr>
        <w:pStyle w:val="10"/>
        <w:spacing w:line="240" w:lineRule="auto"/>
        <w:contextualSpacing w:val="0"/>
        <w:rPr>
          <w:bCs/>
          <w:lang w:eastAsia="ja-JP"/>
        </w:rPr>
      </w:pPr>
      <w:r>
        <w:rPr>
          <w:rFonts w:hint="eastAsia"/>
          <w:bCs/>
          <w:lang w:eastAsia="ja-JP"/>
        </w:rPr>
        <w:t>-</w:t>
      </w:r>
      <w:r>
        <w:rPr>
          <w:bCs/>
          <w:lang w:eastAsia="ja-JP"/>
        </w:rPr>
        <w:t>number of hidden layers: 1, 3, 7, 15</w:t>
      </w:r>
    </w:p>
    <w:p w14:paraId="5A356410" w14:textId="1A8758F1" w:rsidR="006C612B" w:rsidRDefault="006C612B" w:rsidP="003A310A">
      <w:pPr>
        <w:pStyle w:val="10"/>
        <w:spacing w:line="240" w:lineRule="auto"/>
        <w:contextualSpacing w:val="0"/>
        <w:rPr>
          <w:bCs/>
          <w:lang w:eastAsia="ja-JP"/>
        </w:rPr>
      </w:pPr>
      <w:r>
        <w:rPr>
          <w:rFonts w:hint="eastAsia"/>
          <w:bCs/>
          <w:lang w:eastAsia="ja-JP"/>
        </w:rPr>
        <w:t>-</w:t>
      </w:r>
      <w:r>
        <w:rPr>
          <w:bCs/>
          <w:lang w:eastAsia="ja-JP"/>
        </w:rPr>
        <w:t>batch size: 1, 5, 15, 30</w:t>
      </w:r>
    </w:p>
    <w:p w14:paraId="556BE0DA" w14:textId="0097A842" w:rsidR="006C612B" w:rsidRDefault="006C612B" w:rsidP="003A310A">
      <w:pPr>
        <w:pStyle w:val="10"/>
        <w:spacing w:line="240" w:lineRule="auto"/>
        <w:contextualSpacing w:val="0"/>
        <w:rPr>
          <w:bCs/>
          <w:lang w:eastAsia="ja-JP"/>
        </w:rPr>
      </w:pPr>
      <w:r>
        <w:rPr>
          <w:rFonts w:hint="eastAsia"/>
          <w:bCs/>
          <w:lang w:eastAsia="ja-JP"/>
        </w:rPr>
        <w:t>-</w:t>
      </w:r>
      <w:r>
        <w:rPr>
          <w:bCs/>
          <w:lang w:eastAsia="ja-JP"/>
        </w:rPr>
        <w:t>Regularization parameter: 0, 0.0001, 0.001, 0.01</w:t>
      </w:r>
    </w:p>
    <w:p w14:paraId="64AC50E8" w14:textId="107FD0AD" w:rsidR="006C612B" w:rsidRDefault="006C612B" w:rsidP="003A310A">
      <w:pPr>
        <w:pStyle w:val="10"/>
        <w:spacing w:line="240" w:lineRule="auto"/>
        <w:contextualSpacing w:val="0"/>
        <w:rPr>
          <w:bCs/>
          <w:lang w:eastAsia="ja-JP"/>
        </w:rPr>
      </w:pPr>
      <w:r>
        <w:rPr>
          <w:rFonts w:hint="eastAsia"/>
          <w:bCs/>
          <w:lang w:eastAsia="ja-JP"/>
        </w:rPr>
        <w:t>-</w:t>
      </w:r>
      <w:r>
        <w:rPr>
          <w:bCs/>
          <w:lang w:eastAsia="ja-JP"/>
        </w:rPr>
        <w:t>Number of lookback periods: 1, 2, 3, 5</w:t>
      </w:r>
      <w:r w:rsidR="00A57260">
        <w:rPr>
          <w:bCs/>
          <w:lang w:eastAsia="ja-JP"/>
        </w:rPr>
        <w:t>.</w:t>
      </w:r>
    </w:p>
    <w:p w14:paraId="73F332FB" w14:textId="4C62B021" w:rsidR="00481D64" w:rsidRDefault="009D3099" w:rsidP="003A310A">
      <w:pPr>
        <w:pStyle w:val="10"/>
        <w:spacing w:line="240" w:lineRule="auto"/>
        <w:contextualSpacing w:val="0"/>
        <w:rPr>
          <w:bCs/>
          <w:lang w:eastAsia="ja-JP"/>
        </w:rPr>
      </w:pPr>
      <w:r>
        <w:rPr>
          <w:bCs/>
          <w:lang w:eastAsia="ja-JP"/>
        </w:rPr>
        <w:t xml:space="preserve">We then </w:t>
      </w:r>
      <w:r w:rsidR="001D598B">
        <w:rPr>
          <w:bCs/>
          <w:lang w:eastAsia="ja-JP"/>
        </w:rPr>
        <w:t xml:space="preserve">choose the model that has the lowest MAPE on the test set. </w:t>
      </w:r>
      <w:r w:rsidR="00EE5E2B">
        <w:rPr>
          <w:bCs/>
          <w:lang w:eastAsia="ja-JP"/>
        </w:rPr>
        <w:t xml:space="preserve">The number of epochs is set to 1000 for each LSTM model. </w:t>
      </w:r>
    </w:p>
    <w:p w14:paraId="63DC37CD" w14:textId="7DCCAC8B" w:rsidR="006E5834" w:rsidRDefault="006E5834" w:rsidP="003A310A">
      <w:pPr>
        <w:pStyle w:val="10"/>
        <w:spacing w:line="240" w:lineRule="auto"/>
        <w:contextualSpacing w:val="0"/>
        <w:rPr>
          <w:bCs/>
          <w:lang w:eastAsia="ja-JP"/>
        </w:rPr>
      </w:pPr>
    </w:p>
    <w:p w14:paraId="43ACEFFB" w14:textId="77777777" w:rsidR="00626737" w:rsidRDefault="00647D4A" w:rsidP="003A310A">
      <w:pPr>
        <w:pStyle w:val="10"/>
        <w:spacing w:line="240" w:lineRule="auto"/>
        <w:contextualSpacing w:val="0"/>
        <w:rPr>
          <w:bCs/>
          <w:lang w:eastAsia="ja-JP"/>
        </w:rPr>
      </w:pPr>
      <w:r>
        <w:rPr>
          <w:bCs/>
          <w:lang w:eastAsia="ja-JP"/>
        </w:rPr>
        <w:t>For each of the models we construct,</w:t>
      </w:r>
      <w:r w:rsidR="00B56023">
        <w:rPr>
          <w:bCs/>
          <w:lang w:eastAsia="ja-JP"/>
        </w:rPr>
        <w:t xml:space="preserve"> we adopt a </w:t>
      </w:r>
      <w:r w:rsidR="003D060B">
        <w:rPr>
          <w:bCs/>
          <w:lang w:eastAsia="ja-JP"/>
        </w:rPr>
        <w:t>direct</w:t>
      </w:r>
      <w:r w:rsidR="00B56023">
        <w:rPr>
          <w:bCs/>
          <w:lang w:eastAsia="ja-JP"/>
        </w:rPr>
        <w:t xml:space="preserve"> multi-step forecast strategy</w:t>
      </w:r>
      <w:r w:rsidR="00913797">
        <w:rPr>
          <w:bCs/>
          <w:lang w:eastAsia="ja-JP"/>
        </w:rPr>
        <w:t>,</w:t>
      </w:r>
      <w:r w:rsidR="00FF066A">
        <w:rPr>
          <w:bCs/>
          <w:lang w:eastAsia="ja-JP"/>
        </w:rPr>
        <w:t xml:space="preserve"> where we train a one-step model to predict the next value, </w:t>
      </w:r>
      <w:r w:rsidR="00396DEE">
        <w:rPr>
          <w:bCs/>
          <w:lang w:eastAsia="ja-JP"/>
        </w:rPr>
        <w:t xml:space="preserve">based on all </w:t>
      </w:r>
      <w:r w:rsidR="003A238D">
        <w:rPr>
          <w:bCs/>
          <w:lang w:eastAsia="ja-JP"/>
        </w:rPr>
        <w:t>the</w:t>
      </w:r>
      <w:r w:rsidR="003A238D" w:rsidRPr="003350CA">
        <w:rPr>
          <w:b/>
          <w:lang w:eastAsia="ja-JP"/>
        </w:rPr>
        <w:t xml:space="preserve"> </w:t>
      </w:r>
      <w:r w:rsidR="00396DEE" w:rsidRPr="003350CA">
        <w:rPr>
          <w:b/>
          <w:lang w:eastAsia="ja-JP"/>
        </w:rPr>
        <w:t>actual</w:t>
      </w:r>
      <w:r w:rsidR="00396DEE">
        <w:rPr>
          <w:bCs/>
          <w:lang w:eastAsia="ja-JP"/>
        </w:rPr>
        <w:t xml:space="preserve"> observed values </w:t>
      </w:r>
      <w:r w:rsidR="003A238D">
        <w:rPr>
          <w:bCs/>
          <w:lang w:eastAsia="ja-JP"/>
        </w:rPr>
        <w:t>up to and including the current time step</w:t>
      </w:r>
      <w:r w:rsidR="00FF066A">
        <w:rPr>
          <w:bCs/>
          <w:lang w:eastAsia="ja-JP"/>
        </w:rPr>
        <w:t xml:space="preserve">. </w:t>
      </w:r>
      <w:r w:rsidR="00901CE1">
        <w:rPr>
          <w:bCs/>
          <w:lang w:eastAsia="ja-JP"/>
        </w:rPr>
        <w:t xml:space="preserve">This is opposed to </w:t>
      </w:r>
      <w:r w:rsidR="003D060B">
        <w:rPr>
          <w:bCs/>
          <w:lang w:eastAsia="ja-JP"/>
        </w:rPr>
        <w:t xml:space="preserve">a recursive multi-step forecast strategy, where </w:t>
      </w:r>
      <w:r w:rsidR="003350CA">
        <w:rPr>
          <w:bCs/>
          <w:lang w:eastAsia="ja-JP"/>
        </w:rPr>
        <w:t>a model is trained to predict the next value and the predicted value is appended to the end of the exogenous values fed into the forecast and used to predict future values</w:t>
      </w:r>
      <w:r w:rsidR="00C72318">
        <w:rPr>
          <w:bCs/>
          <w:lang w:eastAsia="ja-JP"/>
        </w:rPr>
        <w:t xml:space="preserve"> (Brownlee, J. 2017). </w:t>
      </w:r>
      <w:r w:rsidR="00EC7D9F">
        <w:rPr>
          <w:bCs/>
          <w:lang w:eastAsia="ja-JP"/>
        </w:rPr>
        <w:t xml:space="preserve">Each model’s performance is evaluated by the MAPE of the model on the test set. </w:t>
      </w:r>
    </w:p>
    <w:p w14:paraId="04A76A60" w14:textId="77777777" w:rsidR="00626737" w:rsidRDefault="00626737" w:rsidP="003A310A">
      <w:pPr>
        <w:pStyle w:val="10"/>
        <w:spacing w:line="240" w:lineRule="auto"/>
        <w:contextualSpacing w:val="0"/>
        <w:rPr>
          <w:bCs/>
          <w:lang w:eastAsia="ja-JP"/>
        </w:rPr>
      </w:pPr>
    </w:p>
    <w:p w14:paraId="185AEC25" w14:textId="369E2AD3" w:rsidR="00DD0694" w:rsidRDefault="00626737" w:rsidP="00DD0694">
      <w:pPr>
        <w:pStyle w:val="10"/>
        <w:spacing w:line="240" w:lineRule="auto"/>
        <w:contextualSpacing w:val="0"/>
        <w:rPr>
          <w:bCs/>
          <w:noProof/>
        </w:rPr>
      </w:pPr>
      <w:r>
        <w:rPr>
          <w:rFonts w:hint="eastAsia"/>
          <w:bCs/>
          <w:lang w:eastAsia="ja-JP"/>
        </w:rPr>
        <w:t>T</w:t>
      </w:r>
      <w:r>
        <w:rPr>
          <w:bCs/>
          <w:lang w:eastAsia="ja-JP"/>
        </w:rPr>
        <w:t xml:space="preserve">able 9 summarizes the performance of the models we constructed for the DSC market, while table 10 summarizes the performance of the models we constructed for the VC market. </w:t>
      </w:r>
      <w:r w:rsidR="005A035E">
        <w:rPr>
          <w:bCs/>
          <w:lang w:eastAsia="ja-JP"/>
        </w:rPr>
        <w:t>From the</w:t>
      </w:r>
      <w:r w:rsidR="003820FC">
        <w:rPr>
          <w:bCs/>
          <w:lang w:eastAsia="ja-JP"/>
        </w:rPr>
        <w:t>se</w:t>
      </w:r>
      <w:r w:rsidR="005A035E">
        <w:rPr>
          <w:bCs/>
          <w:lang w:eastAsia="ja-JP"/>
        </w:rPr>
        <w:t xml:space="preserve"> tables, we see that </w:t>
      </w:r>
      <w:r w:rsidR="00D773D5">
        <w:rPr>
          <w:bCs/>
          <w:lang w:eastAsia="ja-JP"/>
        </w:rPr>
        <w:t xml:space="preserve">for both markets, </w:t>
      </w:r>
      <w:r w:rsidR="005A035E">
        <w:rPr>
          <w:bCs/>
          <w:lang w:eastAsia="ja-JP"/>
        </w:rPr>
        <w:t xml:space="preserve">the model with the best performance (or lowest MAPE) </w:t>
      </w:r>
      <w:r w:rsidR="00831E3F">
        <w:rPr>
          <w:bCs/>
          <w:lang w:eastAsia="ja-JP"/>
        </w:rPr>
        <w:t xml:space="preserve">is the multivariate LSTM. </w:t>
      </w:r>
      <w:r w:rsidR="00DD0694">
        <w:rPr>
          <w:bCs/>
          <w:lang w:eastAsia="ja-JP"/>
        </w:rPr>
        <w:t xml:space="preserve">This finding helps to answer our research question of whether </w:t>
      </w:r>
      <w:r w:rsidR="00DD0694">
        <w:rPr>
          <w:lang w:eastAsia="ja-JP"/>
        </w:rPr>
        <w:t xml:space="preserve">a </w:t>
      </w:r>
      <w:r w:rsidR="00DD0694" w:rsidRPr="001B2C1D">
        <w:rPr>
          <w:bCs/>
          <w:noProof/>
        </w:rPr>
        <w:t xml:space="preserve">multivariate model, which exploits the correlation between internet search volume and product sales volume, </w:t>
      </w:r>
      <w:r w:rsidR="00DD0694" w:rsidRPr="001B2C1D">
        <w:rPr>
          <w:bCs/>
          <w:noProof/>
          <w:lang w:eastAsia="ja-JP"/>
        </w:rPr>
        <w:t xml:space="preserve">can </w:t>
      </w:r>
      <w:r w:rsidR="00DD0694" w:rsidRPr="001B2C1D">
        <w:rPr>
          <w:bCs/>
          <w:noProof/>
        </w:rPr>
        <w:t>outperform a univariate model based on historical product sales volume only.</w:t>
      </w:r>
      <w:r w:rsidR="00DD0694">
        <w:rPr>
          <w:bCs/>
          <w:noProof/>
        </w:rPr>
        <w:t xml:space="preserve"> </w:t>
      </w:r>
      <w:r w:rsidR="00F228D9">
        <w:rPr>
          <w:bCs/>
          <w:noProof/>
        </w:rPr>
        <w:t xml:space="preserve">Comparing the performance of the univariate LSTM with the multivariate LSTM, we see that </w:t>
      </w:r>
      <w:r w:rsidR="00872C2E">
        <w:rPr>
          <w:bCs/>
          <w:noProof/>
        </w:rPr>
        <w:t xml:space="preserve">combining search data with sales data can </w:t>
      </w:r>
      <w:r w:rsidR="009E158E">
        <w:rPr>
          <w:bCs/>
          <w:noProof/>
        </w:rPr>
        <w:t xml:space="preserve">lower the MAPE </w:t>
      </w:r>
      <w:r w:rsidR="00872C2E">
        <w:rPr>
          <w:bCs/>
          <w:noProof/>
        </w:rPr>
        <w:t xml:space="preserve">of the </w:t>
      </w:r>
      <w:r w:rsidR="009E158E">
        <w:rPr>
          <w:bCs/>
          <w:noProof/>
        </w:rPr>
        <w:t xml:space="preserve">univariate </w:t>
      </w:r>
      <w:r w:rsidR="00872C2E">
        <w:rPr>
          <w:bCs/>
          <w:noProof/>
        </w:rPr>
        <w:t xml:space="preserve">LSTM by </w:t>
      </w:r>
      <w:r w:rsidR="00821A6A">
        <w:rPr>
          <w:bCs/>
          <w:noProof/>
        </w:rPr>
        <w:t xml:space="preserve">about </w:t>
      </w:r>
      <w:r w:rsidR="00090A9F">
        <w:rPr>
          <w:bCs/>
          <w:noProof/>
        </w:rPr>
        <w:t xml:space="preserve">28% </w:t>
      </w:r>
      <w:r w:rsidR="00F4436D">
        <w:rPr>
          <w:bCs/>
          <w:noProof/>
        </w:rPr>
        <w:t>(</w:t>
      </w:r>
      <w:r w:rsidR="00512425">
        <w:rPr>
          <w:bCs/>
          <w:noProof/>
        </w:rPr>
        <w:t>0.036 percentage points</w:t>
      </w:r>
      <w:r w:rsidR="00F4436D">
        <w:rPr>
          <w:bCs/>
          <w:noProof/>
        </w:rPr>
        <w:t>)</w:t>
      </w:r>
      <w:r w:rsidR="00512425">
        <w:rPr>
          <w:bCs/>
          <w:noProof/>
        </w:rPr>
        <w:t xml:space="preserve"> for the DSC market </w:t>
      </w:r>
      <w:r w:rsidR="009E158E">
        <w:rPr>
          <w:bCs/>
          <w:noProof/>
        </w:rPr>
        <w:t xml:space="preserve">and by </w:t>
      </w:r>
      <w:r w:rsidR="00821A6A">
        <w:rPr>
          <w:bCs/>
          <w:noProof/>
        </w:rPr>
        <w:t xml:space="preserve">about </w:t>
      </w:r>
      <w:r w:rsidR="00394D10">
        <w:rPr>
          <w:bCs/>
          <w:noProof/>
        </w:rPr>
        <w:t xml:space="preserve">8% </w:t>
      </w:r>
      <w:r w:rsidR="00F4436D">
        <w:rPr>
          <w:bCs/>
          <w:noProof/>
        </w:rPr>
        <w:t>(0.011 percentage points) for the VC market.</w:t>
      </w:r>
      <w:r w:rsidR="00394D10">
        <w:rPr>
          <w:rStyle w:val="af2"/>
          <w:bCs/>
          <w:noProof/>
        </w:rPr>
        <w:footnoteReference w:id="4"/>
      </w:r>
      <w:r w:rsidR="00F4436D">
        <w:rPr>
          <w:bCs/>
          <w:noProof/>
        </w:rPr>
        <w:t xml:space="preserve"> </w:t>
      </w:r>
      <w:r w:rsidR="00B646E4">
        <w:rPr>
          <w:bCs/>
          <w:noProof/>
        </w:rPr>
        <w:t xml:space="preserve">A graphical representation of the multivariate LSTM </w:t>
      </w:r>
      <w:r w:rsidR="00EF262A">
        <w:rPr>
          <w:bCs/>
          <w:noProof/>
        </w:rPr>
        <w:t xml:space="preserve">for each respective market is provided by Figures 10 and 11. </w:t>
      </w:r>
      <w:r w:rsidR="006D4A8A">
        <w:rPr>
          <w:bCs/>
          <w:noProof/>
        </w:rPr>
        <w:t>In each of these figures, the black line represents the trajectory of observed weekly sales volumes (in JPY)</w:t>
      </w:r>
      <w:r w:rsidR="001162DE">
        <w:rPr>
          <w:bCs/>
          <w:noProof/>
        </w:rPr>
        <w:t xml:space="preserve">, the green line represents predicted </w:t>
      </w:r>
      <w:r w:rsidR="009E3D61">
        <w:rPr>
          <w:bCs/>
          <w:noProof/>
        </w:rPr>
        <w:lastRenderedPageBreak/>
        <w:t xml:space="preserve">weekly sales volumes on the train set and the red line represents predicted weekly sales volumes on the test set. </w:t>
      </w:r>
    </w:p>
    <w:p w14:paraId="53C5FDD6" w14:textId="55F13F45" w:rsidR="00AB0183" w:rsidRDefault="00AB0183" w:rsidP="00DD0694">
      <w:pPr>
        <w:pStyle w:val="10"/>
        <w:spacing w:line="240" w:lineRule="auto"/>
        <w:contextualSpacing w:val="0"/>
        <w:rPr>
          <w:bCs/>
          <w:noProof/>
          <w:lang w:eastAsia="ja-JP"/>
        </w:rPr>
      </w:pPr>
    </w:p>
    <w:p w14:paraId="31240306" w14:textId="26903077" w:rsidR="00BB73AA" w:rsidRDefault="00BB73AA" w:rsidP="00DD0694">
      <w:pPr>
        <w:pStyle w:val="10"/>
        <w:spacing w:line="240" w:lineRule="auto"/>
        <w:contextualSpacing w:val="0"/>
        <w:rPr>
          <w:bCs/>
          <w:noProof/>
        </w:rPr>
      </w:pPr>
      <w:r>
        <w:rPr>
          <w:bCs/>
          <w:noProof/>
        </w:rPr>
        <w:drawing>
          <wp:inline distT="0" distB="0" distL="0" distR="0" wp14:anchorId="415EA5CD" wp14:editId="164D17A1">
            <wp:extent cx="3975100" cy="1676400"/>
            <wp:effectExtent l="0" t="0" r="6350" b="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5100" cy="1676400"/>
                    </a:xfrm>
                    <a:prstGeom prst="rect">
                      <a:avLst/>
                    </a:prstGeom>
                    <a:noFill/>
                    <a:ln>
                      <a:noFill/>
                    </a:ln>
                  </pic:spPr>
                </pic:pic>
              </a:graphicData>
            </a:graphic>
          </wp:inline>
        </w:drawing>
      </w:r>
    </w:p>
    <w:p w14:paraId="7710A32F" w14:textId="5ABE15F3" w:rsidR="006452D8" w:rsidRPr="006452D8" w:rsidRDefault="00BB73AA" w:rsidP="006452D8">
      <w:pPr>
        <w:pStyle w:val="10"/>
        <w:spacing w:line="240" w:lineRule="auto"/>
        <w:contextualSpacing w:val="0"/>
        <w:rPr>
          <w:bCs/>
          <w:noProof/>
          <w:sz w:val="16"/>
          <w:szCs w:val="16"/>
        </w:rPr>
      </w:pPr>
      <w:r w:rsidRPr="00DC1543">
        <w:rPr>
          <w:color w:val="00A7FD"/>
          <w:sz w:val="16"/>
          <w:szCs w:val="16"/>
        </w:rPr>
        <w:t xml:space="preserve">Figure </w:t>
      </w:r>
      <w:r>
        <w:rPr>
          <w:color w:val="00A7FD"/>
          <w:sz w:val="16"/>
          <w:szCs w:val="16"/>
        </w:rPr>
        <w:t>10</w:t>
      </w:r>
      <w:r w:rsidRPr="00DC1543">
        <w:rPr>
          <w:color w:val="00A7FD"/>
          <w:sz w:val="16"/>
          <w:szCs w:val="16"/>
        </w:rPr>
        <w:t xml:space="preserve"> </w:t>
      </w:r>
      <w:r w:rsidR="006452D8">
        <w:rPr>
          <w:bCs/>
          <w:sz w:val="16"/>
          <w:szCs w:val="16"/>
          <w:lang w:eastAsia="ja-JP"/>
        </w:rPr>
        <w:t xml:space="preserve">Multivariate LSTM model for the </w:t>
      </w:r>
      <w:r w:rsidR="006452D8" w:rsidRPr="00692BA4">
        <w:rPr>
          <w:b/>
          <w:sz w:val="16"/>
          <w:szCs w:val="16"/>
          <w:lang w:eastAsia="ja-JP"/>
        </w:rPr>
        <w:t>DSC market</w:t>
      </w:r>
      <w:r w:rsidR="006452D8">
        <w:rPr>
          <w:bCs/>
          <w:sz w:val="16"/>
          <w:szCs w:val="16"/>
          <w:lang w:eastAsia="ja-JP"/>
        </w:rPr>
        <w:t xml:space="preserve">, where </w:t>
      </w:r>
      <w:r w:rsidR="006452D8" w:rsidRPr="006452D8">
        <w:rPr>
          <w:bCs/>
          <w:noProof/>
          <w:sz w:val="16"/>
          <w:szCs w:val="16"/>
        </w:rPr>
        <w:t xml:space="preserve">the black line represents the trajectory of observed weekly sales volumes (in JPY), the green line represents predicted weekly sales volumes on the train set and the red line represents predicted weekly sales volumes on the test set. </w:t>
      </w:r>
    </w:p>
    <w:p w14:paraId="29604864" w14:textId="5451432D" w:rsidR="00BB73AA" w:rsidRPr="006452D8" w:rsidRDefault="00BB73AA" w:rsidP="00BB73AA">
      <w:pPr>
        <w:widowControl w:val="0"/>
        <w:autoSpaceDE w:val="0"/>
        <w:autoSpaceDN w:val="0"/>
        <w:adjustRightInd w:val="0"/>
        <w:spacing w:line="240" w:lineRule="auto"/>
        <w:contextualSpacing w:val="0"/>
        <w:rPr>
          <w:bCs/>
          <w:sz w:val="16"/>
          <w:szCs w:val="16"/>
          <w:lang w:eastAsia="ja-JP"/>
        </w:rPr>
      </w:pPr>
    </w:p>
    <w:p w14:paraId="3EE7035D" w14:textId="76EA91E1" w:rsidR="00927F42" w:rsidRDefault="00927F42" w:rsidP="00DD0694">
      <w:pPr>
        <w:pStyle w:val="10"/>
        <w:spacing w:line="240" w:lineRule="auto"/>
        <w:contextualSpacing w:val="0"/>
        <w:rPr>
          <w:bCs/>
          <w:noProof/>
        </w:rPr>
      </w:pPr>
    </w:p>
    <w:p w14:paraId="1FEB5582" w14:textId="1695B045" w:rsidR="006452D8" w:rsidRDefault="006452D8" w:rsidP="00DD0694">
      <w:pPr>
        <w:pStyle w:val="10"/>
        <w:spacing w:line="240" w:lineRule="auto"/>
        <w:contextualSpacing w:val="0"/>
        <w:rPr>
          <w:bCs/>
          <w:noProof/>
        </w:rPr>
      </w:pPr>
      <w:r w:rsidRPr="006452D8">
        <w:rPr>
          <w:bCs/>
          <w:noProof/>
        </w:rPr>
        <w:drawing>
          <wp:inline distT="0" distB="0" distL="0" distR="0" wp14:anchorId="07980795" wp14:editId="6E67A1AA">
            <wp:extent cx="3930261" cy="1674000"/>
            <wp:effectExtent l="0" t="0" r="0" b="2540"/>
            <wp:docPr id="33" name="Picture 4">
              <a:extLst xmlns:a="http://schemas.openxmlformats.org/drawingml/2006/main">
                <a:ext uri="{FF2B5EF4-FFF2-40B4-BE49-F238E27FC236}">
                  <a16:creationId xmlns:a16="http://schemas.microsoft.com/office/drawing/2014/main" id="{C1BD7E29-8B8C-4F8F-B231-A34E268CFF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a:extLst>
                        <a:ext uri="{FF2B5EF4-FFF2-40B4-BE49-F238E27FC236}">
                          <a16:creationId xmlns:a16="http://schemas.microsoft.com/office/drawing/2014/main" id="{C1BD7E29-8B8C-4F8F-B231-A34E268CFF27}"/>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30261" cy="16740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4AE7F60" w14:textId="6E11D233" w:rsidR="006452D8" w:rsidRPr="006452D8" w:rsidRDefault="006452D8" w:rsidP="006452D8">
      <w:pPr>
        <w:pStyle w:val="10"/>
        <w:spacing w:line="240" w:lineRule="auto"/>
        <w:contextualSpacing w:val="0"/>
        <w:rPr>
          <w:bCs/>
          <w:noProof/>
          <w:sz w:val="16"/>
          <w:szCs w:val="16"/>
        </w:rPr>
      </w:pPr>
      <w:r w:rsidRPr="00DC1543">
        <w:rPr>
          <w:color w:val="00A7FD"/>
          <w:sz w:val="16"/>
          <w:szCs w:val="16"/>
        </w:rPr>
        <w:t xml:space="preserve">Figure </w:t>
      </w:r>
      <w:r>
        <w:rPr>
          <w:color w:val="00A7FD"/>
          <w:sz w:val="16"/>
          <w:szCs w:val="16"/>
        </w:rPr>
        <w:t>11</w:t>
      </w:r>
      <w:r w:rsidRPr="00DC1543">
        <w:rPr>
          <w:color w:val="00A7FD"/>
          <w:sz w:val="16"/>
          <w:szCs w:val="16"/>
        </w:rPr>
        <w:t xml:space="preserve"> </w:t>
      </w:r>
      <w:r>
        <w:rPr>
          <w:bCs/>
          <w:sz w:val="16"/>
          <w:szCs w:val="16"/>
          <w:lang w:eastAsia="ja-JP"/>
        </w:rPr>
        <w:t xml:space="preserve">Multivariate LSTM model for the </w:t>
      </w:r>
      <w:r w:rsidRPr="00692BA4">
        <w:rPr>
          <w:b/>
          <w:sz w:val="16"/>
          <w:szCs w:val="16"/>
          <w:lang w:eastAsia="ja-JP"/>
        </w:rPr>
        <w:t>VC market</w:t>
      </w:r>
      <w:r>
        <w:rPr>
          <w:bCs/>
          <w:sz w:val="16"/>
          <w:szCs w:val="16"/>
          <w:lang w:eastAsia="ja-JP"/>
        </w:rPr>
        <w:t xml:space="preserve">, where </w:t>
      </w:r>
      <w:r w:rsidRPr="006452D8">
        <w:rPr>
          <w:bCs/>
          <w:noProof/>
          <w:sz w:val="16"/>
          <w:szCs w:val="16"/>
        </w:rPr>
        <w:t xml:space="preserve">the black line represents the trajectory of observed weekly sales volumes (in JPY), the green line represents predicted weekly sales volumes on the train set and the red line represents predicted weekly sales volumes on the test set. </w:t>
      </w:r>
    </w:p>
    <w:p w14:paraId="5FB2BD35" w14:textId="15598388" w:rsidR="006452D8" w:rsidRPr="006452D8" w:rsidRDefault="006452D8" w:rsidP="006452D8">
      <w:pPr>
        <w:widowControl w:val="0"/>
        <w:autoSpaceDE w:val="0"/>
        <w:autoSpaceDN w:val="0"/>
        <w:adjustRightInd w:val="0"/>
        <w:spacing w:line="240" w:lineRule="auto"/>
        <w:contextualSpacing w:val="0"/>
        <w:rPr>
          <w:bCs/>
          <w:sz w:val="16"/>
          <w:szCs w:val="16"/>
          <w:lang w:eastAsia="ja-JP"/>
        </w:rPr>
      </w:pPr>
    </w:p>
    <w:p w14:paraId="1C3AA58B" w14:textId="77777777" w:rsidR="006452D8" w:rsidRDefault="006452D8" w:rsidP="00DD0694">
      <w:pPr>
        <w:pStyle w:val="10"/>
        <w:spacing w:line="240" w:lineRule="auto"/>
        <w:contextualSpacing w:val="0"/>
        <w:rPr>
          <w:bCs/>
          <w:noProof/>
        </w:rPr>
      </w:pPr>
    </w:p>
    <w:p w14:paraId="544CF987" w14:textId="1DE784B3" w:rsidR="00481D64" w:rsidRDefault="008069BF" w:rsidP="003A310A">
      <w:pPr>
        <w:pStyle w:val="10"/>
        <w:spacing w:line="240" w:lineRule="auto"/>
        <w:contextualSpacing w:val="0"/>
        <w:rPr>
          <w:bCs/>
          <w:noProof/>
          <w:lang w:eastAsia="ja-JP"/>
        </w:rPr>
      </w:pPr>
      <w:r>
        <w:rPr>
          <w:rFonts w:hint="eastAsia"/>
          <w:bCs/>
          <w:noProof/>
          <w:lang w:eastAsia="ja-JP"/>
        </w:rPr>
        <w:t>C</w:t>
      </w:r>
      <w:r>
        <w:rPr>
          <w:bCs/>
          <w:noProof/>
          <w:lang w:eastAsia="ja-JP"/>
        </w:rPr>
        <w:t>omparing the performance of multivariate state</w:t>
      </w:r>
      <w:r w:rsidR="0042678B">
        <w:rPr>
          <w:bCs/>
          <w:noProof/>
          <w:lang w:eastAsia="ja-JP"/>
        </w:rPr>
        <w:t>-</w:t>
      </w:r>
      <w:r>
        <w:rPr>
          <w:bCs/>
          <w:noProof/>
          <w:lang w:eastAsia="ja-JP"/>
        </w:rPr>
        <w:t>space models against the performance of univariate state</w:t>
      </w:r>
      <w:r w:rsidR="0042678B">
        <w:rPr>
          <w:bCs/>
          <w:noProof/>
          <w:lang w:eastAsia="ja-JP"/>
        </w:rPr>
        <w:t>-</w:t>
      </w:r>
      <w:r>
        <w:rPr>
          <w:bCs/>
          <w:noProof/>
          <w:lang w:eastAsia="ja-JP"/>
        </w:rPr>
        <w:t xml:space="preserve">space models, we see that with regards to the DSC market, </w:t>
      </w:r>
      <w:r w:rsidR="008F67E7">
        <w:rPr>
          <w:bCs/>
          <w:noProof/>
          <w:lang w:eastAsia="ja-JP"/>
        </w:rPr>
        <w:t xml:space="preserve">multivariate autoregressive models (i.e. VAR and VARMA) </w:t>
      </w:r>
      <w:r w:rsidR="00BC7C17">
        <w:rPr>
          <w:bCs/>
          <w:noProof/>
          <w:lang w:eastAsia="ja-JP"/>
        </w:rPr>
        <w:t xml:space="preserve">outperform </w:t>
      </w:r>
      <w:r w:rsidR="00541771">
        <w:rPr>
          <w:bCs/>
          <w:noProof/>
          <w:lang w:eastAsia="ja-JP"/>
        </w:rPr>
        <w:t>univariate unobserved components models (i.e. the local level, local linear trend, local level model with season</w:t>
      </w:r>
      <w:r w:rsidR="003E51C1">
        <w:rPr>
          <w:bCs/>
          <w:noProof/>
          <w:lang w:eastAsia="ja-JP"/>
        </w:rPr>
        <w:t>a</w:t>
      </w:r>
      <w:r w:rsidR="00541771">
        <w:rPr>
          <w:bCs/>
          <w:noProof/>
          <w:lang w:eastAsia="ja-JP"/>
        </w:rPr>
        <w:t>lity and local linear trend model with seasonality)</w:t>
      </w:r>
      <w:r w:rsidR="00764C0C">
        <w:rPr>
          <w:bCs/>
          <w:noProof/>
          <w:lang w:eastAsia="ja-JP"/>
        </w:rPr>
        <w:t xml:space="preserve">, but not </w:t>
      </w:r>
      <w:r w:rsidR="0056132F">
        <w:rPr>
          <w:bCs/>
          <w:noProof/>
          <w:lang w:eastAsia="ja-JP"/>
        </w:rPr>
        <w:t xml:space="preserve">necessarily univariate autoregressive models. For example, </w:t>
      </w:r>
      <w:r w:rsidR="003F2069">
        <w:rPr>
          <w:bCs/>
          <w:noProof/>
          <w:lang w:eastAsia="ja-JP"/>
        </w:rPr>
        <w:t xml:space="preserve">the MAPE of the VARMA model is 0.190, which is higher than the MAPE of the ARIMA and SARIMA </w:t>
      </w:r>
      <w:r w:rsidR="006650DF">
        <w:rPr>
          <w:bCs/>
          <w:noProof/>
          <w:lang w:eastAsia="ja-JP"/>
        </w:rPr>
        <w:t xml:space="preserve">models-0.170 and 0.176, respectively. </w:t>
      </w:r>
      <w:r w:rsidR="000334F4">
        <w:rPr>
          <w:bCs/>
          <w:noProof/>
          <w:lang w:eastAsia="ja-JP"/>
        </w:rPr>
        <w:t xml:space="preserve">In addition, we see that the multivariate </w:t>
      </w:r>
      <w:r w:rsidR="00FF5A16">
        <w:rPr>
          <w:bCs/>
          <w:noProof/>
          <w:lang w:eastAsia="ja-JP"/>
        </w:rPr>
        <w:t>D</w:t>
      </w:r>
      <w:r w:rsidR="000334F4">
        <w:rPr>
          <w:bCs/>
          <w:noProof/>
          <w:lang w:eastAsia="ja-JP"/>
        </w:rPr>
        <w:t xml:space="preserve">ynamic </w:t>
      </w:r>
      <w:r w:rsidR="00FF5A16">
        <w:rPr>
          <w:bCs/>
          <w:noProof/>
          <w:lang w:eastAsia="ja-JP"/>
        </w:rPr>
        <w:t>F</w:t>
      </w:r>
      <w:r w:rsidR="000334F4">
        <w:rPr>
          <w:bCs/>
          <w:noProof/>
          <w:lang w:eastAsia="ja-JP"/>
        </w:rPr>
        <w:t xml:space="preserve">actor </w:t>
      </w:r>
      <w:r w:rsidR="00FF5A16">
        <w:rPr>
          <w:bCs/>
          <w:noProof/>
          <w:lang w:eastAsia="ja-JP"/>
        </w:rPr>
        <w:t>M</w:t>
      </w:r>
      <w:r w:rsidR="000334F4">
        <w:rPr>
          <w:bCs/>
          <w:noProof/>
          <w:lang w:eastAsia="ja-JP"/>
        </w:rPr>
        <w:t xml:space="preserve">odel </w:t>
      </w:r>
      <w:r w:rsidR="00FF5A16">
        <w:rPr>
          <w:bCs/>
          <w:noProof/>
          <w:lang w:eastAsia="ja-JP"/>
        </w:rPr>
        <w:t xml:space="preserve">outperforms </w:t>
      </w:r>
      <w:r w:rsidR="00A64BBB">
        <w:rPr>
          <w:bCs/>
          <w:noProof/>
          <w:lang w:eastAsia="ja-JP"/>
        </w:rPr>
        <w:t xml:space="preserve">all univariate state space and autoregressive models. </w:t>
      </w:r>
    </w:p>
    <w:p w14:paraId="601732E0" w14:textId="50C798D1" w:rsidR="00A64BBB" w:rsidRDefault="00A64BBB" w:rsidP="003A310A">
      <w:pPr>
        <w:pStyle w:val="10"/>
        <w:spacing w:line="240" w:lineRule="auto"/>
        <w:contextualSpacing w:val="0"/>
        <w:rPr>
          <w:bCs/>
          <w:noProof/>
          <w:lang w:eastAsia="ja-JP"/>
        </w:rPr>
      </w:pPr>
    </w:p>
    <w:p w14:paraId="143E7287" w14:textId="17CC22E3" w:rsidR="00A64BBB" w:rsidRDefault="00A64BBB" w:rsidP="003A310A">
      <w:pPr>
        <w:pStyle w:val="10"/>
        <w:spacing w:line="240" w:lineRule="auto"/>
        <w:contextualSpacing w:val="0"/>
        <w:rPr>
          <w:bCs/>
          <w:noProof/>
          <w:lang w:eastAsia="ja-JP"/>
        </w:rPr>
      </w:pPr>
      <w:r>
        <w:rPr>
          <w:rFonts w:hint="eastAsia"/>
          <w:bCs/>
          <w:noProof/>
          <w:lang w:eastAsia="ja-JP"/>
        </w:rPr>
        <w:t>W</w:t>
      </w:r>
      <w:r>
        <w:rPr>
          <w:bCs/>
          <w:noProof/>
          <w:lang w:eastAsia="ja-JP"/>
        </w:rPr>
        <w:t xml:space="preserve">ith regards to the VC market, </w:t>
      </w:r>
      <w:r w:rsidR="00A24CD0">
        <w:rPr>
          <w:bCs/>
          <w:noProof/>
          <w:lang w:eastAsia="ja-JP"/>
        </w:rPr>
        <w:t>we see from Table 10 that multivariate autoregressive models (i.e. the VAR and VARMA models)</w:t>
      </w:r>
      <w:r w:rsidR="002D2E9F">
        <w:rPr>
          <w:bCs/>
          <w:noProof/>
          <w:lang w:eastAsia="ja-JP"/>
        </w:rPr>
        <w:t xml:space="preserve"> </w:t>
      </w:r>
      <w:r w:rsidR="00EC6EC8">
        <w:rPr>
          <w:bCs/>
          <w:noProof/>
          <w:lang w:eastAsia="ja-JP"/>
        </w:rPr>
        <w:t xml:space="preserve">and the Dynamic Factor Model </w:t>
      </w:r>
      <w:r w:rsidR="002D2E9F">
        <w:rPr>
          <w:bCs/>
          <w:noProof/>
          <w:lang w:eastAsia="ja-JP"/>
        </w:rPr>
        <w:t xml:space="preserve">outperform all the univariate models, </w:t>
      </w:r>
      <w:r w:rsidR="003E51C1">
        <w:rPr>
          <w:bCs/>
          <w:noProof/>
          <w:lang w:eastAsia="ja-JP"/>
        </w:rPr>
        <w:t>except for</w:t>
      </w:r>
      <w:r w:rsidR="002D2E9F">
        <w:rPr>
          <w:bCs/>
          <w:noProof/>
          <w:lang w:eastAsia="ja-JP"/>
        </w:rPr>
        <w:t xml:space="preserve"> the univariate LSTM. </w:t>
      </w:r>
    </w:p>
    <w:p w14:paraId="6F7A3EF9" w14:textId="4D5EB0F9" w:rsidR="00EC6EC8" w:rsidRDefault="00EC6EC8" w:rsidP="003A310A">
      <w:pPr>
        <w:pStyle w:val="10"/>
        <w:spacing w:line="240" w:lineRule="auto"/>
        <w:contextualSpacing w:val="0"/>
        <w:rPr>
          <w:bCs/>
          <w:noProof/>
          <w:lang w:eastAsia="ja-JP"/>
        </w:rPr>
      </w:pPr>
    </w:p>
    <w:p w14:paraId="44B8278F" w14:textId="18A14887" w:rsidR="00EC6EC8" w:rsidRDefault="00EC6EC8" w:rsidP="003A310A">
      <w:pPr>
        <w:pStyle w:val="10"/>
        <w:spacing w:line="240" w:lineRule="auto"/>
        <w:contextualSpacing w:val="0"/>
        <w:rPr>
          <w:bCs/>
          <w:noProof/>
          <w:lang w:eastAsia="ja-JP"/>
        </w:rPr>
      </w:pPr>
      <w:r>
        <w:rPr>
          <w:rFonts w:hint="eastAsia"/>
          <w:bCs/>
          <w:noProof/>
          <w:lang w:eastAsia="ja-JP"/>
        </w:rPr>
        <w:t>T</w:t>
      </w:r>
      <w:r>
        <w:rPr>
          <w:bCs/>
          <w:noProof/>
          <w:lang w:eastAsia="ja-JP"/>
        </w:rPr>
        <w:t xml:space="preserve">he finding that </w:t>
      </w:r>
      <w:r w:rsidR="00AE2BD1">
        <w:rPr>
          <w:bCs/>
          <w:noProof/>
          <w:lang w:eastAsia="ja-JP"/>
        </w:rPr>
        <w:t>multivariate state</w:t>
      </w:r>
      <w:r w:rsidR="00054781">
        <w:rPr>
          <w:bCs/>
          <w:noProof/>
          <w:lang w:eastAsia="ja-JP"/>
        </w:rPr>
        <w:t>-</w:t>
      </w:r>
      <w:r w:rsidR="00AE2BD1">
        <w:rPr>
          <w:bCs/>
          <w:noProof/>
          <w:lang w:eastAsia="ja-JP"/>
        </w:rPr>
        <w:t xml:space="preserve">space </w:t>
      </w:r>
      <w:r w:rsidR="00F10209">
        <w:rPr>
          <w:bCs/>
          <w:noProof/>
          <w:lang w:eastAsia="ja-JP"/>
        </w:rPr>
        <w:t xml:space="preserve">models </w:t>
      </w:r>
      <w:r w:rsidR="005E4DEF">
        <w:rPr>
          <w:bCs/>
          <w:noProof/>
          <w:lang w:eastAsia="ja-JP"/>
        </w:rPr>
        <w:t>can</w:t>
      </w:r>
      <w:r w:rsidR="00AE2BD1">
        <w:rPr>
          <w:bCs/>
          <w:noProof/>
          <w:lang w:eastAsia="ja-JP"/>
        </w:rPr>
        <w:t xml:space="preserve"> perform better in terms of prediction than </w:t>
      </w:r>
      <w:r w:rsidR="00F10209">
        <w:rPr>
          <w:bCs/>
          <w:noProof/>
          <w:lang w:eastAsia="ja-JP"/>
        </w:rPr>
        <w:t xml:space="preserve">some </w:t>
      </w:r>
      <w:r w:rsidR="00AE2BD1">
        <w:rPr>
          <w:bCs/>
          <w:noProof/>
          <w:lang w:eastAsia="ja-JP"/>
        </w:rPr>
        <w:t xml:space="preserve">univariate state space models </w:t>
      </w:r>
      <w:r w:rsidR="002A59C7">
        <w:rPr>
          <w:bCs/>
          <w:noProof/>
          <w:lang w:eastAsia="ja-JP"/>
        </w:rPr>
        <w:t xml:space="preserve">provides further evidence in support of our claim that combining search data with sales data </w:t>
      </w:r>
      <w:r w:rsidR="005E4DEF">
        <w:rPr>
          <w:bCs/>
          <w:noProof/>
          <w:lang w:eastAsia="ja-JP"/>
        </w:rPr>
        <w:t>helps improve</w:t>
      </w:r>
      <w:r w:rsidR="002A59C7">
        <w:rPr>
          <w:bCs/>
          <w:noProof/>
          <w:lang w:eastAsia="ja-JP"/>
        </w:rPr>
        <w:t xml:space="preserve"> the performance of a predictive model. </w:t>
      </w:r>
    </w:p>
    <w:p w14:paraId="642FCD1A" w14:textId="77777777" w:rsidR="000334F4" w:rsidRPr="00DD0694" w:rsidRDefault="000334F4" w:rsidP="003A310A">
      <w:pPr>
        <w:pStyle w:val="10"/>
        <w:spacing w:line="240" w:lineRule="auto"/>
        <w:contextualSpacing w:val="0"/>
        <w:rPr>
          <w:bCs/>
          <w:lang w:eastAsia="ja-JP"/>
        </w:rPr>
      </w:pPr>
    </w:p>
    <w:p w14:paraId="67D2203F" w14:textId="651F8F7A" w:rsidR="00481D64" w:rsidRPr="005F666A" w:rsidRDefault="00D324B6" w:rsidP="003A310A">
      <w:pPr>
        <w:pStyle w:val="10"/>
        <w:spacing w:line="240" w:lineRule="auto"/>
        <w:contextualSpacing w:val="0"/>
        <w:rPr>
          <w:bCs/>
          <w:lang w:eastAsia="ja-JP"/>
        </w:rPr>
      </w:pPr>
      <w:r w:rsidRPr="00D324B6">
        <w:rPr>
          <w:rFonts w:hint="eastAsia"/>
          <w:noProof/>
        </w:rPr>
        <w:lastRenderedPageBreak/>
        <w:drawing>
          <wp:inline distT="0" distB="0" distL="0" distR="0" wp14:anchorId="79F5986A" wp14:editId="12EA6DCC">
            <wp:extent cx="3600000" cy="1800000"/>
            <wp:effectExtent l="0" t="0" r="635" b="0"/>
            <wp:docPr id="30" name="図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78E97D21" w14:textId="71B02956" w:rsidR="00D324B6" w:rsidRDefault="00D324B6" w:rsidP="00D324B6">
      <w:pPr>
        <w:widowControl w:val="0"/>
        <w:autoSpaceDE w:val="0"/>
        <w:autoSpaceDN w:val="0"/>
        <w:adjustRightInd w:val="0"/>
        <w:spacing w:line="240" w:lineRule="auto"/>
        <w:contextualSpacing w:val="0"/>
        <w:rPr>
          <w:bCs/>
          <w:sz w:val="16"/>
          <w:szCs w:val="16"/>
          <w:lang w:eastAsia="ja-JP"/>
        </w:rPr>
      </w:pPr>
      <w:r>
        <w:rPr>
          <w:color w:val="00A7FD"/>
          <w:sz w:val="16"/>
          <w:szCs w:val="16"/>
        </w:rPr>
        <w:t xml:space="preserve">Table </w:t>
      </w:r>
      <w:r>
        <w:rPr>
          <w:color w:val="00A7FD"/>
          <w:sz w:val="16"/>
          <w:szCs w:val="16"/>
          <w:lang w:eastAsia="ja-JP"/>
        </w:rPr>
        <w:t>9</w:t>
      </w:r>
      <w:r>
        <w:rPr>
          <w:color w:val="00A7FD"/>
          <w:sz w:val="16"/>
          <w:szCs w:val="16"/>
        </w:rPr>
        <w:t xml:space="preserve"> </w:t>
      </w:r>
      <w:r>
        <w:rPr>
          <w:color w:val="000000"/>
          <w:sz w:val="16"/>
          <w:szCs w:val="16"/>
        </w:rPr>
        <w:t xml:space="preserve">Performance of univariate and multivariate models on the </w:t>
      </w:r>
      <w:r w:rsidR="0020030F">
        <w:rPr>
          <w:color w:val="000000"/>
          <w:sz w:val="16"/>
          <w:szCs w:val="16"/>
        </w:rPr>
        <w:t xml:space="preserve">test set of the data for the DSC market. </w:t>
      </w:r>
    </w:p>
    <w:p w14:paraId="57C5FBC0" w14:textId="1A81D518" w:rsidR="00AE41C8" w:rsidRDefault="00AE41C8" w:rsidP="003A310A">
      <w:pPr>
        <w:pStyle w:val="10"/>
        <w:spacing w:line="240" w:lineRule="auto"/>
        <w:contextualSpacing w:val="0"/>
      </w:pPr>
    </w:p>
    <w:p w14:paraId="01D8C9BF" w14:textId="415C80FC" w:rsidR="00D324B6" w:rsidRDefault="00E21BD8" w:rsidP="003A310A">
      <w:pPr>
        <w:pStyle w:val="10"/>
        <w:spacing w:line="240" w:lineRule="auto"/>
        <w:contextualSpacing w:val="0"/>
      </w:pPr>
      <w:r w:rsidRPr="00E21BD8">
        <w:rPr>
          <w:noProof/>
        </w:rPr>
        <w:drawing>
          <wp:inline distT="0" distB="0" distL="0" distR="0" wp14:anchorId="5086863E" wp14:editId="604BBF52">
            <wp:extent cx="3600000" cy="1800000"/>
            <wp:effectExtent l="0" t="0" r="635" b="0"/>
            <wp:docPr id="31" name="図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preferRelativeResize="0">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458503DE" w14:textId="0AC60A98" w:rsidR="00E21BD8" w:rsidRDefault="00E21BD8" w:rsidP="00E21BD8">
      <w:pPr>
        <w:widowControl w:val="0"/>
        <w:autoSpaceDE w:val="0"/>
        <w:autoSpaceDN w:val="0"/>
        <w:adjustRightInd w:val="0"/>
        <w:spacing w:line="240" w:lineRule="auto"/>
        <w:contextualSpacing w:val="0"/>
        <w:rPr>
          <w:bCs/>
          <w:sz w:val="16"/>
          <w:szCs w:val="16"/>
          <w:lang w:eastAsia="ja-JP"/>
        </w:rPr>
      </w:pPr>
      <w:r>
        <w:rPr>
          <w:color w:val="00A7FD"/>
          <w:sz w:val="16"/>
          <w:szCs w:val="16"/>
        </w:rPr>
        <w:t xml:space="preserve">Table </w:t>
      </w:r>
      <w:r w:rsidR="00A24CD0">
        <w:rPr>
          <w:color w:val="00A7FD"/>
          <w:sz w:val="16"/>
          <w:szCs w:val="16"/>
          <w:lang w:eastAsia="ja-JP"/>
        </w:rPr>
        <w:t>10</w:t>
      </w:r>
      <w:r>
        <w:rPr>
          <w:color w:val="00A7FD"/>
          <w:sz w:val="16"/>
          <w:szCs w:val="16"/>
        </w:rPr>
        <w:t xml:space="preserve"> </w:t>
      </w:r>
      <w:r>
        <w:rPr>
          <w:color w:val="000000"/>
          <w:sz w:val="16"/>
          <w:szCs w:val="16"/>
        </w:rPr>
        <w:t xml:space="preserve">Performance of univariate and multivariate models on the test set of the data for the VC market. </w:t>
      </w:r>
    </w:p>
    <w:p w14:paraId="23116C68" w14:textId="77777777" w:rsidR="00D324B6" w:rsidRDefault="00D324B6" w:rsidP="003A310A">
      <w:pPr>
        <w:pStyle w:val="10"/>
        <w:spacing w:line="240" w:lineRule="auto"/>
        <w:contextualSpacing w:val="0"/>
      </w:pPr>
    </w:p>
    <w:p w14:paraId="02C0CF4B" w14:textId="43F83942" w:rsidR="00AA7F62" w:rsidRDefault="00B45195" w:rsidP="0038771D">
      <w:pPr>
        <w:pStyle w:val="10"/>
        <w:spacing w:line="240" w:lineRule="auto"/>
        <w:contextualSpacing w:val="0"/>
        <w:rPr>
          <w:lang w:eastAsia="ja-JP"/>
        </w:rPr>
      </w:pPr>
      <w:r w:rsidRPr="001B2C1D">
        <w:rPr>
          <w:b/>
        </w:rPr>
        <w:t>Discussion</w:t>
      </w:r>
      <w:r w:rsidR="00D94FB8" w:rsidRPr="001B2C1D">
        <w:rPr>
          <w:b/>
        </w:rPr>
        <w:br/>
      </w:r>
      <w:r w:rsidR="007D25AF">
        <w:rPr>
          <w:bCs/>
          <w:noProof/>
        </w:rPr>
        <w:t>As we explained in the introductory section of this paper, previous works</w:t>
      </w:r>
      <w:r w:rsidR="007D25AF" w:rsidRPr="001B2C1D">
        <w:rPr>
          <w:bCs/>
          <w:noProof/>
        </w:rPr>
        <w:t xml:space="preserve"> on </w:t>
      </w:r>
      <w:r w:rsidR="00562E1B">
        <w:rPr>
          <w:bCs/>
          <w:noProof/>
        </w:rPr>
        <w:t xml:space="preserve">retail demand forecasting have not considered </w:t>
      </w:r>
      <w:r w:rsidR="007D25AF" w:rsidRPr="001B2C1D">
        <w:rPr>
          <w:bCs/>
          <w:noProof/>
        </w:rPr>
        <w:t xml:space="preserve">whether a multivariate model, which exploits the correlation between internet search and product sales volumes, </w:t>
      </w:r>
      <w:r w:rsidR="007D25AF" w:rsidRPr="001B2C1D">
        <w:rPr>
          <w:bCs/>
          <w:noProof/>
          <w:lang w:eastAsia="ja-JP"/>
        </w:rPr>
        <w:t xml:space="preserve">can </w:t>
      </w:r>
      <w:r w:rsidR="007D25AF" w:rsidRPr="001B2C1D">
        <w:rPr>
          <w:bCs/>
          <w:noProof/>
        </w:rPr>
        <w:t>outperform a univariate model based on product sales volumes only.</w:t>
      </w:r>
      <w:r w:rsidR="00D428B0">
        <w:rPr>
          <w:bCs/>
          <w:noProof/>
        </w:rPr>
        <w:t xml:space="preserve"> </w:t>
      </w:r>
      <w:r w:rsidR="00D428B0" w:rsidRPr="001B2C1D">
        <w:rPr>
          <w:bCs/>
          <w:noProof/>
        </w:rPr>
        <w:t xml:space="preserve">To fill this gap in the literature, we </w:t>
      </w:r>
      <w:r w:rsidR="0038771D">
        <w:rPr>
          <w:bCs/>
          <w:noProof/>
        </w:rPr>
        <w:t xml:space="preserve">construct several </w:t>
      </w:r>
      <w:r w:rsidR="0038771D">
        <w:rPr>
          <w:lang w:eastAsia="ja-JP"/>
        </w:rPr>
        <w:t xml:space="preserve">state space and LSTM models for </w:t>
      </w:r>
      <w:r w:rsidR="00BF4651">
        <w:rPr>
          <w:lang w:eastAsia="ja-JP"/>
        </w:rPr>
        <w:t xml:space="preserve">the DSC and VC markets in Japan and compare the performance of univariate models against </w:t>
      </w:r>
      <w:r w:rsidR="00401116">
        <w:rPr>
          <w:lang w:eastAsia="ja-JP"/>
        </w:rPr>
        <w:t xml:space="preserve">that </w:t>
      </w:r>
      <w:r w:rsidR="00BF4651">
        <w:rPr>
          <w:lang w:eastAsia="ja-JP"/>
        </w:rPr>
        <w:t>of multivariate models</w:t>
      </w:r>
      <w:r w:rsidR="00401116">
        <w:rPr>
          <w:lang w:eastAsia="ja-JP"/>
        </w:rPr>
        <w:t xml:space="preserve">. </w:t>
      </w:r>
      <w:r w:rsidR="00CB7DA8">
        <w:rPr>
          <w:lang w:eastAsia="ja-JP"/>
        </w:rPr>
        <w:t xml:space="preserve">Our findings </w:t>
      </w:r>
      <w:r w:rsidR="00DC1CF6">
        <w:rPr>
          <w:lang w:eastAsia="ja-JP"/>
        </w:rPr>
        <w:t xml:space="preserve">contribute to the existing literature in 3 specific ways. </w:t>
      </w:r>
    </w:p>
    <w:p w14:paraId="24B96BED" w14:textId="77777777" w:rsidR="005671D8" w:rsidRDefault="005671D8" w:rsidP="0038771D">
      <w:pPr>
        <w:pStyle w:val="10"/>
        <w:spacing w:line="240" w:lineRule="auto"/>
        <w:contextualSpacing w:val="0"/>
        <w:rPr>
          <w:lang w:eastAsia="ja-JP"/>
        </w:rPr>
      </w:pPr>
    </w:p>
    <w:p w14:paraId="2A865BC5" w14:textId="64879C04" w:rsidR="00434CD2" w:rsidRDefault="00DC1CF6" w:rsidP="00434CD2">
      <w:pPr>
        <w:pStyle w:val="10"/>
        <w:spacing w:line="240" w:lineRule="auto"/>
        <w:contextualSpacing w:val="0"/>
        <w:rPr>
          <w:bCs/>
          <w:noProof/>
          <w:lang w:eastAsia="ja-JP"/>
        </w:rPr>
      </w:pPr>
      <w:r>
        <w:rPr>
          <w:lang w:eastAsia="ja-JP"/>
        </w:rPr>
        <w:t xml:space="preserve">First, </w:t>
      </w:r>
      <w:r w:rsidR="00044A23">
        <w:rPr>
          <w:lang w:eastAsia="ja-JP"/>
        </w:rPr>
        <w:t xml:space="preserve">they serve as evidence that using internet search data </w:t>
      </w:r>
      <w:r w:rsidR="006B4C2D">
        <w:rPr>
          <w:lang w:eastAsia="ja-JP"/>
        </w:rPr>
        <w:t xml:space="preserve">in addition to </w:t>
      </w:r>
      <w:r w:rsidR="00222F22">
        <w:rPr>
          <w:lang w:eastAsia="ja-JP"/>
        </w:rPr>
        <w:t>historical sales data</w:t>
      </w:r>
      <w:r w:rsidR="00F54083">
        <w:rPr>
          <w:lang w:eastAsia="ja-JP"/>
        </w:rPr>
        <w:t xml:space="preserve"> can help to improve the performance of a model designed to make short-term forecasts of market demand/sales. </w:t>
      </w:r>
      <w:r w:rsidR="0099367B">
        <w:rPr>
          <w:lang w:eastAsia="ja-JP"/>
        </w:rPr>
        <w:t xml:space="preserve">For example, </w:t>
      </w:r>
      <w:r w:rsidR="00D773D5">
        <w:rPr>
          <w:lang w:eastAsia="ja-JP"/>
        </w:rPr>
        <w:t xml:space="preserve">by comparing the performance of univariate state space and LSTM </w:t>
      </w:r>
      <w:r w:rsidR="00F278A5">
        <w:rPr>
          <w:lang w:eastAsia="ja-JP"/>
        </w:rPr>
        <w:t xml:space="preserve">models against that of multivariate state space and LSTM models, we find that </w:t>
      </w:r>
      <w:r w:rsidR="00F278A5">
        <w:rPr>
          <w:bCs/>
          <w:lang w:eastAsia="ja-JP"/>
        </w:rPr>
        <w:t>the multivariate LSTM</w:t>
      </w:r>
      <w:r w:rsidR="00050E50">
        <w:rPr>
          <w:bCs/>
          <w:lang w:eastAsia="ja-JP"/>
        </w:rPr>
        <w:t xml:space="preserve"> performs the best for both the DSC and VC market.</w:t>
      </w:r>
      <w:r w:rsidR="00AC4F10">
        <w:rPr>
          <w:bCs/>
          <w:lang w:eastAsia="ja-JP"/>
        </w:rPr>
        <w:t xml:space="preserve"> In addition, we discover that </w:t>
      </w:r>
      <w:r w:rsidR="00AC4F10">
        <w:rPr>
          <w:bCs/>
          <w:noProof/>
          <w:lang w:eastAsia="ja-JP"/>
        </w:rPr>
        <w:t xml:space="preserve">for the DSC market, multivariate </w:t>
      </w:r>
      <w:r w:rsidR="00ED2A8A">
        <w:rPr>
          <w:bCs/>
          <w:noProof/>
          <w:lang w:eastAsia="ja-JP"/>
        </w:rPr>
        <w:t>state-space</w:t>
      </w:r>
      <w:r w:rsidR="00AC4F10">
        <w:rPr>
          <w:bCs/>
          <w:noProof/>
          <w:lang w:eastAsia="ja-JP"/>
        </w:rPr>
        <w:t xml:space="preserve"> models</w:t>
      </w:r>
      <w:r w:rsidR="00563232">
        <w:rPr>
          <w:bCs/>
          <w:noProof/>
          <w:lang w:eastAsia="ja-JP"/>
        </w:rPr>
        <w:t>, namely</w:t>
      </w:r>
      <w:r w:rsidR="00AC4F10">
        <w:rPr>
          <w:bCs/>
          <w:noProof/>
          <w:lang w:eastAsia="ja-JP"/>
        </w:rPr>
        <w:t xml:space="preserve"> VAR and VARMA</w:t>
      </w:r>
      <w:r w:rsidR="00563232">
        <w:rPr>
          <w:bCs/>
          <w:noProof/>
          <w:lang w:eastAsia="ja-JP"/>
        </w:rPr>
        <w:t xml:space="preserve">, </w:t>
      </w:r>
      <w:r w:rsidR="00206DEE">
        <w:rPr>
          <w:bCs/>
          <w:noProof/>
          <w:lang w:eastAsia="ja-JP"/>
        </w:rPr>
        <w:t>can</w:t>
      </w:r>
      <w:r w:rsidR="00AC4F10">
        <w:rPr>
          <w:bCs/>
          <w:noProof/>
          <w:lang w:eastAsia="ja-JP"/>
        </w:rPr>
        <w:t xml:space="preserve"> outperform </w:t>
      </w:r>
      <w:r w:rsidR="00ED2A8A">
        <w:rPr>
          <w:bCs/>
          <w:noProof/>
          <w:lang w:eastAsia="ja-JP"/>
        </w:rPr>
        <w:t xml:space="preserve">some </w:t>
      </w:r>
      <w:r w:rsidR="00AC4F10">
        <w:rPr>
          <w:bCs/>
          <w:noProof/>
          <w:lang w:eastAsia="ja-JP"/>
        </w:rPr>
        <w:t xml:space="preserve">univariate </w:t>
      </w:r>
      <w:r w:rsidR="00ED2A8A">
        <w:rPr>
          <w:bCs/>
          <w:noProof/>
          <w:lang w:eastAsia="ja-JP"/>
        </w:rPr>
        <w:t>state-space</w:t>
      </w:r>
      <w:r w:rsidR="00AC4F10">
        <w:rPr>
          <w:bCs/>
          <w:noProof/>
          <w:lang w:eastAsia="ja-JP"/>
        </w:rPr>
        <w:t xml:space="preserve"> models</w:t>
      </w:r>
      <w:r w:rsidR="00563232">
        <w:rPr>
          <w:bCs/>
          <w:noProof/>
          <w:lang w:eastAsia="ja-JP"/>
        </w:rPr>
        <w:t xml:space="preserve">, namely </w:t>
      </w:r>
      <w:r w:rsidR="00AC4F10">
        <w:rPr>
          <w:bCs/>
          <w:noProof/>
          <w:lang w:eastAsia="ja-JP"/>
        </w:rPr>
        <w:t xml:space="preserve">the </w:t>
      </w:r>
      <w:r w:rsidR="00563232">
        <w:rPr>
          <w:bCs/>
          <w:noProof/>
          <w:lang w:eastAsia="ja-JP"/>
        </w:rPr>
        <w:t xml:space="preserve">unobserved components class of models. </w:t>
      </w:r>
      <w:r w:rsidR="00434CD2">
        <w:rPr>
          <w:bCs/>
          <w:noProof/>
          <w:lang w:eastAsia="ja-JP"/>
        </w:rPr>
        <w:t xml:space="preserve">Likewise, we discover that for the VC market, multivariate </w:t>
      </w:r>
      <w:r w:rsidR="00645CB4">
        <w:rPr>
          <w:bCs/>
          <w:noProof/>
          <w:lang w:eastAsia="ja-JP"/>
        </w:rPr>
        <w:t xml:space="preserve">state-space </w:t>
      </w:r>
      <w:r w:rsidR="00434CD2">
        <w:rPr>
          <w:bCs/>
          <w:noProof/>
          <w:lang w:eastAsia="ja-JP"/>
        </w:rPr>
        <w:t>models, namely the VAR</w:t>
      </w:r>
      <w:r w:rsidR="00B744C6">
        <w:rPr>
          <w:bCs/>
          <w:noProof/>
          <w:lang w:eastAsia="ja-JP"/>
        </w:rPr>
        <w:t xml:space="preserve">, </w:t>
      </w:r>
      <w:r w:rsidR="00434CD2">
        <w:rPr>
          <w:bCs/>
          <w:noProof/>
          <w:lang w:eastAsia="ja-JP"/>
        </w:rPr>
        <w:t>VARMA and Dynamic Factor Model</w:t>
      </w:r>
      <w:r w:rsidR="00B744C6">
        <w:rPr>
          <w:bCs/>
          <w:noProof/>
          <w:lang w:eastAsia="ja-JP"/>
        </w:rPr>
        <w:t xml:space="preserve">, </w:t>
      </w:r>
      <w:r w:rsidR="00A37E25">
        <w:rPr>
          <w:bCs/>
          <w:noProof/>
          <w:lang w:eastAsia="ja-JP"/>
        </w:rPr>
        <w:t>can</w:t>
      </w:r>
      <w:r w:rsidR="00434CD2">
        <w:rPr>
          <w:bCs/>
          <w:noProof/>
          <w:lang w:eastAsia="ja-JP"/>
        </w:rPr>
        <w:t xml:space="preserve"> outperform all the univariate models</w:t>
      </w:r>
      <w:r w:rsidR="00A37E25">
        <w:rPr>
          <w:bCs/>
          <w:noProof/>
          <w:lang w:eastAsia="ja-JP"/>
        </w:rPr>
        <w:t xml:space="preserve"> except for</w:t>
      </w:r>
      <w:r w:rsidR="00434CD2">
        <w:rPr>
          <w:bCs/>
          <w:noProof/>
          <w:lang w:eastAsia="ja-JP"/>
        </w:rPr>
        <w:t xml:space="preserve"> the univariate LSTM. </w:t>
      </w:r>
    </w:p>
    <w:p w14:paraId="24666820" w14:textId="7F7B6530" w:rsidR="00DC1CF6" w:rsidRPr="00434CD2" w:rsidRDefault="00DC1CF6" w:rsidP="0038771D">
      <w:pPr>
        <w:pStyle w:val="10"/>
        <w:spacing w:line="240" w:lineRule="auto"/>
        <w:contextualSpacing w:val="0"/>
        <w:rPr>
          <w:bCs/>
          <w:lang w:eastAsia="ja-JP"/>
        </w:rPr>
      </w:pPr>
    </w:p>
    <w:p w14:paraId="330D057A" w14:textId="61D36DCE" w:rsidR="004E54A7" w:rsidRDefault="00575ACD" w:rsidP="0038771D">
      <w:pPr>
        <w:pStyle w:val="10"/>
        <w:spacing w:line="240" w:lineRule="auto"/>
        <w:contextualSpacing w:val="0"/>
        <w:rPr>
          <w:bCs/>
          <w:lang w:eastAsia="ja-JP"/>
        </w:rPr>
      </w:pPr>
      <w:r>
        <w:rPr>
          <w:bCs/>
          <w:lang w:eastAsia="ja-JP"/>
        </w:rPr>
        <w:t>T</w:t>
      </w:r>
      <w:r w:rsidRPr="001B2C1D">
        <w:rPr>
          <w:bCs/>
          <w:noProof/>
        </w:rPr>
        <w:t xml:space="preserve">he second contribution of our paper is its attempt to not only highlight but also quantify, the effectiveness of the use of internet search data as an explanatory variable in the </w:t>
      </w:r>
      <w:r w:rsidR="00750FC2">
        <w:rPr>
          <w:bCs/>
          <w:noProof/>
        </w:rPr>
        <w:t xml:space="preserve">short-term </w:t>
      </w:r>
      <w:r w:rsidRPr="001B2C1D">
        <w:rPr>
          <w:bCs/>
          <w:noProof/>
        </w:rPr>
        <w:t>forecasting of future demand</w:t>
      </w:r>
      <w:r>
        <w:rPr>
          <w:bCs/>
          <w:noProof/>
        </w:rPr>
        <w:t xml:space="preserve"> or sales volumes. </w:t>
      </w:r>
      <w:r w:rsidR="00750FC2">
        <w:rPr>
          <w:bCs/>
          <w:noProof/>
        </w:rPr>
        <w:t>To be more specific, w</w:t>
      </w:r>
      <w:r w:rsidR="004E54A7">
        <w:rPr>
          <w:bCs/>
          <w:noProof/>
        </w:rPr>
        <w:t xml:space="preserve">e discover that combining search data with sales data can lower the MAPE of </w:t>
      </w:r>
      <w:r w:rsidR="00750FC2">
        <w:rPr>
          <w:bCs/>
          <w:noProof/>
        </w:rPr>
        <w:t xml:space="preserve">an </w:t>
      </w:r>
      <w:r w:rsidR="004E54A7">
        <w:rPr>
          <w:bCs/>
          <w:noProof/>
        </w:rPr>
        <w:t xml:space="preserve">LSTM </w:t>
      </w:r>
      <w:r w:rsidR="00750FC2">
        <w:rPr>
          <w:bCs/>
          <w:noProof/>
        </w:rPr>
        <w:t xml:space="preserve">model </w:t>
      </w:r>
      <w:r w:rsidR="004E54A7">
        <w:rPr>
          <w:bCs/>
          <w:noProof/>
        </w:rPr>
        <w:t xml:space="preserve">by about 28% (0.036 </w:t>
      </w:r>
      <w:r w:rsidR="004E54A7">
        <w:rPr>
          <w:bCs/>
          <w:noProof/>
        </w:rPr>
        <w:lastRenderedPageBreak/>
        <w:t>percentage points) for the DSC market and by about 8% (0.011 percentage points) for the VC market.</w:t>
      </w:r>
    </w:p>
    <w:p w14:paraId="52BD80A4" w14:textId="2CE41F68" w:rsidR="00050E50" w:rsidRDefault="00050E50" w:rsidP="0038771D">
      <w:pPr>
        <w:pStyle w:val="10"/>
        <w:spacing w:line="240" w:lineRule="auto"/>
        <w:contextualSpacing w:val="0"/>
        <w:rPr>
          <w:bCs/>
          <w:lang w:eastAsia="ja-JP"/>
        </w:rPr>
      </w:pPr>
    </w:p>
    <w:p w14:paraId="7462848E" w14:textId="6FABAD6D" w:rsidR="007902D4" w:rsidRPr="001B2C1D" w:rsidRDefault="007902D4" w:rsidP="007902D4">
      <w:pPr>
        <w:spacing w:line="240" w:lineRule="auto"/>
        <w:contextualSpacing w:val="0"/>
        <w:rPr>
          <w:rFonts w:eastAsia="ＭＳ Ｐゴシック"/>
          <w:color w:val="0E101A"/>
          <w:lang w:eastAsia="ja-JP"/>
        </w:rPr>
      </w:pPr>
      <w:r>
        <w:rPr>
          <w:rFonts w:eastAsia="ＭＳ Ｐゴシック"/>
          <w:color w:val="0E101A"/>
          <w:lang w:eastAsia="ja-JP"/>
        </w:rPr>
        <w:t>Finally, the third contribution of this paper is its attempt to answer the research question: c</w:t>
      </w:r>
      <w:r w:rsidRPr="001B2C1D">
        <w:rPr>
          <w:rFonts w:eastAsia="ＭＳ Ｐゴシック"/>
          <w:color w:val="0E101A"/>
          <w:lang w:eastAsia="ja-JP"/>
        </w:rPr>
        <w:t>an highly accurate short-term forecasts of consumer demand be achieved via relatively novel techniques, such as state-based modelling and LSTM?</w:t>
      </w:r>
      <w:r w:rsidR="00400264">
        <w:rPr>
          <w:rFonts w:eastAsia="ＭＳ Ｐゴシック"/>
          <w:color w:val="0E101A"/>
          <w:lang w:eastAsia="ja-JP"/>
        </w:rPr>
        <w:t xml:space="preserve"> We </w:t>
      </w:r>
      <w:r w:rsidR="00E2416A">
        <w:rPr>
          <w:rFonts w:eastAsia="ＭＳ Ｐゴシック"/>
          <w:color w:val="0E101A"/>
          <w:lang w:eastAsia="ja-JP"/>
        </w:rPr>
        <w:t>provide a positive answer to this question by achieving high model performance, or a low MAPE on the test set of our data</w:t>
      </w:r>
      <w:r w:rsidR="00123F68">
        <w:rPr>
          <w:rFonts w:eastAsia="ＭＳ Ｐゴシック"/>
          <w:color w:val="0E101A"/>
          <w:lang w:eastAsia="ja-JP"/>
        </w:rPr>
        <w:t xml:space="preserve">. For example, </w:t>
      </w:r>
      <w:r w:rsidR="00C52B81">
        <w:rPr>
          <w:rFonts w:eastAsia="ＭＳ Ｐゴシック"/>
          <w:color w:val="0E101A"/>
          <w:lang w:eastAsia="ja-JP"/>
        </w:rPr>
        <w:t xml:space="preserve">with regards to the DSC market, we show that a multivariate LSTM model </w:t>
      </w:r>
      <w:r w:rsidR="009E6F4A">
        <w:rPr>
          <w:rFonts w:eastAsia="ＭＳ Ｐゴシック"/>
          <w:color w:val="0E101A"/>
          <w:lang w:eastAsia="ja-JP"/>
        </w:rPr>
        <w:t xml:space="preserve">can </w:t>
      </w:r>
      <w:r w:rsidR="00C52B81">
        <w:rPr>
          <w:rFonts w:eastAsia="ＭＳ Ｐゴシック"/>
          <w:color w:val="0E101A"/>
          <w:lang w:eastAsia="ja-JP"/>
        </w:rPr>
        <w:t>achieve a MAPE as low as 0.092</w:t>
      </w:r>
      <w:r w:rsidR="007F5845">
        <w:rPr>
          <w:rFonts w:eastAsia="ＭＳ Ｐゴシック"/>
          <w:color w:val="0E101A"/>
          <w:lang w:eastAsia="ja-JP"/>
        </w:rPr>
        <w:t xml:space="preserve"> and that a Dynamic Factor Model </w:t>
      </w:r>
      <w:r w:rsidR="009E6F4A">
        <w:rPr>
          <w:rFonts w:eastAsia="ＭＳ Ｐゴシック"/>
          <w:color w:val="0E101A"/>
          <w:lang w:eastAsia="ja-JP"/>
        </w:rPr>
        <w:t>can</w:t>
      </w:r>
      <w:r w:rsidR="007F5845">
        <w:rPr>
          <w:rFonts w:eastAsia="ＭＳ Ｐゴシック"/>
          <w:color w:val="0E101A"/>
          <w:lang w:eastAsia="ja-JP"/>
        </w:rPr>
        <w:t xml:space="preserve"> </w:t>
      </w:r>
      <w:r w:rsidR="00235824">
        <w:rPr>
          <w:rFonts w:eastAsia="ＭＳ Ｐゴシック"/>
          <w:color w:val="0E101A"/>
          <w:lang w:eastAsia="ja-JP"/>
        </w:rPr>
        <w:t xml:space="preserve">achieve a MAPE </w:t>
      </w:r>
      <w:r w:rsidR="004867CD">
        <w:rPr>
          <w:rFonts w:eastAsia="ＭＳ Ｐゴシック"/>
          <w:color w:val="0E101A"/>
          <w:lang w:eastAsia="ja-JP"/>
        </w:rPr>
        <w:t>as low as</w:t>
      </w:r>
      <w:r w:rsidR="00235824">
        <w:rPr>
          <w:rFonts w:eastAsia="ＭＳ Ｐゴシック"/>
          <w:color w:val="0E101A"/>
          <w:lang w:eastAsia="ja-JP"/>
        </w:rPr>
        <w:t xml:space="preserve"> 0.167 on the test set. </w:t>
      </w:r>
      <w:r w:rsidR="004867CD">
        <w:rPr>
          <w:rFonts w:eastAsia="ＭＳ Ｐゴシック"/>
          <w:color w:val="0E101A"/>
          <w:lang w:eastAsia="ja-JP"/>
        </w:rPr>
        <w:t xml:space="preserve">Similarly, with regards to the VC market, we show that </w:t>
      </w:r>
      <w:r w:rsidR="00930B51">
        <w:rPr>
          <w:rFonts w:eastAsia="ＭＳ Ｐゴシック"/>
          <w:color w:val="0E101A"/>
          <w:lang w:eastAsia="ja-JP"/>
        </w:rPr>
        <w:t xml:space="preserve">a multivariate LSTM model </w:t>
      </w:r>
      <w:r w:rsidR="009E6F4A">
        <w:rPr>
          <w:rFonts w:eastAsia="ＭＳ Ｐゴシック"/>
          <w:color w:val="0E101A"/>
          <w:lang w:eastAsia="ja-JP"/>
        </w:rPr>
        <w:t>can</w:t>
      </w:r>
      <w:r w:rsidR="00930B51">
        <w:rPr>
          <w:rFonts w:eastAsia="ＭＳ Ｐゴシック"/>
          <w:color w:val="0E101A"/>
          <w:lang w:eastAsia="ja-JP"/>
        </w:rPr>
        <w:t xml:space="preserve"> achieve a MAPE as low as 0.126 and that a </w:t>
      </w:r>
      <w:r w:rsidR="00075454">
        <w:rPr>
          <w:rFonts w:eastAsia="ＭＳ Ｐゴシック"/>
          <w:color w:val="0E101A"/>
          <w:lang w:eastAsia="ja-JP"/>
        </w:rPr>
        <w:t>VAR</w:t>
      </w:r>
      <w:r w:rsidR="00930B51">
        <w:rPr>
          <w:rFonts w:eastAsia="ＭＳ Ｐゴシック"/>
          <w:color w:val="0E101A"/>
          <w:lang w:eastAsia="ja-JP"/>
        </w:rPr>
        <w:t xml:space="preserve"> Model </w:t>
      </w:r>
      <w:r w:rsidR="004B1568">
        <w:rPr>
          <w:rFonts w:eastAsia="ＭＳ Ｐゴシック"/>
          <w:color w:val="0E101A"/>
          <w:lang w:eastAsia="ja-JP"/>
        </w:rPr>
        <w:t>represented in state</w:t>
      </w:r>
      <w:r w:rsidR="00A37E25">
        <w:rPr>
          <w:rFonts w:eastAsia="ＭＳ Ｐゴシック"/>
          <w:color w:val="0E101A"/>
          <w:lang w:eastAsia="ja-JP"/>
        </w:rPr>
        <w:t>-</w:t>
      </w:r>
      <w:r w:rsidR="004B1568">
        <w:rPr>
          <w:rFonts w:eastAsia="ＭＳ Ｐゴシック"/>
          <w:color w:val="0E101A"/>
          <w:lang w:eastAsia="ja-JP"/>
        </w:rPr>
        <w:t xml:space="preserve"> space </w:t>
      </w:r>
      <w:r w:rsidR="009E6F4A">
        <w:rPr>
          <w:rFonts w:eastAsia="ＭＳ Ｐゴシック"/>
          <w:color w:val="0E101A"/>
          <w:lang w:eastAsia="ja-JP"/>
        </w:rPr>
        <w:t>can</w:t>
      </w:r>
      <w:r w:rsidR="00930B51">
        <w:rPr>
          <w:rFonts w:eastAsia="ＭＳ Ｐゴシック"/>
          <w:color w:val="0E101A"/>
          <w:lang w:eastAsia="ja-JP"/>
        </w:rPr>
        <w:t xml:space="preserve"> achieve a MAPE as low as 0.1</w:t>
      </w:r>
      <w:r w:rsidR="00075454">
        <w:rPr>
          <w:rFonts w:eastAsia="ＭＳ Ｐゴシック"/>
          <w:color w:val="0E101A"/>
          <w:lang w:eastAsia="ja-JP"/>
        </w:rPr>
        <w:t xml:space="preserve">94 </w:t>
      </w:r>
      <w:r w:rsidR="00930B51">
        <w:rPr>
          <w:rFonts w:eastAsia="ＭＳ Ｐゴシック"/>
          <w:color w:val="0E101A"/>
          <w:lang w:eastAsia="ja-JP"/>
        </w:rPr>
        <w:t>on the test set.</w:t>
      </w:r>
    </w:p>
    <w:p w14:paraId="4695B491" w14:textId="66453222" w:rsidR="00050E50" w:rsidRPr="007902D4" w:rsidRDefault="00050E50" w:rsidP="0038771D">
      <w:pPr>
        <w:pStyle w:val="10"/>
        <w:spacing w:line="240" w:lineRule="auto"/>
        <w:contextualSpacing w:val="0"/>
        <w:rPr>
          <w:bCs/>
          <w:lang w:eastAsia="ja-JP"/>
        </w:rPr>
      </w:pPr>
    </w:p>
    <w:p w14:paraId="5C61B954" w14:textId="77777777" w:rsidR="001D1351" w:rsidRDefault="00F31046" w:rsidP="0038771D">
      <w:pPr>
        <w:pStyle w:val="10"/>
        <w:spacing w:line="240" w:lineRule="auto"/>
        <w:contextualSpacing w:val="0"/>
        <w:rPr>
          <w:bCs/>
          <w:lang w:eastAsia="ja-JP"/>
        </w:rPr>
      </w:pPr>
      <w:proofErr w:type="gramStart"/>
      <w:r>
        <w:rPr>
          <w:rFonts w:hint="eastAsia"/>
          <w:bCs/>
          <w:lang w:eastAsia="ja-JP"/>
        </w:rPr>
        <w:t>H</w:t>
      </w:r>
      <w:r>
        <w:rPr>
          <w:bCs/>
          <w:lang w:eastAsia="ja-JP"/>
        </w:rPr>
        <w:t xml:space="preserve">aving said so, a </w:t>
      </w:r>
      <w:r w:rsidR="00A8245E">
        <w:rPr>
          <w:bCs/>
          <w:lang w:eastAsia="ja-JP"/>
        </w:rPr>
        <w:t>limitation of our approach</w:t>
      </w:r>
      <w:proofErr w:type="gramEnd"/>
      <w:r w:rsidR="00A8245E">
        <w:rPr>
          <w:bCs/>
          <w:lang w:eastAsia="ja-JP"/>
        </w:rPr>
        <w:t xml:space="preserve"> is that it can only produce highly accurate forecasts over a short-term horizon such as one, or at best, a few weeks ahead.</w:t>
      </w:r>
      <w:r w:rsidR="005E1A2F">
        <w:rPr>
          <w:bCs/>
          <w:lang w:eastAsia="ja-JP"/>
        </w:rPr>
        <w:t xml:space="preserve"> </w:t>
      </w:r>
      <w:r w:rsidR="003B272D">
        <w:rPr>
          <w:bCs/>
          <w:lang w:eastAsia="ja-JP"/>
        </w:rPr>
        <w:t xml:space="preserve">As mentioned in an earlier section of this paper, </w:t>
      </w:r>
      <w:r w:rsidR="005E1A2F">
        <w:rPr>
          <w:bCs/>
          <w:lang w:eastAsia="ja-JP"/>
        </w:rPr>
        <w:t>we adopt a direct multi-step forecast strategy, where we train a one-step model to predict the next value, based on all the</w:t>
      </w:r>
      <w:r w:rsidR="005E1A2F" w:rsidRPr="003350CA">
        <w:rPr>
          <w:b/>
          <w:lang w:eastAsia="ja-JP"/>
        </w:rPr>
        <w:t xml:space="preserve"> actual</w:t>
      </w:r>
      <w:r w:rsidR="005E1A2F">
        <w:rPr>
          <w:bCs/>
          <w:lang w:eastAsia="ja-JP"/>
        </w:rPr>
        <w:t xml:space="preserve"> observed values up to and including the current time step</w:t>
      </w:r>
      <w:r w:rsidR="003730AC">
        <w:rPr>
          <w:bCs/>
          <w:lang w:eastAsia="ja-JP"/>
        </w:rPr>
        <w:t>,</w:t>
      </w:r>
      <w:r w:rsidR="005E1A2F">
        <w:rPr>
          <w:bCs/>
          <w:lang w:eastAsia="ja-JP"/>
        </w:rPr>
        <w:t xml:space="preserve"> </w:t>
      </w:r>
      <w:r w:rsidR="003730AC">
        <w:rPr>
          <w:bCs/>
          <w:lang w:eastAsia="ja-JP"/>
        </w:rPr>
        <w:t>as</w:t>
      </w:r>
      <w:r w:rsidR="005E1A2F">
        <w:rPr>
          <w:bCs/>
          <w:lang w:eastAsia="ja-JP"/>
        </w:rPr>
        <w:t xml:space="preserve"> opposed to a recursive multi-step forecast strategy, where a model is trained to predict the next value and the predicted value is appended to the end of the exogenous values fed into the forecast and used to predict future values (Brownlee, J. 2017).</w:t>
      </w:r>
      <w:r w:rsidR="003730AC">
        <w:rPr>
          <w:bCs/>
          <w:lang w:eastAsia="ja-JP"/>
        </w:rPr>
        <w:t xml:space="preserve"> </w:t>
      </w:r>
    </w:p>
    <w:p w14:paraId="07A12962" w14:textId="0EC4242C" w:rsidR="00050E50" w:rsidRDefault="001D1351" w:rsidP="0038771D">
      <w:pPr>
        <w:pStyle w:val="10"/>
        <w:spacing w:line="240" w:lineRule="auto"/>
        <w:contextualSpacing w:val="0"/>
        <w:rPr>
          <w:bCs/>
          <w:lang w:eastAsia="ja-JP"/>
        </w:rPr>
      </w:pPr>
      <w:r>
        <w:rPr>
          <w:rFonts w:hint="eastAsia"/>
          <w:bCs/>
          <w:lang w:eastAsia="ja-JP"/>
        </w:rPr>
        <w:t>T</w:t>
      </w:r>
      <w:r>
        <w:rPr>
          <w:bCs/>
          <w:lang w:eastAsia="ja-JP"/>
        </w:rPr>
        <w:t xml:space="preserve">he reason for our choice of approach is that </w:t>
      </w:r>
      <w:r w:rsidR="00B513DC">
        <w:rPr>
          <w:bCs/>
          <w:lang w:eastAsia="ja-JP"/>
        </w:rPr>
        <w:t xml:space="preserve">we want to avoid a situation where prediction errors accumulate over time, causing the performance of the model to quickly degrade as the prediction time horizon increases. </w:t>
      </w:r>
      <w:r w:rsidR="00DB268F">
        <w:rPr>
          <w:bCs/>
          <w:lang w:eastAsia="ja-JP"/>
        </w:rPr>
        <w:t xml:space="preserve">Such an approach allows us to achieve highly accurate short-term forecasts at the expense of </w:t>
      </w:r>
      <w:r w:rsidR="00BB4045">
        <w:rPr>
          <w:bCs/>
          <w:lang w:eastAsia="ja-JP"/>
        </w:rPr>
        <w:t xml:space="preserve">not being able to make </w:t>
      </w:r>
      <w:r w:rsidR="00AD0FAB">
        <w:rPr>
          <w:bCs/>
          <w:lang w:eastAsia="ja-JP"/>
        </w:rPr>
        <w:t>forecasts over a long-term horizon</w:t>
      </w:r>
      <w:r w:rsidR="00B513DC">
        <w:rPr>
          <w:bCs/>
          <w:lang w:eastAsia="ja-JP"/>
        </w:rPr>
        <w:t>.</w:t>
      </w:r>
      <w:r w:rsidR="00AD0FAB">
        <w:rPr>
          <w:bCs/>
          <w:lang w:eastAsia="ja-JP"/>
        </w:rPr>
        <w:t xml:space="preserve"> </w:t>
      </w:r>
    </w:p>
    <w:p w14:paraId="6DB14432" w14:textId="40B4C806" w:rsidR="00B77860" w:rsidRPr="001B2C1D" w:rsidRDefault="00B77860" w:rsidP="003A310A">
      <w:pPr>
        <w:pStyle w:val="10"/>
        <w:spacing w:line="240" w:lineRule="auto"/>
        <w:contextualSpacing w:val="0"/>
      </w:pPr>
    </w:p>
    <w:p w14:paraId="449231C4" w14:textId="79961E92" w:rsidR="007B6DD5" w:rsidRDefault="00B45195" w:rsidP="003A310A">
      <w:pPr>
        <w:pStyle w:val="10"/>
        <w:spacing w:line="240" w:lineRule="auto"/>
        <w:contextualSpacing w:val="0"/>
        <w:rPr>
          <w:b/>
        </w:rPr>
      </w:pPr>
      <w:r w:rsidRPr="001B2C1D">
        <w:rPr>
          <w:b/>
        </w:rPr>
        <w:t>Conclusions</w:t>
      </w:r>
    </w:p>
    <w:p w14:paraId="009FE686" w14:textId="2323729A" w:rsidR="007740F7" w:rsidRPr="001B2C1D" w:rsidRDefault="00457F99" w:rsidP="007740F7">
      <w:pPr>
        <w:spacing w:line="240" w:lineRule="auto"/>
        <w:contextualSpacing w:val="0"/>
        <w:rPr>
          <w:rFonts w:eastAsia="ＭＳ Ｐゴシック"/>
          <w:color w:val="0E101A"/>
          <w:lang w:eastAsia="ja-JP"/>
        </w:rPr>
      </w:pPr>
      <w:r>
        <w:rPr>
          <w:rFonts w:eastAsia="ＭＳ Ｐゴシック"/>
          <w:color w:val="0E101A"/>
          <w:lang w:eastAsia="ja-JP"/>
        </w:rPr>
        <w:t xml:space="preserve">In this research, we strived </w:t>
      </w:r>
      <w:r w:rsidR="007740F7" w:rsidRPr="001B2C1D">
        <w:rPr>
          <w:rFonts w:eastAsia="ＭＳ Ｐゴシック"/>
          <w:color w:val="0E101A"/>
          <w:lang w:eastAsia="ja-JP"/>
        </w:rPr>
        <w:t>to</w:t>
      </w:r>
      <w:r>
        <w:rPr>
          <w:rFonts w:eastAsia="ＭＳ Ｐゴシック"/>
          <w:color w:val="0E101A"/>
          <w:lang w:eastAsia="ja-JP"/>
        </w:rPr>
        <w:t xml:space="preserve"> </w:t>
      </w:r>
      <w:r w:rsidR="00367CCF">
        <w:rPr>
          <w:rFonts w:eastAsia="ＭＳ Ｐゴシック"/>
          <w:color w:val="0E101A"/>
          <w:lang w:eastAsia="ja-JP"/>
        </w:rPr>
        <w:t xml:space="preserve">discover if </w:t>
      </w:r>
      <w:r w:rsidR="007740F7" w:rsidRPr="001B2C1D">
        <w:rPr>
          <w:rFonts w:eastAsia="ＭＳ Ｐゴシック"/>
          <w:color w:val="0E101A"/>
          <w:lang w:eastAsia="ja-JP"/>
        </w:rPr>
        <w:t>more accurate forecasting of sales or product demand c</w:t>
      </w:r>
      <w:r w:rsidR="00367CCF">
        <w:rPr>
          <w:rFonts w:eastAsia="ＭＳ Ｐゴシック"/>
          <w:color w:val="0E101A"/>
          <w:lang w:eastAsia="ja-JP"/>
        </w:rPr>
        <w:t>ould</w:t>
      </w:r>
      <w:r w:rsidR="007740F7" w:rsidRPr="001B2C1D">
        <w:rPr>
          <w:rFonts w:eastAsia="ＭＳ Ｐゴシック"/>
          <w:color w:val="0E101A"/>
          <w:lang w:eastAsia="ja-JP"/>
        </w:rPr>
        <w:t xml:space="preserve"> be achieved by combining internet search data with POS </w:t>
      </w:r>
      <w:r w:rsidR="00880756">
        <w:rPr>
          <w:rFonts w:eastAsia="ＭＳ Ｐゴシック"/>
          <w:color w:val="0E101A"/>
          <w:lang w:eastAsia="ja-JP"/>
        </w:rPr>
        <w:t xml:space="preserve">(/sales volume) </w:t>
      </w:r>
      <w:r w:rsidR="007740F7" w:rsidRPr="001B2C1D">
        <w:rPr>
          <w:rFonts w:eastAsia="ＭＳ Ｐゴシック"/>
          <w:color w:val="0E101A"/>
          <w:lang w:eastAsia="ja-JP"/>
        </w:rPr>
        <w:t xml:space="preserve">data. </w:t>
      </w:r>
      <w:r w:rsidR="00367CCF">
        <w:rPr>
          <w:rFonts w:eastAsia="ＭＳ Ｐゴシック"/>
          <w:color w:val="0E101A"/>
          <w:lang w:eastAsia="ja-JP"/>
        </w:rPr>
        <w:t>The research questions that we sought to answer are as follows.</w:t>
      </w:r>
    </w:p>
    <w:p w14:paraId="115B43A7" w14:textId="5690E3F9" w:rsidR="007740F7" w:rsidRPr="001B2C1D" w:rsidRDefault="007740F7" w:rsidP="007740F7">
      <w:pPr>
        <w:spacing w:line="240" w:lineRule="auto"/>
        <w:contextualSpacing w:val="0"/>
        <w:rPr>
          <w:rFonts w:eastAsia="ＭＳ Ｐゴシック"/>
          <w:color w:val="0E101A"/>
          <w:lang w:eastAsia="ja-JP"/>
        </w:rPr>
      </w:pPr>
      <w:r w:rsidRPr="001B2C1D">
        <w:rPr>
          <w:rFonts w:eastAsia="ＭＳ Ｐゴシック"/>
          <w:color w:val="0E101A"/>
          <w:lang w:eastAsia="ja-JP"/>
        </w:rPr>
        <w:t>(1) Is search term volume a good measure of consumer demand for a retail good? </w:t>
      </w:r>
    </w:p>
    <w:p w14:paraId="753F0E25" w14:textId="404E13A5" w:rsidR="007740F7" w:rsidRPr="001B2C1D" w:rsidRDefault="007740F7" w:rsidP="007740F7">
      <w:pPr>
        <w:spacing w:line="240" w:lineRule="auto"/>
        <w:contextualSpacing w:val="0"/>
        <w:rPr>
          <w:rFonts w:eastAsia="ＭＳ Ｐゴシック"/>
          <w:color w:val="0E101A"/>
          <w:lang w:eastAsia="ja-JP"/>
        </w:rPr>
      </w:pPr>
      <w:r w:rsidRPr="001B2C1D">
        <w:rPr>
          <w:rFonts w:eastAsia="ＭＳ Ｐゴシック"/>
          <w:color w:val="0E101A"/>
          <w:lang w:eastAsia="ja-JP"/>
        </w:rPr>
        <w:t>(2) How can the use of this measure</w:t>
      </w:r>
      <w:r w:rsidR="00CB755C">
        <w:rPr>
          <w:rFonts w:eastAsia="ＭＳ Ｐゴシック"/>
          <w:color w:val="0E101A"/>
          <w:lang w:eastAsia="ja-JP"/>
        </w:rPr>
        <w:t>, in combination with data on sales volumes,</w:t>
      </w:r>
      <w:r w:rsidRPr="001B2C1D">
        <w:rPr>
          <w:rFonts w:eastAsia="ＭＳ Ｐゴシック"/>
          <w:color w:val="0E101A"/>
          <w:lang w:eastAsia="ja-JP"/>
        </w:rPr>
        <w:t xml:space="preserve"> reduce the error (or improve the accuracy) of a predictive model?</w:t>
      </w:r>
    </w:p>
    <w:p w14:paraId="0F0E9ACB" w14:textId="3D6A2E58" w:rsidR="007740F7" w:rsidRDefault="007740F7" w:rsidP="007740F7">
      <w:pPr>
        <w:spacing w:line="240" w:lineRule="auto"/>
        <w:contextualSpacing w:val="0"/>
        <w:rPr>
          <w:rFonts w:eastAsia="ＭＳ Ｐゴシック"/>
          <w:color w:val="0E101A"/>
          <w:lang w:eastAsia="ja-JP"/>
        </w:rPr>
      </w:pPr>
      <w:r w:rsidRPr="001B2C1D">
        <w:rPr>
          <w:rFonts w:eastAsia="ＭＳ Ｐゴシック"/>
          <w:color w:val="0E101A"/>
          <w:lang w:eastAsia="ja-JP"/>
        </w:rPr>
        <w:t>(3) Can highly accurate short-term forecasts of consumer demand</w:t>
      </w:r>
      <w:r w:rsidR="00BF2C8B">
        <w:rPr>
          <w:rFonts w:eastAsia="ＭＳ Ｐゴシック"/>
          <w:color w:val="0E101A"/>
          <w:lang w:eastAsia="ja-JP"/>
        </w:rPr>
        <w:t>/sales volume</w:t>
      </w:r>
      <w:r w:rsidRPr="001B2C1D">
        <w:rPr>
          <w:rFonts w:eastAsia="ＭＳ Ｐゴシック"/>
          <w:color w:val="0E101A"/>
          <w:lang w:eastAsia="ja-JP"/>
        </w:rPr>
        <w:t xml:space="preserve"> be achieved via relatively novel techniques, such as state-based modelling and LSTM?</w:t>
      </w:r>
    </w:p>
    <w:p w14:paraId="36BFC193" w14:textId="34504F59" w:rsidR="0038771C" w:rsidRDefault="0038771C" w:rsidP="007740F7">
      <w:pPr>
        <w:spacing w:line="240" w:lineRule="auto"/>
        <w:contextualSpacing w:val="0"/>
        <w:rPr>
          <w:rFonts w:eastAsia="ＭＳ Ｐゴシック"/>
          <w:color w:val="0E101A"/>
          <w:lang w:eastAsia="ja-JP"/>
        </w:rPr>
      </w:pPr>
    </w:p>
    <w:p w14:paraId="378E60AF" w14:textId="2FBFADC8" w:rsidR="00764DD6" w:rsidRDefault="0038771C" w:rsidP="008A3E06">
      <w:pPr>
        <w:pStyle w:val="10"/>
        <w:spacing w:line="240" w:lineRule="auto"/>
        <w:contextualSpacing w:val="0"/>
        <w:rPr>
          <w:rFonts w:eastAsia="ＭＳ Ｐゴシック"/>
          <w:color w:val="0E101A"/>
          <w:lang w:eastAsia="ja-JP"/>
        </w:rPr>
      </w:pPr>
      <w:r>
        <w:rPr>
          <w:rFonts w:eastAsia="ＭＳ Ｐゴシック" w:hint="eastAsia"/>
          <w:color w:val="0E101A"/>
          <w:lang w:eastAsia="ja-JP"/>
        </w:rPr>
        <w:t>T</w:t>
      </w:r>
      <w:r>
        <w:rPr>
          <w:rFonts w:eastAsia="ＭＳ Ｐゴシック"/>
          <w:color w:val="0E101A"/>
          <w:lang w:eastAsia="ja-JP"/>
        </w:rPr>
        <w:t xml:space="preserve">o answer these questions, we first </w:t>
      </w:r>
      <w:r w:rsidR="003611AA">
        <w:rPr>
          <w:rFonts w:eastAsia="ＭＳ Ｐゴシック"/>
          <w:color w:val="0E101A"/>
          <w:lang w:eastAsia="ja-JP"/>
        </w:rPr>
        <w:t>perform the Granger causality test and Johansen cointegration test</w:t>
      </w:r>
      <w:r w:rsidR="00FB1537">
        <w:rPr>
          <w:rFonts w:eastAsia="ＭＳ Ｐゴシック"/>
          <w:color w:val="0E101A"/>
          <w:lang w:eastAsia="ja-JP"/>
        </w:rPr>
        <w:t xml:space="preserve"> on search and sales volume data</w:t>
      </w:r>
      <w:r w:rsidR="003611AA">
        <w:rPr>
          <w:rFonts w:eastAsia="ＭＳ Ｐゴシック"/>
          <w:color w:val="0E101A"/>
          <w:lang w:eastAsia="ja-JP"/>
        </w:rPr>
        <w:t xml:space="preserve">, to </w:t>
      </w:r>
      <w:r w:rsidR="005E5341">
        <w:rPr>
          <w:rFonts w:eastAsia="ＭＳ Ｐゴシック"/>
          <w:color w:val="0E101A"/>
          <w:lang w:eastAsia="ja-JP"/>
        </w:rPr>
        <w:t xml:space="preserve">better </w:t>
      </w:r>
      <w:r w:rsidR="00A760C7">
        <w:rPr>
          <w:rFonts w:eastAsia="ＭＳ Ｐゴシック"/>
          <w:color w:val="0E101A"/>
          <w:lang w:eastAsia="ja-JP"/>
        </w:rPr>
        <w:t xml:space="preserve">understand the statistical relationship between </w:t>
      </w:r>
      <w:r w:rsidR="00FB1537">
        <w:rPr>
          <w:rFonts w:eastAsia="ＭＳ Ｐゴシック"/>
          <w:color w:val="0E101A"/>
          <w:lang w:eastAsia="ja-JP"/>
        </w:rPr>
        <w:t xml:space="preserve">them. </w:t>
      </w:r>
      <w:r w:rsidR="00E03DDF">
        <w:rPr>
          <w:rFonts w:eastAsia="ＭＳ Ｐゴシック"/>
          <w:color w:val="0E101A"/>
          <w:lang w:eastAsia="ja-JP"/>
        </w:rPr>
        <w:t xml:space="preserve">The results of these tests indicate that </w:t>
      </w:r>
      <w:r w:rsidR="00F712FC">
        <w:rPr>
          <w:rFonts w:eastAsia="ＭＳ Ｐゴシック"/>
          <w:color w:val="0E101A"/>
          <w:lang w:eastAsia="ja-JP"/>
        </w:rPr>
        <w:t>search and sales data</w:t>
      </w:r>
      <w:r w:rsidR="00A760C7">
        <w:rPr>
          <w:rFonts w:eastAsia="ＭＳ Ｐゴシック"/>
          <w:color w:val="0E101A"/>
          <w:lang w:eastAsia="ja-JP"/>
        </w:rPr>
        <w:t xml:space="preserve"> </w:t>
      </w:r>
      <w:r w:rsidR="005E5341">
        <w:rPr>
          <w:rFonts w:eastAsia="ＭＳ Ｐゴシック"/>
          <w:color w:val="0E101A"/>
          <w:lang w:eastAsia="ja-JP"/>
        </w:rPr>
        <w:t>are useful in forecasting each othe</w:t>
      </w:r>
      <w:r w:rsidR="00780F43">
        <w:rPr>
          <w:rFonts w:eastAsia="ＭＳ Ｐゴシック"/>
          <w:color w:val="0E101A"/>
          <w:lang w:eastAsia="ja-JP"/>
        </w:rPr>
        <w:t>r</w:t>
      </w:r>
      <w:r w:rsidR="005E5341">
        <w:rPr>
          <w:rFonts w:eastAsia="ＭＳ Ｐゴシック"/>
          <w:color w:val="0E101A"/>
          <w:lang w:eastAsia="ja-JP"/>
        </w:rPr>
        <w:t xml:space="preserve"> and that these time series data share a cointegrating relationship. </w:t>
      </w:r>
    </w:p>
    <w:p w14:paraId="4017B75E" w14:textId="77777777" w:rsidR="00764DD6" w:rsidRDefault="00764DD6" w:rsidP="008A3E06">
      <w:pPr>
        <w:pStyle w:val="10"/>
        <w:spacing w:line="240" w:lineRule="auto"/>
        <w:contextualSpacing w:val="0"/>
        <w:rPr>
          <w:rFonts w:eastAsia="ＭＳ Ｐゴシック"/>
          <w:color w:val="0E101A"/>
          <w:lang w:eastAsia="ja-JP"/>
        </w:rPr>
      </w:pPr>
    </w:p>
    <w:p w14:paraId="70D733F6" w14:textId="6B96D500" w:rsidR="00830896" w:rsidRDefault="005E5341" w:rsidP="00830896">
      <w:pPr>
        <w:pStyle w:val="10"/>
        <w:spacing w:line="240" w:lineRule="auto"/>
        <w:contextualSpacing w:val="0"/>
        <w:rPr>
          <w:bCs/>
          <w:lang w:eastAsia="ja-JP"/>
        </w:rPr>
      </w:pPr>
      <w:r>
        <w:rPr>
          <w:rFonts w:eastAsia="ＭＳ Ｐゴシック"/>
          <w:color w:val="0E101A"/>
          <w:lang w:eastAsia="ja-JP"/>
        </w:rPr>
        <w:t>Next, we consider a possible lagged response of sales volume data with respects to search volume data</w:t>
      </w:r>
      <w:r w:rsidR="00764DD6">
        <w:rPr>
          <w:rFonts w:eastAsia="ＭＳ Ｐゴシック"/>
          <w:color w:val="0E101A"/>
          <w:lang w:eastAsia="ja-JP"/>
        </w:rPr>
        <w:t>. This is because</w:t>
      </w:r>
      <w:r>
        <w:rPr>
          <w:rFonts w:eastAsia="ＭＳ Ｐゴシック"/>
          <w:color w:val="0E101A"/>
          <w:lang w:eastAsia="ja-JP"/>
        </w:rPr>
        <w:t xml:space="preserve"> </w:t>
      </w:r>
      <w:r w:rsidR="00996507">
        <w:rPr>
          <w:bCs/>
          <w:lang w:eastAsia="ja-JP"/>
        </w:rPr>
        <w:t xml:space="preserve">most customers </w:t>
      </w:r>
      <w:r w:rsidR="00F30FB8">
        <w:rPr>
          <w:bCs/>
          <w:lang w:eastAsia="ja-JP"/>
        </w:rPr>
        <w:t>might</w:t>
      </w:r>
      <w:r w:rsidR="00996507">
        <w:rPr>
          <w:bCs/>
          <w:lang w:eastAsia="ja-JP"/>
        </w:rPr>
        <w:t xml:space="preserve"> engage in information search </w:t>
      </w:r>
      <w:r w:rsidR="00780F43">
        <w:rPr>
          <w:bCs/>
          <w:lang w:eastAsia="ja-JP"/>
        </w:rPr>
        <w:t xml:space="preserve">for </w:t>
      </w:r>
      <w:r w:rsidR="00996507">
        <w:rPr>
          <w:bCs/>
          <w:lang w:eastAsia="ja-JP"/>
        </w:rPr>
        <w:t>quite some time before purchasing the products of their interest.</w:t>
      </w:r>
      <w:r w:rsidR="00F30FB8">
        <w:rPr>
          <w:bCs/>
          <w:lang w:eastAsia="ja-JP"/>
        </w:rPr>
        <w:t xml:space="preserve"> </w:t>
      </w:r>
      <w:r w:rsidR="00CB7DAB">
        <w:rPr>
          <w:rFonts w:hint="eastAsia"/>
          <w:lang w:eastAsia="ja-JP"/>
        </w:rPr>
        <w:t>T</w:t>
      </w:r>
      <w:r w:rsidR="00CB7DAB">
        <w:rPr>
          <w:lang w:eastAsia="ja-JP"/>
        </w:rPr>
        <w:t>o discern whether the consideration of the time lag between sales and search data is useful in improving the performance of a predictive model, we compare the performance of a multivariate LSTM model that does not consider the lagged response of sales data with respects to search data, against the performance of a multivariate LSTM model that does.</w:t>
      </w:r>
      <w:r w:rsidR="008A3E06">
        <w:rPr>
          <w:lang w:eastAsia="ja-JP"/>
        </w:rPr>
        <w:t xml:space="preserve"> The result of this experiment shows that for both the DSC market and the VC market, the model that considers the time lag has a lower MAPE than the model that does not. </w:t>
      </w:r>
      <w:r w:rsidR="00BD0C87">
        <w:rPr>
          <w:lang w:eastAsia="ja-JP"/>
        </w:rPr>
        <w:t xml:space="preserve">More precisely, </w:t>
      </w:r>
      <w:r w:rsidR="00830896">
        <w:rPr>
          <w:bCs/>
          <w:lang w:eastAsia="ja-JP"/>
        </w:rPr>
        <w:t xml:space="preserve">we find that a 10-week lagged response of sales data with respects to search data for the DSC market, and a 7-week lagged response of </w:t>
      </w:r>
      <w:r w:rsidR="00830896">
        <w:rPr>
          <w:bCs/>
          <w:lang w:eastAsia="ja-JP"/>
        </w:rPr>
        <w:lastRenderedPageBreak/>
        <w:t>sales data with respects to search data for the VC market leads to the highest rejection rate of the Johansen test’s null hypothesis</w:t>
      </w:r>
      <w:r w:rsidR="00800338">
        <w:rPr>
          <w:bCs/>
          <w:lang w:eastAsia="ja-JP"/>
        </w:rPr>
        <w:t>.</w:t>
      </w:r>
      <w:r w:rsidR="002E5A59">
        <w:rPr>
          <w:bCs/>
          <w:lang w:eastAsia="ja-JP"/>
        </w:rPr>
        <w:t xml:space="preserve"> Based on these findings, we include the consideration of a time lag</w:t>
      </w:r>
      <w:r w:rsidR="00A14585">
        <w:rPr>
          <w:bCs/>
          <w:lang w:eastAsia="ja-JP"/>
        </w:rPr>
        <w:t xml:space="preserve"> when constructing multivariate state space and LSTM models for making short-term predictions of aggregate demand or sales.</w:t>
      </w:r>
    </w:p>
    <w:p w14:paraId="5CB439B8" w14:textId="319AF2BB" w:rsidR="00A14585" w:rsidRDefault="00A14585" w:rsidP="00830896">
      <w:pPr>
        <w:pStyle w:val="10"/>
        <w:spacing w:line="240" w:lineRule="auto"/>
        <w:contextualSpacing w:val="0"/>
        <w:rPr>
          <w:bCs/>
          <w:lang w:eastAsia="ja-JP"/>
        </w:rPr>
      </w:pPr>
    </w:p>
    <w:p w14:paraId="1EFB7253" w14:textId="2FDA2D9E" w:rsidR="00BC4B58" w:rsidRDefault="008F5372" w:rsidP="00BC4B58">
      <w:pPr>
        <w:pStyle w:val="10"/>
        <w:spacing w:line="240" w:lineRule="auto"/>
        <w:contextualSpacing w:val="0"/>
        <w:rPr>
          <w:bCs/>
          <w:lang w:eastAsia="ja-JP"/>
        </w:rPr>
      </w:pPr>
      <w:r>
        <w:rPr>
          <w:rFonts w:hint="eastAsia"/>
          <w:lang w:eastAsia="ja-JP"/>
        </w:rPr>
        <w:t>T</w:t>
      </w:r>
      <w:r>
        <w:rPr>
          <w:lang w:eastAsia="ja-JP"/>
        </w:rPr>
        <w:t xml:space="preserve">o address the question of </w:t>
      </w:r>
      <w:r w:rsidR="00001992">
        <w:rPr>
          <w:rFonts w:eastAsia="ＭＳ Ｐゴシック"/>
          <w:color w:val="0E101A"/>
          <w:lang w:eastAsia="ja-JP"/>
        </w:rPr>
        <w:t>whether combining search data with sales data can help to</w:t>
      </w:r>
      <w:r w:rsidRPr="001B2C1D">
        <w:rPr>
          <w:rFonts w:eastAsia="ＭＳ Ｐゴシック"/>
          <w:color w:val="0E101A"/>
          <w:lang w:eastAsia="ja-JP"/>
        </w:rPr>
        <w:t xml:space="preserve"> </w:t>
      </w:r>
      <w:r w:rsidR="00001992">
        <w:rPr>
          <w:rFonts w:eastAsia="ＭＳ Ｐゴシック"/>
          <w:color w:val="0E101A"/>
          <w:lang w:eastAsia="ja-JP"/>
        </w:rPr>
        <w:t xml:space="preserve">improve the performance </w:t>
      </w:r>
      <w:r w:rsidRPr="001B2C1D">
        <w:rPr>
          <w:rFonts w:eastAsia="ＭＳ Ｐゴシック"/>
          <w:color w:val="0E101A"/>
          <w:lang w:eastAsia="ja-JP"/>
        </w:rPr>
        <w:t>of a predictive model</w:t>
      </w:r>
      <w:r w:rsidR="00001992">
        <w:rPr>
          <w:rFonts w:eastAsia="ＭＳ Ｐゴシック"/>
          <w:color w:val="0E101A"/>
          <w:lang w:eastAsia="ja-JP"/>
        </w:rPr>
        <w:t xml:space="preserve">, we </w:t>
      </w:r>
      <w:r w:rsidR="00117FFD">
        <w:rPr>
          <w:bCs/>
          <w:lang w:eastAsia="ja-JP"/>
        </w:rPr>
        <w:t>construct 4 univariate state-space models</w:t>
      </w:r>
      <w:r w:rsidR="005639F2">
        <w:rPr>
          <w:bCs/>
          <w:lang w:eastAsia="ja-JP"/>
        </w:rPr>
        <w:t xml:space="preserve">, </w:t>
      </w:r>
      <w:r w:rsidR="00117FFD">
        <w:rPr>
          <w:bCs/>
          <w:lang w:eastAsia="ja-JP"/>
        </w:rPr>
        <w:t>where historical sales volumes are used to make one-week-ahead forecasts of aggregate market demand, and 2 multivariate state-space models</w:t>
      </w:r>
      <w:r w:rsidR="005639F2">
        <w:rPr>
          <w:bCs/>
          <w:lang w:eastAsia="ja-JP"/>
        </w:rPr>
        <w:t xml:space="preserve">, </w:t>
      </w:r>
      <w:r w:rsidR="00117FFD">
        <w:rPr>
          <w:bCs/>
          <w:lang w:eastAsia="ja-JP"/>
        </w:rPr>
        <w:t>where historical sales and search volumes are used to make one-week-ahead forecasts of aggregate market demand, for each of the markets of our interest.</w:t>
      </w:r>
      <w:r w:rsidR="004E719D">
        <w:rPr>
          <w:bCs/>
          <w:lang w:eastAsia="ja-JP"/>
        </w:rPr>
        <w:t xml:space="preserve"> </w:t>
      </w:r>
      <w:r w:rsidR="00601577">
        <w:rPr>
          <w:lang w:eastAsia="ja-JP"/>
        </w:rPr>
        <w:t xml:space="preserve">By comparing the performance of univariate models against that of multivariate models, we find that </w:t>
      </w:r>
      <w:r w:rsidR="00601577">
        <w:rPr>
          <w:bCs/>
          <w:lang w:eastAsia="ja-JP"/>
        </w:rPr>
        <w:t>the multivariate LSTM performs the best for both the DSC and VC market.</w:t>
      </w:r>
      <w:r w:rsidR="006A1707">
        <w:rPr>
          <w:bCs/>
          <w:lang w:eastAsia="ja-JP"/>
        </w:rPr>
        <w:t xml:space="preserve"> We also find </w:t>
      </w:r>
      <w:r w:rsidR="0058305D">
        <w:rPr>
          <w:bCs/>
          <w:lang w:eastAsia="ja-JP"/>
        </w:rPr>
        <w:t xml:space="preserve">evidence to support the claim that </w:t>
      </w:r>
      <w:r w:rsidR="006A1707">
        <w:rPr>
          <w:bCs/>
          <w:lang w:eastAsia="ja-JP"/>
        </w:rPr>
        <w:t>multivariate state</w:t>
      </w:r>
      <w:r w:rsidR="00B251FC">
        <w:rPr>
          <w:bCs/>
          <w:lang w:eastAsia="ja-JP"/>
        </w:rPr>
        <w:t>-</w:t>
      </w:r>
      <w:r w:rsidR="006A1707">
        <w:rPr>
          <w:bCs/>
          <w:lang w:eastAsia="ja-JP"/>
        </w:rPr>
        <w:t xml:space="preserve">space </w:t>
      </w:r>
      <w:r w:rsidR="0058305D">
        <w:rPr>
          <w:bCs/>
          <w:lang w:eastAsia="ja-JP"/>
        </w:rPr>
        <w:t xml:space="preserve">models </w:t>
      </w:r>
      <w:r w:rsidR="00337FF5">
        <w:rPr>
          <w:bCs/>
          <w:lang w:eastAsia="ja-JP"/>
        </w:rPr>
        <w:t>have the potential to</w:t>
      </w:r>
      <w:r w:rsidR="0058305D">
        <w:rPr>
          <w:bCs/>
          <w:lang w:eastAsia="ja-JP"/>
        </w:rPr>
        <w:t xml:space="preserve"> perform better than </w:t>
      </w:r>
      <w:r w:rsidR="00702301">
        <w:rPr>
          <w:bCs/>
          <w:lang w:eastAsia="ja-JP"/>
        </w:rPr>
        <w:t xml:space="preserve">some </w:t>
      </w:r>
      <w:r w:rsidR="0058305D">
        <w:rPr>
          <w:bCs/>
          <w:lang w:eastAsia="ja-JP"/>
        </w:rPr>
        <w:t>univariate ones</w:t>
      </w:r>
      <w:r w:rsidR="00337FF5">
        <w:rPr>
          <w:bCs/>
          <w:lang w:eastAsia="ja-JP"/>
        </w:rPr>
        <w:t>.</w:t>
      </w:r>
      <w:r w:rsidR="00BC4B58">
        <w:rPr>
          <w:bCs/>
          <w:lang w:eastAsia="ja-JP"/>
        </w:rPr>
        <w:t xml:space="preserve"> </w:t>
      </w:r>
    </w:p>
    <w:p w14:paraId="7B1A1B17" w14:textId="2F5DA2E9" w:rsidR="00337FF5" w:rsidRPr="00BC4B58" w:rsidRDefault="00337FF5" w:rsidP="00117FFD">
      <w:pPr>
        <w:pStyle w:val="10"/>
        <w:spacing w:line="240" w:lineRule="auto"/>
        <w:contextualSpacing w:val="0"/>
        <w:rPr>
          <w:bCs/>
          <w:lang w:eastAsia="ja-JP"/>
        </w:rPr>
      </w:pPr>
    </w:p>
    <w:p w14:paraId="0C8C7129" w14:textId="4B2C80A6" w:rsidR="00D528A4" w:rsidRPr="001B2C1D" w:rsidRDefault="00D528A4" w:rsidP="00D528A4">
      <w:pPr>
        <w:pStyle w:val="10"/>
        <w:spacing w:line="240" w:lineRule="auto"/>
        <w:contextualSpacing w:val="0"/>
        <w:rPr>
          <w:bCs/>
          <w:noProof/>
        </w:rPr>
      </w:pPr>
      <w:r w:rsidRPr="001B2C1D">
        <w:rPr>
          <w:bCs/>
          <w:noProof/>
        </w:rPr>
        <w:t xml:space="preserve">As far as we are aware, this is the first paper </w:t>
      </w:r>
      <w:r w:rsidR="00B110C0">
        <w:rPr>
          <w:bCs/>
          <w:noProof/>
        </w:rPr>
        <w:t xml:space="preserve">in </w:t>
      </w:r>
      <w:r w:rsidR="00495042">
        <w:rPr>
          <w:bCs/>
          <w:noProof/>
        </w:rPr>
        <w:t xml:space="preserve">the </w:t>
      </w:r>
      <w:r w:rsidR="00B110C0">
        <w:rPr>
          <w:bCs/>
          <w:noProof/>
        </w:rPr>
        <w:t xml:space="preserve">literature that addresses all 3 of the research questions we raised. It is also the first that </w:t>
      </w:r>
      <w:r w:rsidRPr="001B2C1D">
        <w:rPr>
          <w:bCs/>
          <w:noProof/>
        </w:rPr>
        <w:t>make</w:t>
      </w:r>
      <w:r w:rsidR="00B110C0">
        <w:rPr>
          <w:bCs/>
          <w:noProof/>
        </w:rPr>
        <w:t>s</w:t>
      </w:r>
      <w:r w:rsidRPr="001B2C1D">
        <w:rPr>
          <w:bCs/>
          <w:noProof/>
        </w:rPr>
        <w:t xml:space="preserve"> use of </w:t>
      </w:r>
      <w:r w:rsidR="00B110C0">
        <w:rPr>
          <w:bCs/>
          <w:noProof/>
        </w:rPr>
        <w:t>state</w:t>
      </w:r>
      <w:r w:rsidR="00495042">
        <w:rPr>
          <w:bCs/>
          <w:noProof/>
        </w:rPr>
        <w:t>-</w:t>
      </w:r>
      <w:r w:rsidR="00B110C0">
        <w:rPr>
          <w:bCs/>
          <w:noProof/>
        </w:rPr>
        <w:t>space modelling</w:t>
      </w:r>
      <w:r w:rsidR="00CE060E">
        <w:rPr>
          <w:bCs/>
          <w:noProof/>
        </w:rPr>
        <w:t xml:space="preserve"> and LSTMs</w:t>
      </w:r>
      <w:r w:rsidRPr="001B2C1D">
        <w:rPr>
          <w:bCs/>
          <w:noProof/>
        </w:rPr>
        <w:t xml:space="preserve"> to forecast future demand for </w:t>
      </w:r>
      <w:r w:rsidR="00CE060E">
        <w:rPr>
          <w:bCs/>
          <w:noProof/>
        </w:rPr>
        <w:t xml:space="preserve">DSCs and VCs in the Japanese market. </w:t>
      </w:r>
      <w:r w:rsidR="00D63AF4">
        <w:rPr>
          <w:bCs/>
          <w:noProof/>
        </w:rPr>
        <w:t xml:space="preserve">However, </w:t>
      </w:r>
      <w:r w:rsidR="00D63AF4">
        <w:rPr>
          <w:bCs/>
          <w:lang w:eastAsia="ja-JP"/>
        </w:rPr>
        <w:t xml:space="preserve">a limitation of our approach is that it can only produce highly accurate forecasts over a very short-term horizon such as one, or at best, a few weeks ahead. </w:t>
      </w:r>
      <w:r w:rsidR="00C17E3E">
        <w:rPr>
          <w:bCs/>
          <w:noProof/>
        </w:rPr>
        <w:t xml:space="preserve">As an extension to this paper, </w:t>
      </w:r>
      <w:r w:rsidR="00D63AF4">
        <w:rPr>
          <w:bCs/>
          <w:noProof/>
        </w:rPr>
        <w:t xml:space="preserve">it is worth exploring </w:t>
      </w:r>
      <w:r w:rsidR="005B2312">
        <w:rPr>
          <w:bCs/>
          <w:noProof/>
        </w:rPr>
        <w:t xml:space="preserve">how search data can be combined with sales data to produce relatively accurate forecasts of demand/sales </w:t>
      </w:r>
      <w:r w:rsidR="00CE2112">
        <w:rPr>
          <w:bCs/>
          <w:noProof/>
        </w:rPr>
        <w:t xml:space="preserve">across longer time horizons, such as a quarter of </w:t>
      </w:r>
      <w:r w:rsidR="00495042">
        <w:rPr>
          <w:bCs/>
          <w:noProof/>
        </w:rPr>
        <w:t xml:space="preserve">a </w:t>
      </w:r>
      <w:r w:rsidR="00CE2112">
        <w:rPr>
          <w:bCs/>
          <w:noProof/>
        </w:rPr>
        <w:t xml:space="preserve">year. </w:t>
      </w:r>
    </w:p>
    <w:p w14:paraId="55524015" w14:textId="77777777" w:rsidR="00AA18ED" w:rsidRPr="001B2C1D" w:rsidRDefault="00AA18ED" w:rsidP="003A310A">
      <w:pPr>
        <w:pStyle w:val="10"/>
        <w:spacing w:line="240" w:lineRule="auto"/>
        <w:contextualSpacing w:val="0"/>
      </w:pPr>
    </w:p>
    <w:p w14:paraId="254D7683" w14:textId="068A600D" w:rsidR="00B77860" w:rsidRDefault="00B45195" w:rsidP="005B0875">
      <w:pPr>
        <w:pStyle w:val="10"/>
        <w:spacing w:line="240" w:lineRule="auto"/>
        <w:contextualSpacing w:val="0"/>
        <w:rPr>
          <w:b/>
        </w:rPr>
      </w:pPr>
      <w:r w:rsidRPr="001B2C1D">
        <w:rPr>
          <w:b/>
        </w:rPr>
        <w:t>Acknowledgements</w:t>
      </w:r>
    </w:p>
    <w:p w14:paraId="059390FE" w14:textId="400E5142" w:rsidR="005B0875" w:rsidRDefault="005B0875" w:rsidP="005B0875">
      <w:pPr>
        <w:pStyle w:val="10"/>
        <w:spacing w:line="240" w:lineRule="auto"/>
        <w:contextualSpacing w:val="0"/>
        <w:rPr>
          <w:bCs/>
          <w:lang w:eastAsia="ja-JP"/>
        </w:rPr>
      </w:pPr>
      <w:r>
        <w:rPr>
          <w:bCs/>
          <w:lang w:eastAsia="ja-JP"/>
        </w:rPr>
        <w:t xml:space="preserve">We would like to express our gratitude to </w:t>
      </w:r>
      <w:r w:rsidR="00120C00">
        <w:rPr>
          <w:bCs/>
          <w:lang w:eastAsia="ja-JP"/>
        </w:rPr>
        <w:t xml:space="preserve">GFK Japan </w:t>
      </w:r>
      <w:r w:rsidR="003A16EE">
        <w:rPr>
          <w:bCs/>
          <w:lang w:eastAsia="ja-JP"/>
        </w:rPr>
        <w:t xml:space="preserve">for the provision of the search and sales data that we used in this study, and for </w:t>
      </w:r>
      <w:r w:rsidR="00D13D6F">
        <w:rPr>
          <w:bCs/>
          <w:lang w:eastAsia="ja-JP"/>
        </w:rPr>
        <w:t>permitting us</w:t>
      </w:r>
      <w:r w:rsidR="003A16EE">
        <w:rPr>
          <w:bCs/>
          <w:lang w:eastAsia="ja-JP"/>
        </w:rPr>
        <w:t xml:space="preserve"> to </w:t>
      </w:r>
      <w:r w:rsidR="00073BC3">
        <w:rPr>
          <w:bCs/>
          <w:lang w:eastAsia="ja-JP"/>
        </w:rPr>
        <w:t>publish the results of our research. GFK Japan ha</w:t>
      </w:r>
      <w:r w:rsidR="005D7FA3">
        <w:rPr>
          <w:bCs/>
          <w:lang w:eastAsia="ja-JP"/>
        </w:rPr>
        <w:t>d</w:t>
      </w:r>
      <w:r w:rsidR="00073BC3">
        <w:rPr>
          <w:bCs/>
          <w:lang w:eastAsia="ja-JP"/>
        </w:rPr>
        <w:t xml:space="preserve"> no role in the preparation of this manuscript, or the decision to publish it.</w:t>
      </w:r>
    </w:p>
    <w:p w14:paraId="4A94B439" w14:textId="77777777" w:rsidR="00951C47" w:rsidRPr="001B2C1D" w:rsidRDefault="00951C47" w:rsidP="003A310A">
      <w:pPr>
        <w:pStyle w:val="10"/>
        <w:spacing w:line="240" w:lineRule="auto"/>
        <w:contextualSpacing w:val="0"/>
        <w:rPr>
          <w:b/>
        </w:rPr>
      </w:pPr>
    </w:p>
    <w:p w14:paraId="45D2B91C" w14:textId="3102CA5B" w:rsidR="00800358" w:rsidRDefault="00B45195" w:rsidP="003A310A">
      <w:pPr>
        <w:pStyle w:val="10"/>
        <w:spacing w:line="240" w:lineRule="auto"/>
        <w:contextualSpacing w:val="0"/>
        <w:rPr>
          <w:b/>
        </w:rPr>
      </w:pPr>
      <w:r w:rsidRPr="001B2C1D">
        <w:rPr>
          <w:b/>
        </w:rPr>
        <w:t>References</w:t>
      </w:r>
    </w:p>
    <w:p w14:paraId="28980961" w14:textId="74B3B3DB" w:rsidR="00710A76" w:rsidRPr="00A224E8" w:rsidRDefault="00A224E8" w:rsidP="003A310A">
      <w:pPr>
        <w:pStyle w:val="10"/>
        <w:spacing w:line="240" w:lineRule="auto"/>
        <w:contextualSpacing w:val="0"/>
        <w:rPr>
          <w:bCs/>
          <w:lang w:eastAsia="ja-JP"/>
        </w:rPr>
      </w:pPr>
      <w:r>
        <w:rPr>
          <w:bCs/>
          <w:lang w:eastAsia="ja-JP"/>
        </w:rPr>
        <w:t>Albert Analytics Technology</w:t>
      </w:r>
      <w:r w:rsidR="00A562FB">
        <w:rPr>
          <w:bCs/>
          <w:lang w:eastAsia="ja-JP"/>
        </w:rPr>
        <w:t>. (n.d.)</w:t>
      </w:r>
      <w:r>
        <w:rPr>
          <w:bCs/>
          <w:lang w:eastAsia="ja-JP"/>
        </w:rPr>
        <w:t xml:space="preserve"> </w:t>
      </w:r>
      <w:r w:rsidR="00A562FB">
        <w:rPr>
          <w:rFonts w:hint="eastAsia"/>
          <w:bCs/>
          <w:lang w:eastAsia="ja-JP"/>
        </w:rPr>
        <w:t>「状態空間モデルとは」</w:t>
      </w:r>
      <w:r w:rsidR="00F0132A">
        <w:rPr>
          <w:rFonts w:hint="eastAsia"/>
          <w:bCs/>
          <w:lang w:eastAsia="ja-JP"/>
        </w:rPr>
        <w:t>.</w:t>
      </w:r>
      <w:r w:rsidR="00F0132A" w:rsidRPr="00F0132A">
        <w:rPr>
          <w:rFonts w:ascii="Meiryo UI" w:eastAsia="Meiryo UI" w:hAnsi="Meiryo UI" w:cstheme="minorBidi" w:hint="eastAsia"/>
          <w:b/>
          <w:bCs/>
          <w:color w:val="1F497D" w:themeColor="text2"/>
          <w:kern w:val="24"/>
          <w:sz w:val="20"/>
          <w:szCs w:val="20"/>
          <w:lang w:eastAsia="ja-JP"/>
        </w:rPr>
        <w:t xml:space="preserve"> </w:t>
      </w:r>
      <w:r w:rsidR="00F0132A" w:rsidRPr="00F0132A">
        <w:rPr>
          <w:rFonts w:hint="eastAsia"/>
          <w:lang w:eastAsia="ja-JP"/>
        </w:rPr>
        <w:t>https://www.albert2005.co.jp/knowledge/machine_learning/ssm/about_ssm</w:t>
      </w:r>
    </w:p>
    <w:p w14:paraId="7A5D0493" w14:textId="77777777" w:rsidR="00710A76" w:rsidRPr="001B2C1D" w:rsidRDefault="00710A76" w:rsidP="003A310A">
      <w:pPr>
        <w:pStyle w:val="10"/>
        <w:spacing w:line="240" w:lineRule="auto"/>
        <w:contextualSpacing w:val="0"/>
        <w:rPr>
          <w:b/>
          <w:lang w:eastAsia="ja-JP"/>
        </w:rPr>
      </w:pPr>
    </w:p>
    <w:p w14:paraId="2EC3AE21" w14:textId="49C0E03B" w:rsidR="005457D7" w:rsidRPr="001B2C1D" w:rsidRDefault="005457D7" w:rsidP="003A310A">
      <w:pPr>
        <w:pStyle w:val="10"/>
        <w:spacing w:line="240" w:lineRule="auto"/>
        <w:contextualSpacing w:val="0"/>
        <w:rPr>
          <w:bCs/>
          <w:lang w:eastAsia="ja-JP"/>
        </w:rPr>
      </w:pPr>
      <w:r w:rsidRPr="001B2C1D">
        <w:rPr>
          <w:bCs/>
          <w:lang w:eastAsia="ja-JP"/>
        </w:rPr>
        <w:t xml:space="preserve">Alon I., </w:t>
      </w:r>
      <w:r w:rsidR="009F3B93" w:rsidRPr="001B2C1D">
        <w:rPr>
          <w:bCs/>
          <w:lang w:eastAsia="ja-JP"/>
        </w:rPr>
        <w:t>Min Q., Sadowski R.J. (2001)</w:t>
      </w:r>
      <w:r w:rsidR="009239E0">
        <w:rPr>
          <w:bCs/>
          <w:lang w:eastAsia="ja-JP"/>
        </w:rPr>
        <w:t>.</w:t>
      </w:r>
      <w:r w:rsidR="009F3B93" w:rsidRPr="001B2C1D">
        <w:rPr>
          <w:bCs/>
          <w:lang w:eastAsia="ja-JP"/>
        </w:rPr>
        <w:t xml:space="preserve"> Forecasting aggregate retail sales: A comparison of artificial neural networks and traditional method</w:t>
      </w:r>
      <w:r w:rsidR="009F20B2">
        <w:rPr>
          <w:bCs/>
          <w:lang w:eastAsia="ja-JP"/>
        </w:rPr>
        <w:t>.</w:t>
      </w:r>
      <w:r w:rsidR="00F310FB" w:rsidRPr="001B2C1D">
        <w:rPr>
          <w:bCs/>
          <w:lang w:eastAsia="ja-JP"/>
        </w:rPr>
        <w:t xml:space="preserve"> </w:t>
      </w:r>
      <w:r w:rsidR="00F310FB" w:rsidRPr="001B2C1D">
        <w:rPr>
          <w:bCs/>
          <w:i/>
          <w:iCs/>
          <w:lang w:eastAsia="ja-JP"/>
        </w:rPr>
        <w:t xml:space="preserve">J. Retail. </w:t>
      </w:r>
      <w:proofErr w:type="spellStart"/>
      <w:r w:rsidR="00F310FB" w:rsidRPr="001B2C1D">
        <w:rPr>
          <w:bCs/>
          <w:i/>
          <w:iCs/>
          <w:lang w:eastAsia="ja-JP"/>
        </w:rPr>
        <w:t>Consum</w:t>
      </w:r>
      <w:proofErr w:type="spellEnd"/>
      <w:r w:rsidR="009F20B2" w:rsidRPr="009F20B2">
        <w:rPr>
          <w:bCs/>
          <w:lang w:eastAsia="ja-JP"/>
        </w:rPr>
        <w:t>,</w:t>
      </w:r>
      <w:r w:rsidR="00F310FB" w:rsidRPr="001B2C1D">
        <w:rPr>
          <w:bCs/>
          <w:i/>
          <w:iCs/>
          <w:lang w:eastAsia="ja-JP"/>
        </w:rPr>
        <w:t xml:space="preserve"> Serv</w:t>
      </w:r>
      <w:r w:rsidR="00F310FB" w:rsidRPr="001B2C1D">
        <w:rPr>
          <w:bCs/>
          <w:lang w:eastAsia="ja-JP"/>
        </w:rPr>
        <w:t xml:space="preserve"> 8(3), 147-156.</w:t>
      </w:r>
    </w:p>
    <w:p w14:paraId="0781AC0D" w14:textId="77777777" w:rsidR="009F3B93" w:rsidRPr="001B2C1D" w:rsidRDefault="009F3B93" w:rsidP="003A310A">
      <w:pPr>
        <w:pStyle w:val="10"/>
        <w:spacing w:line="240" w:lineRule="auto"/>
        <w:contextualSpacing w:val="0"/>
        <w:rPr>
          <w:b/>
        </w:rPr>
      </w:pPr>
    </w:p>
    <w:p w14:paraId="1B8DBEC2" w14:textId="66123697" w:rsidR="002E36CD" w:rsidRPr="001B2C1D" w:rsidRDefault="000801FD" w:rsidP="003A310A">
      <w:pPr>
        <w:pStyle w:val="10"/>
        <w:spacing w:line="240" w:lineRule="auto"/>
        <w:contextualSpacing w:val="0"/>
        <w:rPr>
          <w:bCs/>
          <w:lang w:eastAsia="ja-JP"/>
        </w:rPr>
      </w:pPr>
      <w:proofErr w:type="spellStart"/>
      <w:r w:rsidRPr="001B2C1D">
        <w:rPr>
          <w:bCs/>
          <w:lang w:eastAsia="ja-JP"/>
        </w:rPr>
        <w:t>Askitas</w:t>
      </w:r>
      <w:proofErr w:type="spellEnd"/>
      <w:r w:rsidR="004D060A" w:rsidRPr="001B2C1D">
        <w:rPr>
          <w:bCs/>
          <w:lang w:eastAsia="ja-JP"/>
        </w:rPr>
        <w:t>,</w:t>
      </w:r>
      <w:r w:rsidRPr="001B2C1D">
        <w:rPr>
          <w:bCs/>
          <w:lang w:eastAsia="ja-JP"/>
        </w:rPr>
        <w:t xml:space="preserve"> Nikos and Zimmerman, Klaus F.</w:t>
      </w:r>
      <w:r w:rsidR="004D060A" w:rsidRPr="001B2C1D">
        <w:rPr>
          <w:bCs/>
          <w:lang w:eastAsia="ja-JP"/>
        </w:rPr>
        <w:t xml:space="preserve"> (2009)</w:t>
      </w:r>
      <w:r w:rsidR="009F20B2">
        <w:rPr>
          <w:bCs/>
          <w:lang w:eastAsia="ja-JP"/>
        </w:rPr>
        <w:t>.</w:t>
      </w:r>
      <w:r w:rsidR="004D060A" w:rsidRPr="001B2C1D">
        <w:rPr>
          <w:bCs/>
          <w:lang w:eastAsia="ja-JP"/>
        </w:rPr>
        <w:t xml:space="preserve"> Google </w:t>
      </w:r>
      <w:r w:rsidR="006449B4" w:rsidRPr="001B2C1D">
        <w:rPr>
          <w:bCs/>
          <w:lang w:eastAsia="ja-JP"/>
        </w:rPr>
        <w:t>e</w:t>
      </w:r>
      <w:r w:rsidR="004D060A" w:rsidRPr="001B2C1D">
        <w:rPr>
          <w:bCs/>
          <w:lang w:eastAsia="ja-JP"/>
        </w:rPr>
        <w:t xml:space="preserve">conometrics and </w:t>
      </w:r>
      <w:r w:rsidR="006449B4" w:rsidRPr="001B2C1D">
        <w:rPr>
          <w:bCs/>
          <w:lang w:eastAsia="ja-JP"/>
        </w:rPr>
        <w:t>u</w:t>
      </w:r>
      <w:r w:rsidR="004D060A" w:rsidRPr="001B2C1D">
        <w:rPr>
          <w:bCs/>
          <w:lang w:eastAsia="ja-JP"/>
        </w:rPr>
        <w:t xml:space="preserve">nemployment </w:t>
      </w:r>
      <w:r w:rsidR="006449B4" w:rsidRPr="001B2C1D">
        <w:rPr>
          <w:bCs/>
          <w:lang w:eastAsia="ja-JP"/>
        </w:rPr>
        <w:t>f</w:t>
      </w:r>
      <w:r w:rsidR="004D060A" w:rsidRPr="001B2C1D">
        <w:rPr>
          <w:bCs/>
          <w:lang w:eastAsia="ja-JP"/>
        </w:rPr>
        <w:t>orecasting</w:t>
      </w:r>
      <w:r w:rsidR="009F20B2">
        <w:rPr>
          <w:bCs/>
          <w:lang w:eastAsia="ja-JP"/>
        </w:rPr>
        <w:t>.</w:t>
      </w:r>
      <w:r w:rsidR="004D060A" w:rsidRPr="001B2C1D">
        <w:rPr>
          <w:bCs/>
          <w:lang w:eastAsia="ja-JP"/>
        </w:rPr>
        <w:t xml:space="preserve"> IZA Discussion Papers 4201, Institute of Labor Economics (IZA).</w:t>
      </w:r>
    </w:p>
    <w:p w14:paraId="106D2D19" w14:textId="77777777" w:rsidR="00133E4D" w:rsidRPr="001B2C1D" w:rsidRDefault="00133E4D" w:rsidP="003A310A">
      <w:pPr>
        <w:pStyle w:val="10"/>
        <w:spacing w:line="240" w:lineRule="auto"/>
        <w:contextualSpacing w:val="0"/>
        <w:rPr>
          <w:bCs/>
          <w:lang w:eastAsia="ja-JP"/>
        </w:rPr>
      </w:pPr>
    </w:p>
    <w:p w14:paraId="174B0915" w14:textId="5114B597" w:rsidR="002E36CD" w:rsidRPr="009A14D9" w:rsidRDefault="00BD6580" w:rsidP="003A310A">
      <w:pPr>
        <w:pStyle w:val="10"/>
        <w:spacing w:line="240" w:lineRule="auto"/>
        <w:contextualSpacing w:val="0"/>
        <w:rPr>
          <w:spacing w:val="4"/>
          <w:shd w:val="clear" w:color="auto" w:fill="FCFCFC"/>
        </w:rPr>
      </w:pPr>
      <w:r w:rsidRPr="009A14D9">
        <w:rPr>
          <w:spacing w:val="4"/>
          <w:shd w:val="clear" w:color="auto" w:fill="FCFCFC"/>
        </w:rPr>
        <w:t xml:space="preserve">Bandara K., Shi P., </w:t>
      </w:r>
      <w:proofErr w:type="spellStart"/>
      <w:r w:rsidRPr="009A14D9">
        <w:rPr>
          <w:spacing w:val="4"/>
          <w:shd w:val="clear" w:color="auto" w:fill="FCFCFC"/>
        </w:rPr>
        <w:t>Bergmeir</w:t>
      </w:r>
      <w:proofErr w:type="spellEnd"/>
      <w:r w:rsidRPr="009A14D9">
        <w:rPr>
          <w:spacing w:val="4"/>
          <w:shd w:val="clear" w:color="auto" w:fill="FCFCFC"/>
        </w:rPr>
        <w:t xml:space="preserve"> C., </w:t>
      </w:r>
      <w:proofErr w:type="spellStart"/>
      <w:r w:rsidRPr="009A14D9">
        <w:rPr>
          <w:spacing w:val="4"/>
          <w:shd w:val="clear" w:color="auto" w:fill="FCFCFC"/>
        </w:rPr>
        <w:t>Hewamalage</w:t>
      </w:r>
      <w:proofErr w:type="spellEnd"/>
      <w:r w:rsidRPr="009A14D9">
        <w:rPr>
          <w:spacing w:val="4"/>
          <w:shd w:val="clear" w:color="auto" w:fill="FCFCFC"/>
        </w:rPr>
        <w:t xml:space="preserve"> H., Tran Q., Seaman B. (2019)</w:t>
      </w:r>
      <w:r w:rsidR="00261B06" w:rsidRPr="009A14D9">
        <w:rPr>
          <w:spacing w:val="4"/>
          <w:shd w:val="clear" w:color="auto" w:fill="FCFCFC"/>
        </w:rPr>
        <w:t xml:space="preserve">. </w:t>
      </w:r>
      <w:r w:rsidRPr="009A14D9">
        <w:rPr>
          <w:spacing w:val="4"/>
          <w:shd w:val="clear" w:color="auto" w:fill="FCFCFC"/>
        </w:rPr>
        <w:t>Sales Demand Forecast in E-commerce Using a Long Short-Term Memory Neural Network Methodology</w:t>
      </w:r>
      <w:r w:rsidR="00261B06" w:rsidRPr="009A14D9">
        <w:rPr>
          <w:spacing w:val="4"/>
          <w:shd w:val="clear" w:color="auto" w:fill="FCFCFC"/>
        </w:rPr>
        <w:t>.</w:t>
      </w:r>
      <w:r w:rsidRPr="009A14D9">
        <w:rPr>
          <w:spacing w:val="4"/>
          <w:shd w:val="clear" w:color="auto" w:fill="FCFCFC"/>
        </w:rPr>
        <w:t xml:space="preserve"> </w:t>
      </w:r>
      <w:r w:rsidR="00B64830" w:rsidRPr="009A14D9">
        <w:rPr>
          <w:spacing w:val="4"/>
          <w:shd w:val="clear" w:color="auto" w:fill="FCFCFC"/>
        </w:rPr>
        <w:t>I</w:t>
      </w:r>
      <w:r w:rsidR="00B1163E" w:rsidRPr="009A14D9">
        <w:rPr>
          <w:spacing w:val="4"/>
          <w:shd w:val="clear" w:color="auto" w:fill="FCFCFC"/>
        </w:rPr>
        <w:t xml:space="preserve">n </w:t>
      </w:r>
      <w:r w:rsidRPr="009A14D9">
        <w:rPr>
          <w:spacing w:val="4"/>
          <w:shd w:val="clear" w:color="auto" w:fill="FCFCFC"/>
        </w:rPr>
        <w:t xml:space="preserve">Gedeon T., Wong K., Lee M. (eds) </w:t>
      </w:r>
      <w:r w:rsidRPr="009A14D9">
        <w:rPr>
          <w:i/>
          <w:iCs/>
          <w:spacing w:val="4"/>
          <w:shd w:val="clear" w:color="auto" w:fill="FCFCFC"/>
        </w:rPr>
        <w:t>Neural Information Processing. ICONIP 2019. Lecture Notes in Computer Science, vol 11955</w:t>
      </w:r>
      <w:r w:rsidR="007B013F" w:rsidRPr="009A14D9">
        <w:rPr>
          <w:spacing w:val="4"/>
          <w:shd w:val="clear" w:color="auto" w:fill="FCFCFC"/>
        </w:rPr>
        <w:t>,</w:t>
      </w:r>
      <w:r w:rsidRPr="009A14D9">
        <w:rPr>
          <w:spacing w:val="4"/>
          <w:shd w:val="clear" w:color="auto" w:fill="FCFCFC"/>
        </w:rPr>
        <w:t xml:space="preserve"> Springer, Cham</w:t>
      </w:r>
      <w:r w:rsidR="00C73681" w:rsidRPr="009A14D9">
        <w:rPr>
          <w:spacing w:val="4"/>
          <w:shd w:val="clear" w:color="auto" w:fill="FCFCFC"/>
        </w:rPr>
        <w:t xml:space="preserve">. </w:t>
      </w:r>
      <w:hyperlink r:id="rId29" w:history="1">
        <w:r w:rsidR="00133E4D" w:rsidRPr="009A14D9">
          <w:rPr>
            <w:rStyle w:val="a7"/>
            <w:color w:val="auto"/>
            <w:spacing w:val="4"/>
            <w:shd w:val="clear" w:color="auto" w:fill="FCFCFC"/>
          </w:rPr>
          <w:t>https://doi.org/10.1007/978-3-030-36718-3_39</w:t>
        </w:r>
      </w:hyperlink>
    </w:p>
    <w:p w14:paraId="1FECD3D7" w14:textId="0889170A" w:rsidR="00133E4D" w:rsidRPr="001B2C1D" w:rsidRDefault="00133E4D" w:rsidP="003A310A">
      <w:pPr>
        <w:pStyle w:val="10"/>
        <w:spacing w:line="240" w:lineRule="auto"/>
        <w:contextualSpacing w:val="0"/>
        <w:rPr>
          <w:color w:val="333333"/>
          <w:spacing w:val="4"/>
          <w:shd w:val="clear" w:color="auto" w:fill="FCFCFC"/>
        </w:rPr>
      </w:pPr>
    </w:p>
    <w:p w14:paraId="0E458B7D" w14:textId="5391CE58" w:rsidR="00133E4D" w:rsidRDefault="00133E4D" w:rsidP="003A310A">
      <w:pPr>
        <w:pStyle w:val="10"/>
        <w:spacing w:line="240" w:lineRule="auto"/>
        <w:contextualSpacing w:val="0"/>
      </w:pPr>
      <w:proofErr w:type="spellStart"/>
      <w:r w:rsidRPr="001B2C1D">
        <w:t>Borovykh</w:t>
      </w:r>
      <w:proofErr w:type="spellEnd"/>
      <w:r w:rsidRPr="001B2C1D">
        <w:t xml:space="preserve">, A., Bohte, S. &amp; </w:t>
      </w:r>
      <w:proofErr w:type="spellStart"/>
      <w:r w:rsidRPr="001B2C1D">
        <w:t>Oosterlee</w:t>
      </w:r>
      <w:proofErr w:type="spellEnd"/>
      <w:r w:rsidRPr="001B2C1D">
        <w:t>, C.W. (2017)</w:t>
      </w:r>
      <w:r w:rsidR="007568A9">
        <w:t>.</w:t>
      </w:r>
      <w:r w:rsidRPr="001B2C1D">
        <w:t xml:space="preserve"> Conditional </w:t>
      </w:r>
      <w:r w:rsidR="00C72318">
        <w:t>t</w:t>
      </w:r>
      <w:r w:rsidRPr="001B2C1D">
        <w:t xml:space="preserve">ime </w:t>
      </w:r>
      <w:r w:rsidR="00C72318">
        <w:t>s</w:t>
      </w:r>
      <w:r w:rsidRPr="001B2C1D">
        <w:t xml:space="preserve">eries </w:t>
      </w:r>
      <w:r w:rsidR="00C72318">
        <w:t>f</w:t>
      </w:r>
      <w:r w:rsidRPr="001B2C1D">
        <w:t xml:space="preserve">orecasting with </w:t>
      </w:r>
      <w:r w:rsidR="00C72318">
        <w:t>c</w:t>
      </w:r>
      <w:r w:rsidRPr="001B2C1D">
        <w:t xml:space="preserve">onvolutional </w:t>
      </w:r>
      <w:r w:rsidR="0031181F">
        <w:t>n</w:t>
      </w:r>
      <w:r w:rsidRPr="001B2C1D">
        <w:t xml:space="preserve">eural </w:t>
      </w:r>
      <w:r w:rsidR="0031181F">
        <w:t>n</w:t>
      </w:r>
      <w:r w:rsidRPr="001B2C1D">
        <w:t>etworks</w:t>
      </w:r>
      <w:r w:rsidR="007568A9">
        <w:t>.</w:t>
      </w:r>
      <w:r w:rsidRPr="001B2C1D">
        <w:t xml:space="preserve"> </w:t>
      </w:r>
      <w:proofErr w:type="spellStart"/>
      <w:r w:rsidRPr="001B2C1D">
        <w:t>arXiv</w:t>
      </w:r>
      <w:proofErr w:type="spellEnd"/>
      <w:r w:rsidRPr="001B2C1D">
        <w:t xml:space="preserve"> [cs.AI].</w:t>
      </w:r>
    </w:p>
    <w:p w14:paraId="3FE22014" w14:textId="3E93F204" w:rsidR="00C72318" w:rsidRDefault="00C72318" w:rsidP="003A310A">
      <w:pPr>
        <w:pStyle w:val="10"/>
        <w:spacing w:line="240" w:lineRule="auto"/>
        <w:contextualSpacing w:val="0"/>
      </w:pPr>
    </w:p>
    <w:p w14:paraId="4CB864A2" w14:textId="04931592" w:rsidR="00C72318" w:rsidRDefault="00C72318" w:rsidP="003A310A">
      <w:pPr>
        <w:pStyle w:val="10"/>
        <w:spacing w:line="240" w:lineRule="auto"/>
        <w:contextualSpacing w:val="0"/>
        <w:rPr>
          <w:lang w:eastAsia="ja-JP"/>
        </w:rPr>
      </w:pPr>
      <w:r>
        <w:rPr>
          <w:rFonts w:hint="eastAsia"/>
          <w:lang w:eastAsia="ja-JP"/>
        </w:rPr>
        <w:t>B</w:t>
      </w:r>
      <w:r>
        <w:rPr>
          <w:lang w:eastAsia="ja-JP"/>
        </w:rPr>
        <w:t xml:space="preserve">rownlee, Jason. (2019). </w:t>
      </w:r>
      <w:r w:rsidRPr="0031181F">
        <w:rPr>
          <w:i/>
          <w:iCs/>
          <w:lang w:eastAsia="ja-JP"/>
        </w:rPr>
        <w:t>4 strategies for multi-step time series forecasting</w:t>
      </w:r>
      <w:r>
        <w:rPr>
          <w:lang w:eastAsia="ja-JP"/>
        </w:rPr>
        <w:t xml:space="preserve">. </w:t>
      </w:r>
      <w:r w:rsidR="0031181F">
        <w:rPr>
          <w:lang w:eastAsia="ja-JP"/>
        </w:rPr>
        <w:t xml:space="preserve">Machine Learning Mastery. </w:t>
      </w:r>
      <w:hyperlink r:id="rId30" w:history="1">
        <w:r w:rsidR="00076715" w:rsidRPr="00BB5BAD">
          <w:rPr>
            <w:rStyle w:val="a7"/>
            <w:lang w:eastAsia="ja-JP"/>
          </w:rPr>
          <w:t>https://machinelearningmastery.com/multi-step-time-series-forecasting/</w:t>
        </w:r>
      </w:hyperlink>
    </w:p>
    <w:p w14:paraId="77E4A0C5" w14:textId="6FEB4CDB" w:rsidR="009D75EB" w:rsidRDefault="009D75EB" w:rsidP="003A310A">
      <w:pPr>
        <w:pStyle w:val="10"/>
        <w:spacing w:line="240" w:lineRule="auto"/>
        <w:contextualSpacing w:val="0"/>
      </w:pPr>
    </w:p>
    <w:p w14:paraId="30F0551C" w14:textId="2C1CD875" w:rsidR="009D75EB" w:rsidRDefault="0089423A" w:rsidP="003A310A">
      <w:pPr>
        <w:pStyle w:val="10"/>
        <w:spacing w:line="240" w:lineRule="auto"/>
        <w:contextualSpacing w:val="0"/>
      </w:pPr>
      <w:r>
        <w:lastRenderedPageBreak/>
        <w:t>Giannone</w:t>
      </w:r>
      <w:r w:rsidR="00CD3E1E">
        <w:t>,</w:t>
      </w:r>
      <w:r>
        <w:t xml:space="preserve"> D., Reichlin</w:t>
      </w:r>
      <w:r w:rsidR="00CD3E1E">
        <w:t>,</w:t>
      </w:r>
      <w:r>
        <w:t xml:space="preserve"> L., and Small,</w:t>
      </w:r>
      <w:r w:rsidR="00CD3E1E">
        <w:t xml:space="preserve"> D.</w:t>
      </w:r>
      <w:r>
        <w:t xml:space="preserve"> </w:t>
      </w:r>
      <w:r w:rsidR="00CD3E1E">
        <w:t>(</w:t>
      </w:r>
      <w:r>
        <w:t>2008</w:t>
      </w:r>
      <w:r w:rsidR="00CD3E1E">
        <w:t>).</w:t>
      </w:r>
      <w:r>
        <w:t xml:space="preserve"> Nowcasting: the real-time informational content of macroeconomic data</w:t>
      </w:r>
      <w:r w:rsidR="00411DB6">
        <w:t>.</w:t>
      </w:r>
      <w:r>
        <w:t xml:space="preserve"> </w:t>
      </w:r>
      <w:r w:rsidRPr="00411DB6">
        <w:rPr>
          <w:i/>
          <w:iCs/>
        </w:rPr>
        <w:t>Journal of Monetary Economics</w:t>
      </w:r>
      <w:r>
        <w:t>, 55(4), 665-676.</w:t>
      </w:r>
    </w:p>
    <w:p w14:paraId="69A8C7E9" w14:textId="16B38DDF" w:rsidR="00E952DF" w:rsidRDefault="00E952DF" w:rsidP="003A310A">
      <w:pPr>
        <w:pStyle w:val="10"/>
        <w:spacing w:line="240" w:lineRule="auto"/>
        <w:contextualSpacing w:val="0"/>
      </w:pPr>
    </w:p>
    <w:p w14:paraId="01566E92" w14:textId="49B7C1BD" w:rsidR="00E952DF" w:rsidRPr="001B2C1D" w:rsidRDefault="00E952DF" w:rsidP="003A310A">
      <w:pPr>
        <w:pStyle w:val="10"/>
        <w:spacing w:line="240" w:lineRule="auto"/>
        <w:contextualSpacing w:val="0"/>
        <w:rPr>
          <w:b/>
        </w:rPr>
      </w:pPr>
      <w:r>
        <w:t xml:space="preserve">Hochreiter, S., </w:t>
      </w:r>
      <w:proofErr w:type="spellStart"/>
      <w:r>
        <w:t>Schmidhuber</w:t>
      </w:r>
      <w:proofErr w:type="spellEnd"/>
      <w:r>
        <w:t xml:space="preserve">, J. (1997). LSTM can solve hard long time lag problems. In </w:t>
      </w:r>
      <w:r w:rsidRPr="00B64830">
        <w:rPr>
          <w:i/>
          <w:iCs/>
        </w:rPr>
        <w:t>Advances in neural information processing systems 9</w:t>
      </w:r>
      <w:r>
        <w:t>. Cambridge, MA: MIT Press.</w:t>
      </w:r>
    </w:p>
    <w:p w14:paraId="597C0834" w14:textId="77777777" w:rsidR="00BD6580" w:rsidRPr="001B2C1D" w:rsidRDefault="00BD6580" w:rsidP="003A310A">
      <w:pPr>
        <w:pStyle w:val="10"/>
        <w:spacing w:line="240" w:lineRule="auto"/>
        <w:contextualSpacing w:val="0"/>
        <w:rPr>
          <w:b/>
        </w:rPr>
      </w:pPr>
    </w:p>
    <w:p w14:paraId="3412E5A5" w14:textId="2758E9F9" w:rsidR="0073083D" w:rsidRDefault="006137FD" w:rsidP="003A310A">
      <w:pPr>
        <w:pStyle w:val="10"/>
        <w:spacing w:line="240" w:lineRule="auto"/>
        <w:contextualSpacing w:val="0"/>
        <w:rPr>
          <w:bCs/>
          <w:lang w:eastAsia="ja-JP"/>
        </w:rPr>
      </w:pPr>
      <w:proofErr w:type="spellStart"/>
      <w:r w:rsidRPr="001B2C1D">
        <w:rPr>
          <w:bCs/>
          <w:lang w:eastAsia="ja-JP"/>
        </w:rPr>
        <w:t>Kholodilin</w:t>
      </w:r>
      <w:proofErr w:type="spellEnd"/>
      <w:r w:rsidRPr="001B2C1D">
        <w:rPr>
          <w:bCs/>
          <w:lang w:eastAsia="ja-JP"/>
        </w:rPr>
        <w:t xml:space="preserve"> A. Konstantin, </w:t>
      </w:r>
      <w:proofErr w:type="spellStart"/>
      <w:r w:rsidRPr="001B2C1D">
        <w:rPr>
          <w:bCs/>
          <w:lang w:eastAsia="ja-JP"/>
        </w:rPr>
        <w:t>Podstawski</w:t>
      </w:r>
      <w:proofErr w:type="spellEnd"/>
      <w:r w:rsidRPr="001B2C1D">
        <w:rPr>
          <w:bCs/>
          <w:lang w:eastAsia="ja-JP"/>
        </w:rPr>
        <w:t xml:space="preserve"> Maximilian, and </w:t>
      </w:r>
      <w:proofErr w:type="spellStart"/>
      <w:r w:rsidRPr="001B2C1D">
        <w:rPr>
          <w:bCs/>
          <w:lang w:eastAsia="ja-JP"/>
        </w:rPr>
        <w:t>Siliverstovs</w:t>
      </w:r>
      <w:proofErr w:type="spellEnd"/>
      <w:r w:rsidRPr="001B2C1D">
        <w:rPr>
          <w:bCs/>
          <w:lang w:eastAsia="ja-JP"/>
        </w:rPr>
        <w:t xml:space="preserve"> Boriss (2010)</w:t>
      </w:r>
      <w:r w:rsidR="007568A9">
        <w:rPr>
          <w:bCs/>
          <w:lang w:eastAsia="ja-JP"/>
        </w:rPr>
        <w:t xml:space="preserve">. </w:t>
      </w:r>
      <w:r w:rsidR="00D52BB1" w:rsidRPr="001B2C1D">
        <w:rPr>
          <w:bCs/>
          <w:lang w:eastAsia="ja-JP"/>
        </w:rPr>
        <w:t xml:space="preserve">Do Google </w:t>
      </w:r>
      <w:r w:rsidR="006449B4" w:rsidRPr="001B2C1D">
        <w:rPr>
          <w:bCs/>
          <w:lang w:eastAsia="ja-JP"/>
        </w:rPr>
        <w:t>s</w:t>
      </w:r>
      <w:r w:rsidR="00D52BB1" w:rsidRPr="001B2C1D">
        <w:rPr>
          <w:bCs/>
          <w:lang w:eastAsia="ja-JP"/>
        </w:rPr>
        <w:t xml:space="preserve">earches </w:t>
      </w:r>
      <w:r w:rsidR="006449B4" w:rsidRPr="001B2C1D">
        <w:rPr>
          <w:bCs/>
          <w:lang w:eastAsia="ja-JP"/>
        </w:rPr>
        <w:t>h</w:t>
      </w:r>
      <w:r w:rsidR="00D52BB1" w:rsidRPr="001B2C1D">
        <w:rPr>
          <w:bCs/>
          <w:lang w:eastAsia="ja-JP"/>
        </w:rPr>
        <w:t xml:space="preserve">elp in </w:t>
      </w:r>
      <w:r w:rsidR="006449B4" w:rsidRPr="001B2C1D">
        <w:rPr>
          <w:bCs/>
          <w:lang w:eastAsia="ja-JP"/>
        </w:rPr>
        <w:t>n</w:t>
      </w:r>
      <w:r w:rsidR="00D52BB1" w:rsidRPr="001B2C1D">
        <w:rPr>
          <w:bCs/>
          <w:lang w:eastAsia="ja-JP"/>
        </w:rPr>
        <w:t xml:space="preserve">owcasting </w:t>
      </w:r>
      <w:r w:rsidR="006449B4" w:rsidRPr="001B2C1D">
        <w:rPr>
          <w:bCs/>
          <w:lang w:eastAsia="ja-JP"/>
        </w:rPr>
        <w:t>p</w:t>
      </w:r>
      <w:r w:rsidR="00D52BB1" w:rsidRPr="001B2C1D">
        <w:rPr>
          <w:bCs/>
          <w:lang w:eastAsia="ja-JP"/>
        </w:rPr>
        <w:t xml:space="preserve">rivate </w:t>
      </w:r>
      <w:r w:rsidR="006449B4" w:rsidRPr="001B2C1D">
        <w:rPr>
          <w:bCs/>
          <w:lang w:eastAsia="ja-JP"/>
        </w:rPr>
        <w:t>c</w:t>
      </w:r>
      <w:r w:rsidR="00D52BB1" w:rsidRPr="001B2C1D">
        <w:rPr>
          <w:bCs/>
          <w:lang w:eastAsia="ja-JP"/>
        </w:rPr>
        <w:t xml:space="preserve">onsumption? A </w:t>
      </w:r>
      <w:r w:rsidR="006449B4" w:rsidRPr="001B2C1D">
        <w:rPr>
          <w:bCs/>
          <w:lang w:eastAsia="ja-JP"/>
        </w:rPr>
        <w:t>r</w:t>
      </w:r>
      <w:r w:rsidR="00D52BB1" w:rsidRPr="001B2C1D">
        <w:rPr>
          <w:bCs/>
          <w:lang w:eastAsia="ja-JP"/>
        </w:rPr>
        <w:t>eal-</w:t>
      </w:r>
      <w:r w:rsidR="006449B4" w:rsidRPr="001B2C1D">
        <w:rPr>
          <w:bCs/>
          <w:lang w:eastAsia="ja-JP"/>
        </w:rPr>
        <w:t>t</w:t>
      </w:r>
      <w:r w:rsidR="00D52BB1" w:rsidRPr="001B2C1D">
        <w:rPr>
          <w:bCs/>
          <w:lang w:eastAsia="ja-JP"/>
        </w:rPr>
        <w:t xml:space="preserve">ime </w:t>
      </w:r>
      <w:r w:rsidR="006449B4" w:rsidRPr="001B2C1D">
        <w:rPr>
          <w:bCs/>
          <w:lang w:eastAsia="ja-JP"/>
        </w:rPr>
        <w:t>e</w:t>
      </w:r>
      <w:r w:rsidR="00D52BB1" w:rsidRPr="001B2C1D">
        <w:rPr>
          <w:bCs/>
          <w:lang w:eastAsia="ja-JP"/>
        </w:rPr>
        <w:t>vidence for the US</w:t>
      </w:r>
      <w:r w:rsidR="007568A9">
        <w:rPr>
          <w:bCs/>
          <w:lang w:eastAsia="ja-JP"/>
        </w:rPr>
        <w:t>.</w:t>
      </w:r>
      <w:r w:rsidR="00D52BB1" w:rsidRPr="001B2C1D">
        <w:rPr>
          <w:bCs/>
          <w:lang w:eastAsia="ja-JP"/>
        </w:rPr>
        <w:t xml:space="preserve"> DI</w:t>
      </w:r>
      <w:r w:rsidR="00DA3A20" w:rsidRPr="001B2C1D">
        <w:rPr>
          <w:bCs/>
          <w:lang w:eastAsia="ja-JP"/>
        </w:rPr>
        <w:t xml:space="preserve">W </w:t>
      </w:r>
      <w:r w:rsidR="00D52BB1" w:rsidRPr="001B2C1D">
        <w:rPr>
          <w:bCs/>
          <w:lang w:eastAsia="ja-JP"/>
        </w:rPr>
        <w:t>Berlin Discussion Paper No. 997</w:t>
      </w:r>
      <w:r w:rsidR="00E84FF8" w:rsidRPr="001B2C1D">
        <w:rPr>
          <w:bCs/>
          <w:lang w:eastAsia="ja-JP"/>
        </w:rPr>
        <w:t>, German Institute for Economic Research.</w:t>
      </w:r>
    </w:p>
    <w:p w14:paraId="2CE74C76" w14:textId="5C39C1D0" w:rsidR="007D5B85" w:rsidRDefault="007D5B85" w:rsidP="003A310A">
      <w:pPr>
        <w:pStyle w:val="10"/>
        <w:spacing w:line="240" w:lineRule="auto"/>
        <w:contextualSpacing w:val="0"/>
        <w:rPr>
          <w:bCs/>
          <w:lang w:eastAsia="ja-JP"/>
        </w:rPr>
      </w:pPr>
    </w:p>
    <w:p w14:paraId="2ECD31D7" w14:textId="77332FDF" w:rsidR="007D5B85" w:rsidRDefault="002160BD" w:rsidP="003A310A">
      <w:pPr>
        <w:pStyle w:val="10"/>
        <w:spacing w:line="240" w:lineRule="auto"/>
        <w:contextualSpacing w:val="0"/>
        <w:rPr>
          <w:color w:val="000000"/>
          <w:shd w:val="clear" w:color="auto" w:fill="FFFFFF"/>
        </w:rPr>
      </w:pPr>
      <w:r w:rsidRPr="00D201B7">
        <w:rPr>
          <w:color w:val="000000"/>
          <w:shd w:val="clear" w:color="auto" w:fill="FFFFFF"/>
        </w:rPr>
        <w:t>Koller D, Friedman N. (2009)</w:t>
      </w:r>
      <w:r w:rsidR="007568A9">
        <w:rPr>
          <w:color w:val="000000"/>
          <w:shd w:val="clear" w:color="auto" w:fill="FFFFFF"/>
        </w:rPr>
        <w:t>.</w:t>
      </w:r>
      <w:r w:rsidRPr="00D201B7">
        <w:rPr>
          <w:color w:val="000000"/>
          <w:shd w:val="clear" w:color="auto" w:fill="FFFFFF"/>
        </w:rPr>
        <w:t> </w:t>
      </w:r>
      <w:r w:rsidRPr="00D201B7">
        <w:rPr>
          <w:i/>
          <w:iCs/>
          <w:color w:val="000000"/>
          <w:bdr w:val="none" w:sz="0" w:space="0" w:color="auto" w:frame="1"/>
          <w:shd w:val="clear" w:color="auto" w:fill="FFFFFF"/>
        </w:rPr>
        <w:t>Probabilistic Graphical Models</w:t>
      </w:r>
      <w:r w:rsidR="007568A9">
        <w:rPr>
          <w:color w:val="000000"/>
          <w:shd w:val="clear" w:color="auto" w:fill="FFFFFF"/>
        </w:rPr>
        <w:t>.</w:t>
      </w:r>
      <w:r w:rsidRPr="00D201B7">
        <w:rPr>
          <w:color w:val="000000"/>
          <w:shd w:val="clear" w:color="auto" w:fill="FFFFFF"/>
        </w:rPr>
        <w:t xml:space="preserve"> Cambridge, MA: MIT Press.</w:t>
      </w:r>
    </w:p>
    <w:p w14:paraId="01C08363" w14:textId="1D90A924" w:rsidR="005360E6" w:rsidRDefault="005360E6" w:rsidP="003A310A">
      <w:pPr>
        <w:pStyle w:val="10"/>
        <w:spacing w:line="240" w:lineRule="auto"/>
        <w:contextualSpacing w:val="0"/>
        <w:rPr>
          <w:color w:val="000000"/>
          <w:shd w:val="clear" w:color="auto" w:fill="FFFFFF"/>
        </w:rPr>
      </w:pPr>
    </w:p>
    <w:p w14:paraId="51B59083" w14:textId="2EF48365" w:rsidR="005360E6" w:rsidRPr="005360E6" w:rsidRDefault="005360E6" w:rsidP="003A310A">
      <w:pPr>
        <w:pStyle w:val="10"/>
        <w:spacing w:line="240" w:lineRule="auto"/>
        <w:contextualSpacing w:val="0"/>
        <w:rPr>
          <w:lang w:eastAsia="ja-JP"/>
        </w:rPr>
      </w:pPr>
      <w:proofErr w:type="spellStart"/>
      <w:r w:rsidRPr="005360E6">
        <w:rPr>
          <w:rFonts w:hint="eastAsia"/>
          <w:lang w:eastAsia="ja-JP"/>
        </w:rPr>
        <w:t>Kotzé</w:t>
      </w:r>
      <w:proofErr w:type="spellEnd"/>
      <w:r w:rsidRPr="005360E6">
        <w:rPr>
          <w:lang w:eastAsia="ja-JP"/>
        </w:rPr>
        <w:t xml:space="preserve"> Kevin</w:t>
      </w:r>
      <w:r w:rsidR="0036141E">
        <w:rPr>
          <w:lang w:eastAsia="ja-JP"/>
        </w:rPr>
        <w:t xml:space="preserve">. (n.d.) </w:t>
      </w:r>
      <w:r w:rsidR="0036141E" w:rsidRPr="0036141E">
        <w:rPr>
          <w:i/>
          <w:iCs/>
          <w:lang w:eastAsia="ja-JP"/>
        </w:rPr>
        <w:t>State-Space Modeling</w:t>
      </w:r>
      <w:r w:rsidR="0036141E">
        <w:rPr>
          <w:lang w:eastAsia="ja-JP"/>
        </w:rPr>
        <w:t xml:space="preserve">. </w:t>
      </w:r>
      <w:r w:rsidR="00570FBD" w:rsidRPr="00570FBD">
        <w:rPr>
          <w:rFonts w:hint="eastAsia"/>
          <w:lang w:eastAsia="ja-JP"/>
        </w:rPr>
        <w:t>https://kevinkotze.github.io/ts-4-state-space/</w:t>
      </w:r>
      <w:r w:rsidR="00570FBD" w:rsidRPr="00570FBD">
        <w:rPr>
          <w:lang w:eastAsia="ja-JP"/>
        </w:rPr>
        <w:t>.</w:t>
      </w:r>
    </w:p>
    <w:p w14:paraId="02E8959C" w14:textId="0F684A18" w:rsidR="0073083D" w:rsidRDefault="0073083D" w:rsidP="003A310A">
      <w:pPr>
        <w:pStyle w:val="10"/>
        <w:spacing w:line="240" w:lineRule="auto"/>
        <w:contextualSpacing w:val="0"/>
        <w:rPr>
          <w:b/>
        </w:rPr>
      </w:pPr>
    </w:p>
    <w:p w14:paraId="2EEF3BC2" w14:textId="59629B26" w:rsidR="00211B1A" w:rsidRPr="00211B1A" w:rsidRDefault="00211B1A" w:rsidP="003A310A">
      <w:pPr>
        <w:pStyle w:val="10"/>
        <w:spacing w:line="240" w:lineRule="auto"/>
        <w:contextualSpacing w:val="0"/>
        <w:rPr>
          <w:bCs/>
          <w:lang w:eastAsia="ja-JP"/>
        </w:rPr>
      </w:pPr>
      <w:proofErr w:type="spellStart"/>
      <w:r>
        <w:rPr>
          <w:bCs/>
          <w:lang w:eastAsia="ja-JP"/>
        </w:rPr>
        <w:t>Laddad</w:t>
      </w:r>
      <w:proofErr w:type="spellEnd"/>
      <w:r>
        <w:rPr>
          <w:bCs/>
          <w:lang w:eastAsia="ja-JP"/>
        </w:rPr>
        <w:t xml:space="preserve">, Amey. (2019). Basic understanding of LSTM. </w:t>
      </w:r>
      <w:r w:rsidR="006F7B3C" w:rsidRPr="00755455">
        <w:rPr>
          <w:bCs/>
          <w:i/>
          <w:iCs/>
          <w:lang w:eastAsia="ja-JP"/>
        </w:rPr>
        <w:t>Good Audience</w:t>
      </w:r>
      <w:r w:rsidR="006F7B3C">
        <w:rPr>
          <w:bCs/>
          <w:lang w:eastAsia="ja-JP"/>
        </w:rPr>
        <w:t xml:space="preserve">. </w:t>
      </w:r>
      <w:r w:rsidR="006F0890" w:rsidRPr="006F0890">
        <w:rPr>
          <w:bCs/>
          <w:lang w:eastAsia="ja-JP"/>
        </w:rPr>
        <w:t>https://blog.goodaudience.com/basic-understanding-of-lstm-539f3b013f1e</w:t>
      </w:r>
    </w:p>
    <w:p w14:paraId="00126189" w14:textId="16047B66" w:rsidR="00211B1A" w:rsidRDefault="00211B1A" w:rsidP="003A310A">
      <w:pPr>
        <w:pStyle w:val="10"/>
        <w:spacing w:line="240" w:lineRule="auto"/>
        <w:contextualSpacing w:val="0"/>
        <w:rPr>
          <w:b/>
        </w:rPr>
      </w:pPr>
    </w:p>
    <w:p w14:paraId="44FEAA1B" w14:textId="77777777" w:rsidR="00211B1A" w:rsidRPr="001B2C1D" w:rsidRDefault="00211B1A" w:rsidP="003A310A">
      <w:pPr>
        <w:pStyle w:val="10"/>
        <w:spacing w:line="240" w:lineRule="auto"/>
        <w:contextualSpacing w:val="0"/>
        <w:rPr>
          <w:b/>
        </w:rPr>
      </w:pPr>
    </w:p>
    <w:p w14:paraId="548300A9" w14:textId="668035B0" w:rsidR="00257FBB" w:rsidRPr="001B2C1D" w:rsidRDefault="00580469" w:rsidP="003A310A">
      <w:pPr>
        <w:widowControl w:val="0"/>
        <w:autoSpaceDE w:val="0"/>
        <w:autoSpaceDN w:val="0"/>
        <w:adjustRightInd w:val="0"/>
        <w:spacing w:line="240" w:lineRule="auto"/>
        <w:contextualSpacing w:val="0"/>
      </w:pPr>
      <w:r w:rsidRPr="001B2C1D">
        <w:t>Meyer, Robert J. (1982)</w:t>
      </w:r>
      <w:r w:rsidR="007568A9">
        <w:t>.</w:t>
      </w:r>
      <w:r w:rsidRPr="001B2C1D">
        <w:t xml:space="preserve"> A </w:t>
      </w:r>
      <w:r w:rsidR="006449B4" w:rsidRPr="001B2C1D">
        <w:t>d</w:t>
      </w:r>
      <w:r w:rsidRPr="001B2C1D">
        <w:t xml:space="preserve">escriptive </w:t>
      </w:r>
      <w:r w:rsidR="006449B4" w:rsidRPr="001B2C1D">
        <w:t>m</w:t>
      </w:r>
      <w:r w:rsidRPr="001B2C1D">
        <w:t xml:space="preserve">odel of </w:t>
      </w:r>
      <w:r w:rsidR="006449B4" w:rsidRPr="001B2C1D">
        <w:t>c</w:t>
      </w:r>
      <w:r w:rsidRPr="001B2C1D">
        <w:t xml:space="preserve">onsumer </w:t>
      </w:r>
      <w:r w:rsidR="006449B4" w:rsidRPr="001B2C1D">
        <w:t>i</w:t>
      </w:r>
      <w:r w:rsidRPr="001B2C1D">
        <w:t xml:space="preserve">nformation </w:t>
      </w:r>
      <w:r w:rsidR="006449B4" w:rsidRPr="001B2C1D">
        <w:t>se</w:t>
      </w:r>
      <w:r w:rsidRPr="001B2C1D">
        <w:t>arch</w:t>
      </w:r>
    </w:p>
    <w:p w14:paraId="40144F2C" w14:textId="5A62BAA6" w:rsidR="00B77860" w:rsidRPr="001B2C1D" w:rsidRDefault="007568A9" w:rsidP="003A310A">
      <w:pPr>
        <w:widowControl w:val="0"/>
        <w:autoSpaceDE w:val="0"/>
        <w:autoSpaceDN w:val="0"/>
        <w:adjustRightInd w:val="0"/>
        <w:spacing w:line="240" w:lineRule="auto"/>
        <w:contextualSpacing w:val="0"/>
      </w:pPr>
      <w:r w:rsidRPr="001B2C1D">
        <w:t>B</w:t>
      </w:r>
      <w:r w:rsidR="00580469" w:rsidRPr="001B2C1D">
        <w:t>ehavio</w:t>
      </w:r>
      <w:r>
        <w:t>r.</w:t>
      </w:r>
      <w:r w:rsidR="00580469" w:rsidRPr="001B2C1D">
        <w:t xml:space="preserve"> </w:t>
      </w:r>
      <w:r w:rsidR="00580469" w:rsidRPr="001B2C1D">
        <w:rPr>
          <w:i/>
          <w:iCs/>
        </w:rPr>
        <w:t xml:space="preserve">Marketing Science, </w:t>
      </w:r>
      <w:r w:rsidR="00580469" w:rsidRPr="001B2C1D">
        <w:t>1(1), 93–121.</w:t>
      </w:r>
    </w:p>
    <w:p w14:paraId="2DEF4841" w14:textId="63D05436" w:rsidR="00257FBB" w:rsidRPr="001B2C1D" w:rsidRDefault="00257FBB" w:rsidP="003A310A">
      <w:pPr>
        <w:widowControl w:val="0"/>
        <w:autoSpaceDE w:val="0"/>
        <w:autoSpaceDN w:val="0"/>
        <w:adjustRightInd w:val="0"/>
        <w:spacing w:line="240" w:lineRule="auto"/>
        <w:contextualSpacing w:val="0"/>
      </w:pPr>
    </w:p>
    <w:p w14:paraId="100B5341" w14:textId="1E326C05" w:rsidR="00C53F34" w:rsidRPr="001B2C1D" w:rsidRDefault="00C53F34" w:rsidP="003A310A">
      <w:pPr>
        <w:widowControl w:val="0"/>
        <w:autoSpaceDE w:val="0"/>
        <w:autoSpaceDN w:val="0"/>
        <w:adjustRightInd w:val="0"/>
        <w:spacing w:line="240" w:lineRule="auto"/>
        <w:contextualSpacing w:val="0"/>
      </w:pPr>
      <w:r w:rsidRPr="001B2C1D">
        <w:t>Moorthy, Sridhar, Brian T. Ratchford, and Debabrata Talukdar (1997)</w:t>
      </w:r>
      <w:r w:rsidR="00FF73CA">
        <w:t>.</w:t>
      </w:r>
      <w:r w:rsidRPr="001B2C1D">
        <w:t xml:space="preserve"> Consumer</w:t>
      </w:r>
    </w:p>
    <w:p w14:paraId="1D859F49" w14:textId="007D3907" w:rsidR="00C53F34" w:rsidRPr="001B2C1D" w:rsidRDefault="006449B4" w:rsidP="003A310A">
      <w:pPr>
        <w:widowControl w:val="0"/>
        <w:autoSpaceDE w:val="0"/>
        <w:autoSpaceDN w:val="0"/>
        <w:adjustRightInd w:val="0"/>
        <w:spacing w:line="240" w:lineRule="auto"/>
        <w:contextualSpacing w:val="0"/>
        <w:rPr>
          <w:i/>
          <w:iCs/>
        </w:rPr>
      </w:pPr>
      <w:r w:rsidRPr="001B2C1D">
        <w:t>i</w:t>
      </w:r>
      <w:r w:rsidR="00C53F34" w:rsidRPr="001B2C1D">
        <w:t xml:space="preserve">nformation </w:t>
      </w:r>
      <w:r w:rsidRPr="001B2C1D">
        <w:t>s</w:t>
      </w:r>
      <w:r w:rsidR="00C53F34" w:rsidRPr="001B2C1D">
        <w:t xml:space="preserve">earch </w:t>
      </w:r>
      <w:r w:rsidRPr="001B2C1D">
        <w:t>r</w:t>
      </w:r>
      <w:r w:rsidR="00C53F34" w:rsidRPr="001B2C1D">
        <w:t xml:space="preserve">evisited: </w:t>
      </w:r>
      <w:r w:rsidRPr="001B2C1D">
        <w:t>T</w:t>
      </w:r>
      <w:r w:rsidR="00C53F34" w:rsidRPr="001B2C1D">
        <w:t xml:space="preserve">heory and </w:t>
      </w:r>
      <w:r w:rsidRPr="001B2C1D">
        <w:t>e</w:t>
      </w:r>
      <w:r w:rsidR="00C53F34" w:rsidRPr="001B2C1D">
        <w:t xml:space="preserve">mpirical </w:t>
      </w:r>
      <w:r w:rsidRPr="001B2C1D">
        <w:t>a</w:t>
      </w:r>
      <w:r w:rsidR="00C53F34" w:rsidRPr="001B2C1D">
        <w:t>nalysi</w:t>
      </w:r>
      <w:r w:rsidR="00FF73CA">
        <w:t>s.</w:t>
      </w:r>
      <w:r w:rsidR="00C53F34" w:rsidRPr="001B2C1D">
        <w:t xml:space="preserve"> </w:t>
      </w:r>
      <w:r w:rsidR="00C53F34" w:rsidRPr="001B2C1D">
        <w:rPr>
          <w:i/>
          <w:iCs/>
        </w:rPr>
        <w:t>Journal of</w:t>
      </w:r>
    </w:p>
    <w:p w14:paraId="4A3B8C62" w14:textId="7D8BC306" w:rsidR="00C53F34" w:rsidRPr="001B2C1D" w:rsidRDefault="00C53F34" w:rsidP="003A310A">
      <w:pPr>
        <w:widowControl w:val="0"/>
        <w:autoSpaceDE w:val="0"/>
        <w:autoSpaceDN w:val="0"/>
        <w:adjustRightInd w:val="0"/>
        <w:spacing w:line="240" w:lineRule="auto"/>
        <w:contextualSpacing w:val="0"/>
      </w:pPr>
      <w:r w:rsidRPr="001B2C1D">
        <w:rPr>
          <w:i/>
          <w:iCs/>
        </w:rPr>
        <w:t xml:space="preserve">Consumer Research, </w:t>
      </w:r>
      <w:r w:rsidRPr="001B2C1D">
        <w:t>vol. 23 (March), 263–277.</w:t>
      </w:r>
    </w:p>
    <w:p w14:paraId="75C5BC41" w14:textId="2EF0CF5B" w:rsidR="0058788A" w:rsidRPr="001B2C1D" w:rsidRDefault="0058788A" w:rsidP="003A310A">
      <w:pPr>
        <w:widowControl w:val="0"/>
        <w:autoSpaceDE w:val="0"/>
        <w:autoSpaceDN w:val="0"/>
        <w:adjustRightInd w:val="0"/>
        <w:spacing w:line="240" w:lineRule="auto"/>
        <w:contextualSpacing w:val="0"/>
      </w:pPr>
    </w:p>
    <w:p w14:paraId="674FAA33" w14:textId="2F315A2F" w:rsidR="0058788A" w:rsidRPr="001B2C1D" w:rsidRDefault="0058788A" w:rsidP="003A310A">
      <w:pPr>
        <w:widowControl w:val="0"/>
        <w:autoSpaceDE w:val="0"/>
        <w:autoSpaceDN w:val="0"/>
        <w:adjustRightInd w:val="0"/>
        <w:spacing w:line="240" w:lineRule="auto"/>
        <w:contextualSpacing w:val="0"/>
        <w:rPr>
          <w:lang w:eastAsia="ja-JP"/>
        </w:rPr>
      </w:pPr>
      <w:r w:rsidRPr="001B2C1D">
        <w:rPr>
          <w:lang w:eastAsia="ja-JP"/>
        </w:rPr>
        <w:t>Preiss Tobias, Reith Daniel, Stanley H. Eugene (2010)</w:t>
      </w:r>
      <w:r w:rsidR="00FF73CA">
        <w:rPr>
          <w:lang w:eastAsia="ja-JP"/>
        </w:rPr>
        <w:t>.</w:t>
      </w:r>
      <w:r w:rsidRPr="001B2C1D">
        <w:rPr>
          <w:lang w:eastAsia="ja-JP"/>
        </w:rPr>
        <w:t xml:space="preserve"> Complex </w:t>
      </w:r>
      <w:r w:rsidR="006449B4" w:rsidRPr="001B2C1D">
        <w:rPr>
          <w:lang w:eastAsia="ja-JP"/>
        </w:rPr>
        <w:t>d</w:t>
      </w:r>
      <w:r w:rsidRPr="001B2C1D">
        <w:rPr>
          <w:lang w:eastAsia="ja-JP"/>
        </w:rPr>
        <w:t xml:space="preserve">ynamics of our </w:t>
      </w:r>
      <w:r w:rsidR="006449B4" w:rsidRPr="001B2C1D">
        <w:rPr>
          <w:lang w:eastAsia="ja-JP"/>
        </w:rPr>
        <w:t>e</w:t>
      </w:r>
      <w:r w:rsidRPr="001B2C1D">
        <w:rPr>
          <w:lang w:eastAsia="ja-JP"/>
        </w:rPr>
        <w:t>conomi</w:t>
      </w:r>
      <w:r w:rsidR="009E40AF" w:rsidRPr="001B2C1D">
        <w:rPr>
          <w:lang w:eastAsia="ja-JP"/>
        </w:rPr>
        <w:t xml:space="preserve">c </w:t>
      </w:r>
      <w:r w:rsidR="006449B4" w:rsidRPr="001B2C1D">
        <w:rPr>
          <w:lang w:eastAsia="ja-JP"/>
        </w:rPr>
        <w:t>l</w:t>
      </w:r>
      <w:r w:rsidR="009E40AF" w:rsidRPr="001B2C1D">
        <w:rPr>
          <w:lang w:eastAsia="ja-JP"/>
        </w:rPr>
        <w:t xml:space="preserve">ife on </w:t>
      </w:r>
      <w:r w:rsidR="006449B4" w:rsidRPr="001B2C1D">
        <w:rPr>
          <w:lang w:eastAsia="ja-JP"/>
        </w:rPr>
        <w:t>d</w:t>
      </w:r>
      <w:r w:rsidR="009E40AF" w:rsidRPr="001B2C1D">
        <w:rPr>
          <w:lang w:eastAsia="ja-JP"/>
        </w:rPr>
        <w:t xml:space="preserve">ifferent </w:t>
      </w:r>
      <w:r w:rsidR="006449B4" w:rsidRPr="001B2C1D">
        <w:rPr>
          <w:lang w:eastAsia="ja-JP"/>
        </w:rPr>
        <w:t>s</w:t>
      </w:r>
      <w:r w:rsidR="009E40AF" w:rsidRPr="001B2C1D">
        <w:rPr>
          <w:lang w:eastAsia="ja-JP"/>
        </w:rPr>
        <w:t>cales</w:t>
      </w:r>
      <w:r w:rsidR="006449B4" w:rsidRPr="001B2C1D">
        <w:rPr>
          <w:lang w:eastAsia="ja-JP"/>
        </w:rPr>
        <w:t xml:space="preserve">: </w:t>
      </w:r>
      <w:r w:rsidR="00DF4573" w:rsidRPr="001B2C1D">
        <w:rPr>
          <w:lang w:eastAsia="ja-JP"/>
        </w:rPr>
        <w:t>I</w:t>
      </w:r>
      <w:r w:rsidR="006449B4" w:rsidRPr="001B2C1D">
        <w:rPr>
          <w:lang w:eastAsia="ja-JP"/>
        </w:rPr>
        <w:t xml:space="preserve">nsights from search </w:t>
      </w:r>
      <w:r w:rsidR="00597CC6" w:rsidRPr="001B2C1D">
        <w:rPr>
          <w:lang w:eastAsia="ja-JP"/>
        </w:rPr>
        <w:t>engine query data</w:t>
      </w:r>
      <w:r w:rsidR="00FF73CA">
        <w:rPr>
          <w:lang w:eastAsia="ja-JP"/>
        </w:rPr>
        <w:t>.</w:t>
      </w:r>
      <w:r w:rsidR="00597CC6" w:rsidRPr="001B2C1D">
        <w:rPr>
          <w:lang w:eastAsia="ja-JP"/>
        </w:rPr>
        <w:t xml:space="preserve"> </w:t>
      </w:r>
      <w:r w:rsidR="00597CC6" w:rsidRPr="001B2C1D">
        <w:rPr>
          <w:i/>
          <w:iCs/>
          <w:lang w:eastAsia="ja-JP"/>
        </w:rPr>
        <w:t>Philosophical Transactions of the Royal Society A</w:t>
      </w:r>
      <w:r w:rsidR="00DC7A16" w:rsidRPr="001B2C1D">
        <w:rPr>
          <w:lang w:eastAsia="ja-JP"/>
        </w:rPr>
        <w:t>, 368, 5707-5719.</w:t>
      </w:r>
    </w:p>
    <w:p w14:paraId="2C70FA2E" w14:textId="6193BE0E" w:rsidR="00E34616" w:rsidRPr="001B2C1D" w:rsidRDefault="00E34616" w:rsidP="003A310A">
      <w:pPr>
        <w:widowControl w:val="0"/>
        <w:autoSpaceDE w:val="0"/>
        <w:autoSpaceDN w:val="0"/>
        <w:adjustRightInd w:val="0"/>
        <w:spacing w:line="240" w:lineRule="auto"/>
        <w:contextualSpacing w:val="0"/>
        <w:rPr>
          <w:lang w:eastAsia="ja-JP"/>
        </w:rPr>
      </w:pPr>
    </w:p>
    <w:p w14:paraId="7BEF1C96" w14:textId="00F12868" w:rsidR="00E34616" w:rsidRPr="001B2C1D" w:rsidRDefault="00E34616" w:rsidP="003A310A">
      <w:pPr>
        <w:widowControl w:val="0"/>
        <w:autoSpaceDE w:val="0"/>
        <w:autoSpaceDN w:val="0"/>
        <w:adjustRightInd w:val="0"/>
        <w:spacing w:line="240" w:lineRule="auto"/>
        <w:contextualSpacing w:val="0"/>
        <w:rPr>
          <w:lang w:eastAsia="ja-JP"/>
        </w:rPr>
      </w:pPr>
      <w:r w:rsidRPr="001B2C1D">
        <w:rPr>
          <w:lang w:eastAsia="ja-JP"/>
        </w:rPr>
        <w:t>Ramos Patricia, Santos Nicolau, and Rebelo Rui (2015)</w:t>
      </w:r>
      <w:r w:rsidR="00FF73CA">
        <w:rPr>
          <w:lang w:eastAsia="ja-JP"/>
        </w:rPr>
        <w:t>.</w:t>
      </w:r>
      <w:r w:rsidRPr="001B2C1D">
        <w:rPr>
          <w:lang w:eastAsia="ja-JP"/>
        </w:rPr>
        <w:t xml:space="preserve"> Performance of state space and ARIMA models for consumer retail sales forecasting</w:t>
      </w:r>
      <w:r w:rsidR="00FF73CA">
        <w:rPr>
          <w:lang w:eastAsia="ja-JP"/>
        </w:rPr>
        <w:t>.</w:t>
      </w:r>
      <w:r w:rsidRPr="001B2C1D">
        <w:rPr>
          <w:lang w:eastAsia="ja-JP"/>
        </w:rPr>
        <w:t xml:space="preserve"> </w:t>
      </w:r>
      <w:r w:rsidRPr="001B2C1D">
        <w:rPr>
          <w:i/>
          <w:iCs/>
          <w:lang w:eastAsia="ja-JP"/>
        </w:rPr>
        <w:t>Robotics and Computer-Integrated Manufacturing</w:t>
      </w:r>
      <w:r w:rsidR="000A575D" w:rsidRPr="001B2C1D">
        <w:rPr>
          <w:lang w:eastAsia="ja-JP"/>
        </w:rPr>
        <w:t xml:space="preserve"> 34, 151-163</w:t>
      </w:r>
    </w:p>
    <w:p w14:paraId="617E03B6" w14:textId="7BF547ED" w:rsidR="00F5415D" w:rsidRPr="001B2C1D" w:rsidRDefault="00F5415D" w:rsidP="003A310A">
      <w:pPr>
        <w:widowControl w:val="0"/>
        <w:autoSpaceDE w:val="0"/>
        <w:autoSpaceDN w:val="0"/>
        <w:adjustRightInd w:val="0"/>
        <w:spacing w:line="240" w:lineRule="auto"/>
        <w:contextualSpacing w:val="0"/>
        <w:rPr>
          <w:lang w:eastAsia="ja-JP"/>
        </w:rPr>
      </w:pPr>
    </w:p>
    <w:p w14:paraId="0BD55599" w14:textId="005D9F9C" w:rsidR="00F5415D" w:rsidRPr="001B2C1D" w:rsidRDefault="00F5415D" w:rsidP="003A310A">
      <w:pPr>
        <w:widowControl w:val="0"/>
        <w:autoSpaceDE w:val="0"/>
        <w:autoSpaceDN w:val="0"/>
        <w:adjustRightInd w:val="0"/>
        <w:spacing w:line="240" w:lineRule="auto"/>
        <w:contextualSpacing w:val="0"/>
        <w:rPr>
          <w:lang w:eastAsia="ja-JP"/>
        </w:rPr>
      </w:pPr>
      <w:r w:rsidRPr="001B2C1D">
        <w:rPr>
          <w:lang w:eastAsia="ja-JP"/>
        </w:rPr>
        <w:t xml:space="preserve">Salinas David, </w:t>
      </w:r>
      <w:proofErr w:type="spellStart"/>
      <w:r w:rsidRPr="001B2C1D">
        <w:rPr>
          <w:lang w:eastAsia="ja-JP"/>
        </w:rPr>
        <w:t>Flunkert</w:t>
      </w:r>
      <w:proofErr w:type="spellEnd"/>
      <w:r w:rsidRPr="001B2C1D">
        <w:rPr>
          <w:lang w:eastAsia="ja-JP"/>
        </w:rPr>
        <w:t xml:space="preserve"> Valentin, </w:t>
      </w:r>
      <w:proofErr w:type="spellStart"/>
      <w:r w:rsidRPr="001B2C1D">
        <w:rPr>
          <w:lang w:eastAsia="ja-JP"/>
        </w:rPr>
        <w:t>Gasthaus</w:t>
      </w:r>
      <w:proofErr w:type="spellEnd"/>
      <w:r w:rsidRPr="001B2C1D">
        <w:rPr>
          <w:lang w:eastAsia="ja-JP"/>
        </w:rPr>
        <w:t xml:space="preserve"> Jan, and </w:t>
      </w:r>
      <w:proofErr w:type="spellStart"/>
      <w:r w:rsidRPr="001B2C1D">
        <w:rPr>
          <w:lang w:eastAsia="ja-JP"/>
        </w:rPr>
        <w:t>Januschowski</w:t>
      </w:r>
      <w:proofErr w:type="spellEnd"/>
      <w:r w:rsidRPr="001B2C1D">
        <w:rPr>
          <w:lang w:eastAsia="ja-JP"/>
        </w:rPr>
        <w:t xml:space="preserve"> Tim</w:t>
      </w:r>
      <w:r w:rsidR="00F82CFA" w:rsidRPr="001B2C1D">
        <w:rPr>
          <w:lang w:eastAsia="ja-JP"/>
        </w:rPr>
        <w:t xml:space="preserve"> (2019)</w:t>
      </w:r>
      <w:r w:rsidR="00FF73CA">
        <w:rPr>
          <w:lang w:eastAsia="ja-JP"/>
        </w:rPr>
        <w:t>.</w:t>
      </w:r>
      <w:r w:rsidR="00F82CFA" w:rsidRPr="001B2C1D">
        <w:rPr>
          <w:lang w:eastAsia="ja-JP"/>
        </w:rPr>
        <w:t xml:space="preserve"> </w:t>
      </w:r>
      <w:proofErr w:type="spellStart"/>
      <w:r w:rsidR="00F82CFA" w:rsidRPr="001B2C1D">
        <w:rPr>
          <w:lang w:eastAsia="ja-JP"/>
        </w:rPr>
        <w:t>DeepAR</w:t>
      </w:r>
      <w:proofErr w:type="spellEnd"/>
      <w:r w:rsidR="00F82CFA" w:rsidRPr="001B2C1D">
        <w:rPr>
          <w:lang w:eastAsia="ja-JP"/>
        </w:rPr>
        <w:t>: Probabili</w:t>
      </w:r>
      <w:r w:rsidR="00D73CF6" w:rsidRPr="001B2C1D">
        <w:rPr>
          <w:lang w:eastAsia="ja-JP"/>
        </w:rPr>
        <w:t>stic forecasting with autoregressive recurrent networks</w:t>
      </w:r>
      <w:r w:rsidR="00FF73CA">
        <w:rPr>
          <w:lang w:eastAsia="ja-JP"/>
        </w:rPr>
        <w:t>.</w:t>
      </w:r>
      <w:r w:rsidR="00D73CF6" w:rsidRPr="001B2C1D">
        <w:rPr>
          <w:lang w:eastAsia="ja-JP"/>
        </w:rPr>
        <w:t xml:space="preserve"> </w:t>
      </w:r>
      <w:r w:rsidR="00D73CF6" w:rsidRPr="001B2C1D">
        <w:rPr>
          <w:i/>
          <w:iCs/>
          <w:lang w:eastAsia="ja-JP"/>
        </w:rPr>
        <w:t>International Journal of Forecasting</w:t>
      </w:r>
      <w:r w:rsidR="00D73CF6" w:rsidRPr="001B2C1D">
        <w:rPr>
          <w:lang w:eastAsia="ja-JP"/>
        </w:rPr>
        <w:t xml:space="preserve"> 36(3)</w:t>
      </w:r>
      <w:r w:rsidR="005577A7" w:rsidRPr="001B2C1D">
        <w:rPr>
          <w:lang w:eastAsia="ja-JP"/>
        </w:rPr>
        <w:t>, 1181-1191.</w:t>
      </w:r>
    </w:p>
    <w:p w14:paraId="59D4C33C" w14:textId="7F45AD40" w:rsidR="00C53F34" w:rsidRDefault="00C53F34" w:rsidP="003A310A">
      <w:pPr>
        <w:widowControl w:val="0"/>
        <w:autoSpaceDE w:val="0"/>
        <w:autoSpaceDN w:val="0"/>
        <w:adjustRightInd w:val="0"/>
        <w:spacing w:line="240" w:lineRule="auto"/>
        <w:contextualSpacing w:val="0"/>
      </w:pPr>
    </w:p>
    <w:p w14:paraId="2F145C4C" w14:textId="3B6F15E1" w:rsidR="00D82452" w:rsidRDefault="00D82452" w:rsidP="003A310A">
      <w:pPr>
        <w:widowControl w:val="0"/>
        <w:autoSpaceDE w:val="0"/>
        <w:autoSpaceDN w:val="0"/>
        <w:adjustRightInd w:val="0"/>
        <w:spacing w:line="240" w:lineRule="auto"/>
        <w:contextualSpacing w:val="0"/>
        <w:rPr>
          <w:lang w:eastAsia="ja-JP"/>
        </w:rPr>
      </w:pPr>
      <w:proofErr w:type="spellStart"/>
      <w:r>
        <w:rPr>
          <w:rFonts w:hint="eastAsia"/>
          <w:lang w:eastAsia="ja-JP"/>
        </w:rPr>
        <w:t>Q</w:t>
      </w:r>
      <w:r>
        <w:rPr>
          <w:lang w:eastAsia="ja-JP"/>
        </w:rPr>
        <w:t>uantstart</w:t>
      </w:r>
      <w:proofErr w:type="spellEnd"/>
      <w:r w:rsidR="00F83AF5">
        <w:rPr>
          <w:lang w:eastAsia="ja-JP"/>
        </w:rPr>
        <w:t xml:space="preserve">. (n.d.) </w:t>
      </w:r>
      <w:r w:rsidR="00ED0C0F" w:rsidRPr="00EE54AF">
        <w:rPr>
          <w:i/>
          <w:iCs/>
          <w:lang w:eastAsia="ja-JP"/>
        </w:rPr>
        <w:t>State Space Models and the Kalman Filter</w:t>
      </w:r>
      <w:r w:rsidR="00ED0C0F">
        <w:rPr>
          <w:lang w:eastAsia="ja-JP"/>
        </w:rPr>
        <w:t xml:space="preserve">. </w:t>
      </w:r>
      <w:r w:rsidR="00D54383" w:rsidRPr="00D54383">
        <w:rPr>
          <w:lang w:eastAsia="ja-JP"/>
        </w:rPr>
        <w:t>https://www.quantstart.com/articles/State-Space-Models-and-the-Kalman-Filter/</w:t>
      </w:r>
    </w:p>
    <w:p w14:paraId="71550675" w14:textId="1FB4DF7A" w:rsidR="00D82452" w:rsidRDefault="00D82452" w:rsidP="003A310A">
      <w:pPr>
        <w:widowControl w:val="0"/>
        <w:autoSpaceDE w:val="0"/>
        <w:autoSpaceDN w:val="0"/>
        <w:adjustRightInd w:val="0"/>
        <w:spacing w:line="240" w:lineRule="auto"/>
        <w:contextualSpacing w:val="0"/>
      </w:pPr>
    </w:p>
    <w:p w14:paraId="78EE0709" w14:textId="2870C0CC" w:rsidR="00FA768C" w:rsidRDefault="00FA768C" w:rsidP="003A310A">
      <w:pPr>
        <w:widowControl w:val="0"/>
        <w:autoSpaceDE w:val="0"/>
        <w:autoSpaceDN w:val="0"/>
        <w:adjustRightInd w:val="0"/>
        <w:spacing w:line="240" w:lineRule="auto"/>
        <w:contextualSpacing w:val="0"/>
        <w:rPr>
          <w:lang w:eastAsia="ja-JP"/>
        </w:rPr>
      </w:pPr>
      <w:r>
        <w:rPr>
          <w:rFonts w:hint="eastAsia"/>
          <w:lang w:eastAsia="ja-JP"/>
        </w:rPr>
        <w:t>R</w:t>
      </w:r>
      <w:r>
        <w:rPr>
          <w:lang w:eastAsia="ja-JP"/>
        </w:rPr>
        <w:t xml:space="preserve">othenberg, T. (2007). State Space Models and the Kalman Filter. </w:t>
      </w:r>
      <w:r w:rsidR="00AA704A" w:rsidRPr="00AA704A">
        <w:rPr>
          <w:lang w:eastAsia="ja-JP"/>
        </w:rPr>
        <w:t>https://eml.berkeley.edu/~rothenbe/Fall2007/kalman.pdf</w:t>
      </w:r>
    </w:p>
    <w:p w14:paraId="63C78372" w14:textId="6C967C57" w:rsidR="00FA768C" w:rsidRDefault="00FA768C" w:rsidP="003A310A">
      <w:pPr>
        <w:widowControl w:val="0"/>
        <w:autoSpaceDE w:val="0"/>
        <w:autoSpaceDN w:val="0"/>
        <w:adjustRightInd w:val="0"/>
        <w:spacing w:line="240" w:lineRule="auto"/>
        <w:contextualSpacing w:val="0"/>
      </w:pPr>
    </w:p>
    <w:p w14:paraId="642D15A8" w14:textId="01455F73" w:rsidR="0040083E" w:rsidRDefault="0040083E" w:rsidP="003A310A">
      <w:pPr>
        <w:widowControl w:val="0"/>
        <w:autoSpaceDE w:val="0"/>
        <w:autoSpaceDN w:val="0"/>
        <w:adjustRightInd w:val="0"/>
        <w:spacing w:line="240" w:lineRule="auto"/>
        <w:contextualSpacing w:val="0"/>
        <w:rPr>
          <w:lang w:eastAsia="ja-JP"/>
        </w:rPr>
      </w:pPr>
      <w:r>
        <w:rPr>
          <w:rFonts w:hint="eastAsia"/>
          <w:lang w:eastAsia="ja-JP"/>
        </w:rPr>
        <w:t>S</w:t>
      </w:r>
      <w:r>
        <w:rPr>
          <w:lang w:eastAsia="ja-JP"/>
        </w:rPr>
        <w:t>tock, J.H. and Watson, M.W. (</w:t>
      </w:r>
      <w:r w:rsidR="007436F0">
        <w:rPr>
          <w:lang w:eastAsia="ja-JP"/>
        </w:rPr>
        <w:t>2002</w:t>
      </w:r>
      <w:r>
        <w:rPr>
          <w:lang w:eastAsia="ja-JP"/>
        </w:rPr>
        <w:t>)</w:t>
      </w:r>
      <w:r w:rsidR="007436F0">
        <w:rPr>
          <w:lang w:eastAsia="ja-JP"/>
        </w:rPr>
        <w:t xml:space="preserve">. Macroeconomic forecasting using diffusion indexes. </w:t>
      </w:r>
      <w:r w:rsidR="007436F0" w:rsidRPr="007436F0">
        <w:rPr>
          <w:i/>
          <w:iCs/>
          <w:lang w:eastAsia="ja-JP"/>
        </w:rPr>
        <w:t>Journal of Business and Economics Statistics</w:t>
      </w:r>
      <w:r w:rsidR="007436F0">
        <w:rPr>
          <w:lang w:eastAsia="ja-JP"/>
        </w:rPr>
        <w:t>, 20, 147-162.</w:t>
      </w:r>
    </w:p>
    <w:p w14:paraId="20D469AD" w14:textId="77777777" w:rsidR="0040083E" w:rsidRPr="001B2C1D" w:rsidRDefault="0040083E" w:rsidP="003A310A">
      <w:pPr>
        <w:widowControl w:val="0"/>
        <w:autoSpaceDE w:val="0"/>
        <w:autoSpaceDN w:val="0"/>
        <w:adjustRightInd w:val="0"/>
        <w:spacing w:line="240" w:lineRule="auto"/>
        <w:contextualSpacing w:val="0"/>
      </w:pPr>
    </w:p>
    <w:p w14:paraId="5FC97267" w14:textId="46221DBF" w:rsidR="006B15B3" w:rsidRPr="001B2C1D" w:rsidRDefault="006B15B3" w:rsidP="003A310A">
      <w:pPr>
        <w:widowControl w:val="0"/>
        <w:autoSpaceDE w:val="0"/>
        <w:autoSpaceDN w:val="0"/>
        <w:adjustRightInd w:val="0"/>
        <w:spacing w:line="240" w:lineRule="auto"/>
        <w:contextualSpacing w:val="0"/>
      </w:pPr>
      <w:r w:rsidRPr="001B2C1D">
        <w:t>Urbany, Joel E., Peter R. Dickson, and William L. Wilkie (1989)</w:t>
      </w:r>
      <w:r w:rsidR="00FF73CA">
        <w:t xml:space="preserve">. </w:t>
      </w:r>
      <w:r w:rsidRPr="001B2C1D">
        <w:t xml:space="preserve">Buyer </w:t>
      </w:r>
      <w:r w:rsidR="006449B4" w:rsidRPr="001B2C1D">
        <w:t>u</w:t>
      </w:r>
      <w:r w:rsidRPr="001B2C1D">
        <w:t>ncertainty</w:t>
      </w:r>
    </w:p>
    <w:p w14:paraId="299F7545" w14:textId="30D8C361" w:rsidR="00257FBB" w:rsidRPr="001B2C1D" w:rsidRDefault="006B15B3" w:rsidP="003A310A">
      <w:pPr>
        <w:widowControl w:val="0"/>
        <w:autoSpaceDE w:val="0"/>
        <w:autoSpaceDN w:val="0"/>
        <w:adjustRightInd w:val="0"/>
        <w:spacing w:line="240" w:lineRule="auto"/>
        <w:contextualSpacing w:val="0"/>
      </w:pPr>
      <w:r w:rsidRPr="001B2C1D">
        <w:t xml:space="preserve">and </w:t>
      </w:r>
      <w:r w:rsidR="006449B4" w:rsidRPr="001B2C1D">
        <w:t>i</w:t>
      </w:r>
      <w:r w:rsidRPr="001B2C1D">
        <w:t xml:space="preserve">nformation </w:t>
      </w:r>
      <w:r w:rsidR="006449B4" w:rsidRPr="001B2C1D">
        <w:t>s</w:t>
      </w:r>
      <w:r w:rsidRPr="001B2C1D">
        <w:t>earch</w:t>
      </w:r>
      <w:r w:rsidR="00FF73CA">
        <w:t>.</w:t>
      </w:r>
      <w:r w:rsidRPr="001B2C1D">
        <w:t xml:space="preserve"> </w:t>
      </w:r>
      <w:r w:rsidRPr="001B2C1D">
        <w:rPr>
          <w:i/>
          <w:iCs/>
        </w:rPr>
        <w:t xml:space="preserve">Journal of Consumer Research, </w:t>
      </w:r>
      <w:r w:rsidRPr="001B2C1D">
        <w:t>16(2), 208–215.</w:t>
      </w:r>
    </w:p>
    <w:p w14:paraId="3364DF00" w14:textId="0511D8F9" w:rsidR="003E3388" w:rsidRPr="001B2C1D" w:rsidRDefault="003E3388" w:rsidP="003A310A">
      <w:pPr>
        <w:widowControl w:val="0"/>
        <w:autoSpaceDE w:val="0"/>
        <w:autoSpaceDN w:val="0"/>
        <w:adjustRightInd w:val="0"/>
        <w:spacing w:line="240" w:lineRule="auto"/>
        <w:contextualSpacing w:val="0"/>
      </w:pPr>
    </w:p>
    <w:p w14:paraId="18BD6FF2" w14:textId="05A5739E" w:rsidR="003E3388" w:rsidRPr="001B2C1D" w:rsidRDefault="003E3388" w:rsidP="003A310A">
      <w:pPr>
        <w:widowControl w:val="0"/>
        <w:autoSpaceDE w:val="0"/>
        <w:autoSpaceDN w:val="0"/>
        <w:adjustRightInd w:val="0"/>
        <w:spacing w:line="240" w:lineRule="auto"/>
        <w:contextualSpacing w:val="0"/>
        <w:rPr>
          <w:lang w:eastAsia="ja-JP"/>
        </w:rPr>
      </w:pPr>
      <w:r w:rsidRPr="001B2C1D">
        <w:rPr>
          <w:lang w:eastAsia="ja-JP"/>
        </w:rPr>
        <w:t>Wu Ly</w:t>
      </w:r>
      <w:r w:rsidR="008319F1" w:rsidRPr="001B2C1D">
        <w:rPr>
          <w:lang w:eastAsia="ja-JP"/>
        </w:rPr>
        <w:t>nn and Erik Brynjolfsson (2015)</w:t>
      </w:r>
      <w:r w:rsidR="00FF73CA">
        <w:rPr>
          <w:lang w:eastAsia="ja-JP"/>
        </w:rPr>
        <w:t>.</w:t>
      </w:r>
      <w:r w:rsidR="008319F1" w:rsidRPr="001B2C1D">
        <w:rPr>
          <w:lang w:eastAsia="ja-JP"/>
        </w:rPr>
        <w:t xml:space="preserve"> The </w:t>
      </w:r>
      <w:r w:rsidR="006449B4" w:rsidRPr="001B2C1D">
        <w:rPr>
          <w:lang w:eastAsia="ja-JP"/>
        </w:rPr>
        <w:t>f</w:t>
      </w:r>
      <w:r w:rsidR="008319F1" w:rsidRPr="001B2C1D">
        <w:rPr>
          <w:lang w:eastAsia="ja-JP"/>
        </w:rPr>
        <w:t xml:space="preserve">uture of </w:t>
      </w:r>
      <w:r w:rsidR="006449B4" w:rsidRPr="001B2C1D">
        <w:rPr>
          <w:lang w:eastAsia="ja-JP"/>
        </w:rPr>
        <w:t>p</w:t>
      </w:r>
      <w:r w:rsidR="008319F1" w:rsidRPr="001B2C1D">
        <w:rPr>
          <w:lang w:eastAsia="ja-JP"/>
        </w:rPr>
        <w:t xml:space="preserve">rediction: How Google </w:t>
      </w:r>
      <w:r w:rsidR="006449B4" w:rsidRPr="001B2C1D">
        <w:rPr>
          <w:lang w:eastAsia="ja-JP"/>
        </w:rPr>
        <w:t>s</w:t>
      </w:r>
      <w:r w:rsidR="008319F1" w:rsidRPr="001B2C1D">
        <w:rPr>
          <w:lang w:eastAsia="ja-JP"/>
        </w:rPr>
        <w:t xml:space="preserve">earches </w:t>
      </w:r>
      <w:r w:rsidR="006449B4" w:rsidRPr="001B2C1D">
        <w:rPr>
          <w:lang w:eastAsia="ja-JP"/>
        </w:rPr>
        <w:t>f</w:t>
      </w:r>
      <w:r w:rsidR="008319F1" w:rsidRPr="001B2C1D">
        <w:rPr>
          <w:lang w:eastAsia="ja-JP"/>
        </w:rPr>
        <w:t xml:space="preserve">oreshadow </w:t>
      </w:r>
      <w:r w:rsidR="006449B4" w:rsidRPr="001B2C1D">
        <w:rPr>
          <w:lang w:eastAsia="ja-JP"/>
        </w:rPr>
        <w:t>h</w:t>
      </w:r>
      <w:r w:rsidR="008319F1" w:rsidRPr="001B2C1D">
        <w:rPr>
          <w:lang w:eastAsia="ja-JP"/>
        </w:rPr>
        <w:t xml:space="preserve">ousing </w:t>
      </w:r>
      <w:r w:rsidR="006449B4" w:rsidRPr="001B2C1D">
        <w:rPr>
          <w:lang w:eastAsia="ja-JP"/>
        </w:rPr>
        <w:t>p</w:t>
      </w:r>
      <w:r w:rsidR="008319F1" w:rsidRPr="001B2C1D">
        <w:rPr>
          <w:lang w:eastAsia="ja-JP"/>
        </w:rPr>
        <w:t xml:space="preserve">rices and </w:t>
      </w:r>
      <w:r w:rsidR="006449B4" w:rsidRPr="001B2C1D">
        <w:rPr>
          <w:lang w:eastAsia="ja-JP"/>
        </w:rPr>
        <w:t>s</w:t>
      </w:r>
      <w:r w:rsidR="008319F1" w:rsidRPr="001B2C1D">
        <w:rPr>
          <w:lang w:eastAsia="ja-JP"/>
        </w:rPr>
        <w:t>ales</w:t>
      </w:r>
      <w:r w:rsidR="00FF73CA">
        <w:rPr>
          <w:lang w:eastAsia="ja-JP"/>
        </w:rPr>
        <w:t>.</w:t>
      </w:r>
      <w:r w:rsidR="008319F1" w:rsidRPr="001B2C1D">
        <w:rPr>
          <w:lang w:eastAsia="ja-JP"/>
        </w:rPr>
        <w:t xml:space="preserve"> </w:t>
      </w:r>
      <w:r w:rsidR="00124007">
        <w:rPr>
          <w:lang w:eastAsia="ja-JP"/>
        </w:rPr>
        <w:t xml:space="preserve">In </w:t>
      </w:r>
      <w:proofErr w:type="spellStart"/>
      <w:r w:rsidR="00D41AD0" w:rsidRPr="001B2C1D">
        <w:rPr>
          <w:lang w:eastAsia="ja-JP"/>
        </w:rPr>
        <w:t>Avi</w:t>
      </w:r>
      <w:proofErr w:type="spellEnd"/>
      <w:r w:rsidR="00D41AD0" w:rsidRPr="001B2C1D">
        <w:rPr>
          <w:lang w:eastAsia="ja-JP"/>
        </w:rPr>
        <w:t xml:space="preserve"> Goldfarb, Shane M. Greenstein, and Catherine E. </w:t>
      </w:r>
      <w:r w:rsidR="00D41AD0" w:rsidRPr="001B2C1D">
        <w:rPr>
          <w:lang w:eastAsia="ja-JP"/>
        </w:rPr>
        <w:lastRenderedPageBreak/>
        <w:t>Tucker</w:t>
      </w:r>
      <w:r w:rsidR="00B1163E" w:rsidRPr="001B2C1D">
        <w:rPr>
          <w:lang w:eastAsia="ja-JP"/>
        </w:rPr>
        <w:t xml:space="preserve"> (</w:t>
      </w:r>
      <w:proofErr w:type="spellStart"/>
      <w:proofErr w:type="gramStart"/>
      <w:r w:rsidR="00124007">
        <w:rPr>
          <w:lang w:eastAsia="ja-JP"/>
        </w:rPr>
        <w:t>Ed.</w:t>
      </w:r>
      <w:r w:rsidR="00B1163E" w:rsidRPr="001B2C1D">
        <w:rPr>
          <w:lang w:eastAsia="ja-JP"/>
        </w:rPr>
        <w:t>s</w:t>
      </w:r>
      <w:proofErr w:type="spellEnd"/>
      <w:proofErr w:type="gramEnd"/>
      <w:r w:rsidR="00B1163E" w:rsidRPr="001B2C1D">
        <w:rPr>
          <w:lang w:eastAsia="ja-JP"/>
        </w:rPr>
        <w:t>)</w:t>
      </w:r>
      <w:r w:rsidR="00D41AD0" w:rsidRPr="001B2C1D">
        <w:rPr>
          <w:lang w:eastAsia="ja-JP"/>
        </w:rPr>
        <w:t xml:space="preserve">, </w:t>
      </w:r>
      <w:r w:rsidR="00B1163E" w:rsidRPr="001B2C1D">
        <w:rPr>
          <w:i/>
          <w:iCs/>
          <w:lang w:eastAsia="ja-JP"/>
        </w:rPr>
        <w:t>Economic Analysis of the Digital Economy</w:t>
      </w:r>
      <w:r w:rsidR="00124007">
        <w:rPr>
          <w:i/>
          <w:iCs/>
          <w:lang w:eastAsia="ja-JP"/>
        </w:rPr>
        <w:t xml:space="preserve"> </w:t>
      </w:r>
      <w:r w:rsidR="00124007">
        <w:rPr>
          <w:lang w:eastAsia="ja-JP"/>
        </w:rPr>
        <w:t>(Chapter 3, pp.89-118)</w:t>
      </w:r>
      <w:r w:rsidR="003C319B">
        <w:rPr>
          <w:lang w:eastAsia="ja-JP"/>
        </w:rPr>
        <w:t>.</w:t>
      </w:r>
      <w:r w:rsidR="00B1163E" w:rsidRPr="001B2C1D">
        <w:rPr>
          <w:lang w:eastAsia="ja-JP"/>
        </w:rPr>
        <w:t xml:space="preserve"> </w:t>
      </w:r>
      <w:r w:rsidR="00D41AD0" w:rsidRPr="001B2C1D">
        <w:rPr>
          <w:lang w:eastAsia="ja-JP"/>
        </w:rPr>
        <w:t>Illinois: University of Chicago Press.</w:t>
      </w:r>
    </w:p>
    <w:p w14:paraId="298FC168" w14:textId="2B94EF68" w:rsidR="00D41AD0" w:rsidRPr="001B2C1D" w:rsidRDefault="00D41AD0" w:rsidP="003A310A">
      <w:pPr>
        <w:widowControl w:val="0"/>
        <w:autoSpaceDE w:val="0"/>
        <w:autoSpaceDN w:val="0"/>
        <w:adjustRightInd w:val="0"/>
        <w:spacing w:line="240" w:lineRule="auto"/>
        <w:contextualSpacing w:val="0"/>
        <w:rPr>
          <w:lang w:eastAsia="ja-JP"/>
        </w:rPr>
      </w:pPr>
    </w:p>
    <w:p w14:paraId="0BB13D27" w14:textId="2019E5B3" w:rsidR="00D41AD0" w:rsidRPr="00FC1663" w:rsidRDefault="003A66AE" w:rsidP="003A310A">
      <w:pPr>
        <w:widowControl w:val="0"/>
        <w:autoSpaceDE w:val="0"/>
        <w:autoSpaceDN w:val="0"/>
        <w:adjustRightInd w:val="0"/>
        <w:spacing w:line="240" w:lineRule="auto"/>
        <w:contextualSpacing w:val="0"/>
        <w:rPr>
          <w:lang w:eastAsia="ja-JP"/>
        </w:rPr>
      </w:pPr>
      <w:r>
        <w:rPr>
          <w:rFonts w:hint="eastAsia"/>
          <w:lang w:eastAsia="ja-JP"/>
        </w:rPr>
        <w:t>Z</w:t>
      </w:r>
      <w:r>
        <w:rPr>
          <w:lang w:eastAsia="ja-JP"/>
        </w:rPr>
        <w:t xml:space="preserve">hang, </w:t>
      </w:r>
      <w:proofErr w:type="spellStart"/>
      <w:r>
        <w:rPr>
          <w:lang w:eastAsia="ja-JP"/>
        </w:rPr>
        <w:t>Mingda</w:t>
      </w:r>
      <w:proofErr w:type="spellEnd"/>
      <w:r>
        <w:rPr>
          <w:lang w:eastAsia="ja-JP"/>
        </w:rPr>
        <w:t xml:space="preserve"> (2018). Time Series: Autoregressive models AR, MA, ARMA, ARIMA</w:t>
      </w:r>
      <w:r w:rsidR="00387529">
        <w:rPr>
          <w:lang w:eastAsia="ja-JP"/>
        </w:rPr>
        <w:t xml:space="preserve">. </w:t>
      </w:r>
      <w:r w:rsidR="00387529" w:rsidRPr="00387529">
        <w:rPr>
          <w:lang w:eastAsia="ja-JP"/>
        </w:rPr>
        <w:t>https://people.cs.pitt.edu/~milos/courses/cs3750/lectures/class16.pdf</w:t>
      </w:r>
    </w:p>
    <w:sectPr w:rsidR="00D41AD0" w:rsidRPr="00FC1663" w:rsidSect="00932E96">
      <w:pgSz w:w="12240" w:h="15840"/>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EED1B" w14:textId="77777777" w:rsidR="00613B5D" w:rsidRDefault="00613B5D" w:rsidP="00D2175F">
      <w:pPr>
        <w:spacing w:line="240" w:lineRule="auto"/>
      </w:pPr>
      <w:r>
        <w:separator/>
      </w:r>
    </w:p>
  </w:endnote>
  <w:endnote w:type="continuationSeparator" w:id="0">
    <w:p w14:paraId="4ECD9883" w14:textId="77777777" w:rsidR="00613B5D" w:rsidRDefault="00613B5D" w:rsidP="00D217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0311E" w14:textId="77777777" w:rsidR="00613B5D" w:rsidRDefault="00613B5D" w:rsidP="00D2175F">
      <w:pPr>
        <w:spacing w:line="240" w:lineRule="auto"/>
      </w:pPr>
      <w:r>
        <w:separator/>
      </w:r>
    </w:p>
  </w:footnote>
  <w:footnote w:type="continuationSeparator" w:id="0">
    <w:p w14:paraId="46F5C901" w14:textId="77777777" w:rsidR="00613B5D" w:rsidRDefault="00613B5D" w:rsidP="00D2175F">
      <w:pPr>
        <w:spacing w:line="240" w:lineRule="auto"/>
      </w:pPr>
      <w:r>
        <w:continuationSeparator/>
      </w:r>
    </w:p>
  </w:footnote>
  <w:footnote w:id="1">
    <w:p w14:paraId="5E2E41EB" w14:textId="4DF32595" w:rsidR="00A014AE" w:rsidRDefault="00A014AE">
      <w:pPr>
        <w:pStyle w:val="af0"/>
        <w:rPr>
          <w:lang w:eastAsia="ja-JP"/>
        </w:rPr>
      </w:pPr>
      <w:r>
        <w:rPr>
          <w:rStyle w:val="af2"/>
        </w:rPr>
        <w:footnoteRef/>
      </w:r>
      <w:r>
        <w:t xml:space="preserve"> </w:t>
      </w:r>
      <w:r w:rsidR="009B30D5">
        <w:t>GFK. (2021, 5, 4). In </w:t>
      </w:r>
      <w:r w:rsidR="009B30D5">
        <w:rPr>
          <w:rStyle w:val="af3"/>
          <w:color w:val="0E101A"/>
        </w:rPr>
        <w:t>Wikipedia</w:t>
      </w:r>
      <w:r w:rsidR="009B30D5">
        <w:t>. https://en.wikipedia.org/wiki/GfK</w:t>
      </w:r>
    </w:p>
  </w:footnote>
  <w:footnote w:id="2">
    <w:p w14:paraId="40F74D69" w14:textId="74A04A6B" w:rsidR="0091684A" w:rsidRPr="0091684A" w:rsidRDefault="0091684A">
      <w:pPr>
        <w:pStyle w:val="af0"/>
        <w:rPr>
          <w:lang w:eastAsia="ja-JP"/>
        </w:rPr>
      </w:pPr>
      <w:r>
        <w:rPr>
          <w:rStyle w:val="af2"/>
        </w:rPr>
        <w:footnoteRef/>
      </w:r>
      <w:r>
        <w:t xml:space="preserve"> </w:t>
      </w:r>
      <w:r w:rsidR="00F3775A">
        <w:rPr>
          <w:lang w:eastAsia="ja-JP"/>
        </w:rPr>
        <w:t>Traditional sales refer to all sales transactions made in stores while internet sales refer to all sales transactions made via e</w:t>
      </w:r>
      <w:r w:rsidR="00CF149D">
        <w:rPr>
          <w:lang w:eastAsia="ja-JP"/>
        </w:rPr>
        <w:t>-</w:t>
      </w:r>
      <w:r w:rsidR="00F3775A">
        <w:rPr>
          <w:lang w:eastAsia="ja-JP"/>
        </w:rPr>
        <w:t xml:space="preserve">commerce websites. </w:t>
      </w:r>
    </w:p>
  </w:footnote>
  <w:footnote w:id="3">
    <w:p w14:paraId="433BFA24" w14:textId="77777777" w:rsidR="00B96EC4" w:rsidRDefault="00B96EC4" w:rsidP="00B96EC4">
      <w:pPr>
        <w:pStyle w:val="af0"/>
        <w:rPr>
          <w:lang w:eastAsia="ja-JP"/>
        </w:rPr>
      </w:pPr>
      <w:r>
        <w:rPr>
          <w:rStyle w:val="af2"/>
        </w:rPr>
        <w:footnoteRef/>
      </w:r>
      <w:r>
        <w:t xml:space="preserve"> </w:t>
      </w:r>
      <w:r w:rsidRPr="00357B93">
        <w:t>The aggregation of the internet search data was conducted by Yahoo Japan Corporation.</w:t>
      </w:r>
    </w:p>
  </w:footnote>
  <w:footnote w:id="4">
    <w:p w14:paraId="04AED35E" w14:textId="4BDA0AD0" w:rsidR="00394D10" w:rsidRDefault="00394D10">
      <w:pPr>
        <w:pStyle w:val="af0"/>
        <w:rPr>
          <w:lang w:eastAsia="ja-JP"/>
        </w:rPr>
      </w:pPr>
      <w:r>
        <w:rPr>
          <w:rStyle w:val="af2"/>
        </w:rPr>
        <w:footnoteRef/>
      </w:r>
      <w:r>
        <w:t xml:space="preserve"> </w:t>
      </w:r>
      <w:r>
        <w:rPr>
          <w:lang w:eastAsia="ja-JP"/>
        </w:rPr>
        <w:t xml:space="preserve">The </w:t>
      </w:r>
      <w:r w:rsidR="003F7276">
        <w:rPr>
          <w:lang w:eastAsia="ja-JP"/>
        </w:rPr>
        <w:t>formula for percentage change is:</w:t>
      </w:r>
    </w:p>
    <w:p w14:paraId="4F5B9BED" w14:textId="78B4D19A" w:rsidR="003F7276" w:rsidRDefault="00C0125E">
      <w:pPr>
        <w:pStyle w:val="af0"/>
        <w:rPr>
          <w:lang w:eastAsia="ja-JP"/>
        </w:rPr>
      </w:pPr>
      <m:oMath>
        <m:f>
          <m:fPr>
            <m:ctrlPr>
              <w:rPr>
                <w:rFonts w:ascii="Cambria Math" w:hAnsi="Cambria Math"/>
                <w:i/>
                <w:lang w:eastAsia="ja-JP"/>
              </w:rPr>
            </m:ctrlPr>
          </m:fPr>
          <m:num>
            <m:r>
              <w:rPr>
                <w:rFonts w:ascii="Cambria Math" w:hAnsi="Cambria Math"/>
                <w:lang w:eastAsia="ja-JP"/>
              </w:rPr>
              <m:t>(MAPE of multivariate LSTM - MAPE of univariate LSTM )</m:t>
            </m:r>
          </m:num>
          <m:den>
            <m:r>
              <w:rPr>
                <w:rFonts w:ascii="Cambria Math" w:hAnsi="Cambria Math"/>
                <w:lang w:eastAsia="ja-JP"/>
              </w:rPr>
              <m:t>MAPE of univariate LSTM</m:t>
            </m:r>
          </m:den>
        </m:f>
        <m:r>
          <w:rPr>
            <w:rFonts w:ascii="Cambria Math" w:hAnsi="Cambria Math"/>
            <w:lang w:eastAsia="ja-JP"/>
          </w:rPr>
          <m:t>×100%</m:t>
        </m:r>
      </m:oMath>
      <w:r w:rsidR="003F7276">
        <w:rPr>
          <w:rFonts w:hint="eastAsia"/>
          <w:lang w:eastAsia="ja-JP"/>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7F7"/>
    <w:multiLevelType w:val="hybridMultilevel"/>
    <w:tmpl w:val="0DB8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E4175"/>
    <w:multiLevelType w:val="hybridMultilevel"/>
    <w:tmpl w:val="8C54F95C"/>
    <w:lvl w:ilvl="0" w:tplc="9AB0E7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A8D2CFF"/>
    <w:multiLevelType w:val="hybridMultilevel"/>
    <w:tmpl w:val="3914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FD3F3D"/>
    <w:multiLevelType w:val="hybridMultilevel"/>
    <w:tmpl w:val="A0F6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BD1548"/>
    <w:multiLevelType w:val="hybridMultilevel"/>
    <w:tmpl w:val="6592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9F607D"/>
    <w:multiLevelType w:val="hybridMultilevel"/>
    <w:tmpl w:val="32DC9CF8"/>
    <w:lvl w:ilvl="0" w:tplc="D04A1CC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C332E57"/>
    <w:multiLevelType w:val="multilevel"/>
    <w:tmpl w:val="F9EA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4097">
      <v:textbox inset="5.85pt,.7pt,5.85pt,.7pt"/>
      <o:colormru v:ext="edit" colors="#21fffd"/>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60"/>
    <w:rsid w:val="00001992"/>
    <w:rsid w:val="00002947"/>
    <w:rsid w:val="0000480A"/>
    <w:rsid w:val="00006125"/>
    <w:rsid w:val="00006DFC"/>
    <w:rsid w:val="00014437"/>
    <w:rsid w:val="000173E0"/>
    <w:rsid w:val="0001780E"/>
    <w:rsid w:val="00021CE3"/>
    <w:rsid w:val="00022247"/>
    <w:rsid w:val="00022E99"/>
    <w:rsid w:val="00023A67"/>
    <w:rsid w:val="00023C53"/>
    <w:rsid w:val="00027174"/>
    <w:rsid w:val="000271E2"/>
    <w:rsid w:val="00030FD3"/>
    <w:rsid w:val="000318CC"/>
    <w:rsid w:val="00032533"/>
    <w:rsid w:val="000334F4"/>
    <w:rsid w:val="00035105"/>
    <w:rsid w:val="00035367"/>
    <w:rsid w:val="00042810"/>
    <w:rsid w:val="00042DB4"/>
    <w:rsid w:val="000439F7"/>
    <w:rsid w:val="00044A23"/>
    <w:rsid w:val="00045496"/>
    <w:rsid w:val="00046DE2"/>
    <w:rsid w:val="000471AE"/>
    <w:rsid w:val="000508AC"/>
    <w:rsid w:val="00050E50"/>
    <w:rsid w:val="00051BCE"/>
    <w:rsid w:val="00053237"/>
    <w:rsid w:val="00054781"/>
    <w:rsid w:val="00055744"/>
    <w:rsid w:val="0005596F"/>
    <w:rsid w:val="00056AE1"/>
    <w:rsid w:val="000608AA"/>
    <w:rsid w:val="00062C33"/>
    <w:rsid w:val="00063721"/>
    <w:rsid w:val="00063AD2"/>
    <w:rsid w:val="0006587C"/>
    <w:rsid w:val="0006709F"/>
    <w:rsid w:val="00067951"/>
    <w:rsid w:val="000705F5"/>
    <w:rsid w:val="0007180B"/>
    <w:rsid w:val="00073BC3"/>
    <w:rsid w:val="00075454"/>
    <w:rsid w:val="00076715"/>
    <w:rsid w:val="00076F97"/>
    <w:rsid w:val="000801FD"/>
    <w:rsid w:val="000832D6"/>
    <w:rsid w:val="00083FEC"/>
    <w:rsid w:val="00085104"/>
    <w:rsid w:val="00086191"/>
    <w:rsid w:val="00090A9F"/>
    <w:rsid w:val="00093F28"/>
    <w:rsid w:val="00095076"/>
    <w:rsid w:val="0009553C"/>
    <w:rsid w:val="00095F77"/>
    <w:rsid w:val="000972C4"/>
    <w:rsid w:val="000A4EB7"/>
    <w:rsid w:val="000A575D"/>
    <w:rsid w:val="000A621F"/>
    <w:rsid w:val="000A6459"/>
    <w:rsid w:val="000A7F98"/>
    <w:rsid w:val="000B10B7"/>
    <w:rsid w:val="000B1B3C"/>
    <w:rsid w:val="000B62AC"/>
    <w:rsid w:val="000B789A"/>
    <w:rsid w:val="000B7A38"/>
    <w:rsid w:val="000B7D35"/>
    <w:rsid w:val="000C11B3"/>
    <w:rsid w:val="000C11E8"/>
    <w:rsid w:val="000C290D"/>
    <w:rsid w:val="000C293E"/>
    <w:rsid w:val="000D2748"/>
    <w:rsid w:val="000D3E1F"/>
    <w:rsid w:val="000D534B"/>
    <w:rsid w:val="000D7DCE"/>
    <w:rsid w:val="000E134E"/>
    <w:rsid w:val="000E3CD9"/>
    <w:rsid w:val="000E46DE"/>
    <w:rsid w:val="000E7A1E"/>
    <w:rsid w:val="000F03B1"/>
    <w:rsid w:val="000F1625"/>
    <w:rsid w:val="000F16E5"/>
    <w:rsid w:val="000F394F"/>
    <w:rsid w:val="000F420F"/>
    <w:rsid w:val="000F46AA"/>
    <w:rsid w:val="000F6EF2"/>
    <w:rsid w:val="00102114"/>
    <w:rsid w:val="00103E20"/>
    <w:rsid w:val="00106629"/>
    <w:rsid w:val="00106DC3"/>
    <w:rsid w:val="0011001A"/>
    <w:rsid w:val="00110B59"/>
    <w:rsid w:val="00111350"/>
    <w:rsid w:val="00111861"/>
    <w:rsid w:val="001162DE"/>
    <w:rsid w:val="00117FFD"/>
    <w:rsid w:val="00120C00"/>
    <w:rsid w:val="00121C14"/>
    <w:rsid w:val="0012215A"/>
    <w:rsid w:val="001237C3"/>
    <w:rsid w:val="00123F68"/>
    <w:rsid w:val="00124007"/>
    <w:rsid w:val="001274C9"/>
    <w:rsid w:val="00131D97"/>
    <w:rsid w:val="00132276"/>
    <w:rsid w:val="0013278C"/>
    <w:rsid w:val="00133E4D"/>
    <w:rsid w:val="00135B78"/>
    <w:rsid w:val="00140547"/>
    <w:rsid w:val="001406CE"/>
    <w:rsid w:val="0014165E"/>
    <w:rsid w:val="001420F1"/>
    <w:rsid w:val="001428FE"/>
    <w:rsid w:val="00143B16"/>
    <w:rsid w:val="00144190"/>
    <w:rsid w:val="00144322"/>
    <w:rsid w:val="00144CE2"/>
    <w:rsid w:val="00146C83"/>
    <w:rsid w:val="001502F7"/>
    <w:rsid w:val="00153432"/>
    <w:rsid w:val="00153B0D"/>
    <w:rsid w:val="00153C24"/>
    <w:rsid w:val="00155CAB"/>
    <w:rsid w:val="0015640E"/>
    <w:rsid w:val="00156B6D"/>
    <w:rsid w:val="0015754F"/>
    <w:rsid w:val="001578B0"/>
    <w:rsid w:val="00157D7F"/>
    <w:rsid w:val="001642AB"/>
    <w:rsid w:val="00165712"/>
    <w:rsid w:val="00165DD4"/>
    <w:rsid w:val="00165E08"/>
    <w:rsid w:val="00166619"/>
    <w:rsid w:val="00167793"/>
    <w:rsid w:val="00167CBC"/>
    <w:rsid w:val="00175152"/>
    <w:rsid w:val="001823CB"/>
    <w:rsid w:val="0018307C"/>
    <w:rsid w:val="00183A44"/>
    <w:rsid w:val="001843C5"/>
    <w:rsid w:val="00184F93"/>
    <w:rsid w:val="00185388"/>
    <w:rsid w:val="00185983"/>
    <w:rsid w:val="0018730D"/>
    <w:rsid w:val="001879B0"/>
    <w:rsid w:val="00190112"/>
    <w:rsid w:val="00190970"/>
    <w:rsid w:val="00190EAA"/>
    <w:rsid w:val="00191C59"/>
    <w:rsid w:val="0019314B"/>
    <w:rsid w:val="0019670F"/>
    <w:rsid w:val="001A0206"/>
    <w:rsid w:val="001A0907"/>
    <w:rsid w:val="001A09CD"/>
    <w:rsid w:val="001A0AB4"/>
    <w:rsid w:val="001A50BA"/>
    <w:rsid w:val="001A59FD"/>
    <w:rsid w:val="001B0FD1"/>
    <w:rsid w:val="001B18FB"/>
    <w:rsid w:val="001B2C1D"/>
    <w:rsid w:val="001B5CFB"/>
    <w:rsid w:val="001B6496"/>
    <w:rsid w:val="001B77D2"/>
    <w:rsid w:val="001C72ED"/>
    <w:rsid w:val="001D07E0"/>
    <w:rsid w:val="001D1351"/>
    <w:rsid w:val="001D1A69"/>
    <w:rsid w:val="001D52C8"/>
    <w:rsid w:val="001D598B"/>
    <w:rsid w:val="001D7CF0"/>
    <w:rsid w:val="001E13F0"/>
    <w:rsid w:val="001E4BA5"/>
    <w:rsid w:val="001E4F46"/>
    <w:rsid w:val="001F07CD"/>
    <w:rsid w:val="001F11D7"/>
    <w:rsid w:val="001F2144"/>
    <w:rsid w:val="001F24E6"/>
    <w:rsid w:val="001F2726"/>
    <w:rsid w:val="001F2D7E"/>
    <w:rsid w:val="001F2F61"/>
    <w:rsid w:val="001F5FC6"/>
    <w:rsid w:val="001F6244"/>
    <w:rsid w:val="0020030F"/>
    <w:rsid w:val="0020185A"/>
    <w:rsid w:val="002020A5"/>
    <w:rsid w:val="00205120"/>
    <w:rsid w:val="00206DEE"/>
    <w:rsid w:val="0020769A"/>
    <w:rsid w:val="00210922"/>
    <w:rsid w:val="00211B1A"/>
    <w:rsid w:val="00212114"/>
    <w:rsid w:val="002130F0"/>
    <w:rsid w:val="002135AE"/>
    <w:rsid w:val="0021481D"/>
    <w:rsid w:val="002152A3"/>
    <w:rsid w:val="00215E46"/>
    <w:rsid w:val="002160BD"/>
    <w:rsid w:val="002166BD"/>
    <w:rsid w:val="00216902"/>
    <w:rsid w:val="002229AB"/>
    <w:rsid w:val="00222F22"/>
    <w:rsid w:val="00226643"/>
    <w:rsid w:val="00230E01"/>
    <w:rsid w:val="0023197E"/>
    <w:rsid w:val="00232F5F"/>
    <w:rsid w:val="0023432D"/>
    <w:rsid w:val="00235824"/>
    <w:rsid w:val="00236173"/>
    <w:rsid w:val="002438A4"/>
    <w:rsid w:val="00245D4E"/>
    <w:rsid w:val="00246131"/>
    <w:rsid w:val="002525D5"/>
    <w:rsid w:val="00253D57"/>
    <w:rsid w:val="00254464"/>
    <w:rsid w:val="00254720"/>
    <w:rsid w:val="002561B9"/>
    <w:rsid w:val="002575B1"/>
    <w:rsid w:val="002578F5"/>
    <w:rsid w:val="0025794B"/>
    <w:rsid w:val="00257E03"/>
    <w:rsid w:val="00257FBB"/>
    <w:rsid w:val="00260CAD"/>
    <w:rsid w:val="00261B06"/>
    <w:rsid w:val="00262D27"/>
    <w:rsid w:val="00263491"/>
    <w:rsid w:val="00263725"/>
    <w:rsid w:val="00265E13"/>
    <w:rsid w:val="00267A6C"/>
    <w:rsid w:val="00271723"/>
    <w:rsid w:val="00271A87"/>
    <w:rsid w:val="002731A7"/>
    <w:rsid w:val="00274261"/>
    <w:rsid w:val="00274314"/>
    <w:rsid w:val="002746CE"/>
    <w:rsid w:val="00274DF7"/>
    <w:rsid w:val="00275A79"/>
    <w:rsid w:val="00275B2D"/>
    <w:rsid w:val="00275D8D"/>
    <w:rsid w:val="0028173A"/>
    <w:rsid w:val="002839C0"/>
    <w:rsid w:val="0028527C"/>
    <w:rsid w:val="00285B97"/>
    <w:rsid w:val="00286B07"/>
    <w:rsid w:val="00290D26"/>
    <w:rsid w:val="002924BD"/>
    <w:rsid w:val="0029355A"/>
    <w:rsid w:val="0029428C"/>
    <w:rsid w:val="002947A3"/>
    <w:rsid w:val="00294928"/>
    <w:rsid w:val="00294EF9"/>
    <w:rsid w:val="00295F71"/>
    <w:rsid w:val="00297F6D"/>
    <w:rsid w:val="002A047E"/>
    <w:rsid w:val="002A3677"/>
    <w:rsid w:val="002A3A86"/>
    <w:rsid w:val="002A3B4D"/>
    <w:rsid w:val="002A4B1A"/>
    <w:rsid w:val="002A59C7"/>
    <w:rsid w:val="002A5E82"/>
    <w:rsid w:val="002A63C1"/>
    <w:rsid w:val="002A7E53"/>
    <w:rsid w:val="002B0D1C"/>
    <w:rsid w:val="002B2B3B"/>
    <w:rsid w:val="002B3CFD"/>
    <w:rsid w:val="002B5856"/>
    <w:rsid w:val="002B58DD"/>
    <w:rsid w:val="002B60EB"/>
    <w:rsid w:val="002C069D"/>
    <w:rsid w:val="002C1BDC"/>
    <w:rsid w:val="002C21EF"/>
    <w:rsid w:val="002C5648"/>
    <w:rsid w:val="002C647E"/>
    <w:rsid w:val="002C6BA7"/>
    <w:rsid w:val="002C7B74"/>
    <w:rsid w:val="002D0EA3"/>
    <w:rsid w:val="002D2E9F"/>
    <w:rsid w:val="002D3D82"/>
    <w:rsid w:val="002D52B8"/>
    <w:rsid w:val="002D660F"/>
    <w:rsid w:val="002E105F"/>
    <w:rsid w:val="002E1674"/>
    <w:rsid w:val="002E36CD"/>
    <w:rsid w:val="002E4E70"/>
    <w:rsid w:val="002E4FD1"/>
    <w:rsid w:val="002E5A0C"/>
    <w:rsid w:val="002E5A59"/>
    <w:rsid w:val="002E7F1A"/>
    <w:rsid w:val="002F0177"/>
    <w:rsid w:val="002F0332"/>
    <w:rsid w:val="002F0989"/>
    <w:rsid w:val="002F0B30"/>
    <w:rsid w:val="002F431F"/>
    <w:rsid w:val="002F4AFD"/>
    <w:rsid w:val="002F5008"/>
    <w:rsid w:val="002F699F"/>
    <w:rsid w:val="002F6A1A"/>
    <w:rsid w:val="00300A56"/>
    <w:rsid w:val="00300AB9"/>
    <w:rsid w:val="00302824"/>
    <w:rsid w:val="00302F21"/>
    <w:rsid w:val="003044C1"/>
    <w:rsid w:val="0031059F"/>
    <w:rsid w:val="0031181F"/>
    <w:rsid w:val="003131B2"/>
    <w:rsid w:val="003134AC"/>
    <w:rsid w:val="003158B9"/>
    <w:rsid w:val="003159E7"/>
    <w:rsid w:val="0031686A"/>
    <w:rsid w:val="00320CBE"/>
    <w:rsid w:val="0033222A"/>
    <w:rsid w:val="00332857"/>
    <w:rsid w:val="00332C3C"/>
    <w:rsid w:val="003339D0"/>
    <w:rsid w:val="003350CA"/>
    <w:rsid w:val="00335693"/>
    <w:rsid w:val="00336192"/>
    <w:rsid w:val="00337FF5"/>
    <w:rsid w:val="00340C86"/>
    <w:rsid w:val="00343C02"/>
    <w:rsid w:val="00346F48"/>
    <w:rsid w:val="00347728"/>
    <w:rsid w:val="00347D72"/>
    <w:rsid w:val="0035060E"/>
    <w:rsid w:val="00351983"/>
    <w:rsid w:val="003522D5"/>
    <w:rsid w:val="0035256C"/>
    <w:rsid w:val="00354C24"/>
    <w:rsid w:val="0035727C"/>
    <w:rsid w:val="003572DC"/>
    <w:rsid w:val="00357B93"/>
    <w:rsid w:val="00357F0B"/>
    <w:rsid w:val="0036006B"/>
    <w:rsid w:val="003610DE"/>
    <w:rsid w:val="003611AA"/>
    <w:rsid w:val="0036141E"/>
    <w:rsid w:val="00361EFB"/>
    <w:rsid w:val="00363474"/>
    <w:rsid w:val="00365AE9"/>
    <w:rsid w:val="00367CCF"/>
    <w:rsid w:val="00370F5D"/>
    <w:rsid w:val="0037155C"/>
    <w:rsid w:val="0037190B"/>
    <w:rsid w:val="00371D0C"/>
    <w:rsid w:val="00372E8E"/>
    <w:rsid w:val="003730AC"/>
    <w:rsid w:val="003732A7"/>
    <w:rsid w:val="0037402E"/>
    <w:rsid w:val="003752E3"/>
    <w:rsid w:val="003755A3"/>
    <w:rsid w:val="003765A1"/>
    <w:rsid w:val="00376EF5"/>
    <w:rsid w:val="003774B5"/>
    <w:rsid w:val="00380240"/>
    <w:rsid w:val="00380B7F"/>
    <w:rsid w:val="00381B9B"/>
    <w:rsid w:val="003820FC"/>
    <w:rsid w:val="00383472"/>
    <w:rsid w:val="00384B41"/>
    <w:rsid w:val="00387529"/>
    <w:rsid w:val="0038771C"/>
    <w:rsid w:val="0038771D"/>
    <w:rsid w:val="0039037E"/>
    <w:rsid w:val="00390E78"/>
    <w:rsid w:val="00391313"/>
    <w:rsid w:val="003926E5"/>
    <w:rsid w:val="003933F1"/>
    <w:rsid w:val="00394D10"/>
    <w:rsid w:val="0039503A"/>
    <w:rsid w:val="00396DEE"/>
    <w:rsid w:val="003A06BF"/>
    <w:rsid w:val="003A0A2F"/>
    <w:rsid w:val="003A0A75"/>
    <w:rsid w:val="003A0B88"/>
    <w:rsid w:val="003A16EE"/>
    <w:rsid w:val="003A238D"/>
    <w:rsid w:val="003A2DB2"/>
    <w:rsid w:val="003A310A"/>
    <w:rsid w:val="003A6019"/>
    <w:rsid w:val="003A66AE"/>
    <w:rsid w:val="003B2229"/>
    <w:rsid w:val="003B272D"/>
    <w:rsid w:val="003B2FEB"/>
    <w:rsid w:val="003B59F7"/>
    <w:rsid w:val="003C051D"/>
    <w:rsid w:val="003C1D8E"/>
    <w:rsid w:val="003C2108"/>
    <w:rsid w:val="003C319B"/>
    <w:rsid w:val="003C4D55"/>
    <w:rsid w:val="003C549F"/>
    <w:rsid w:val="003C60FB"/>
    <w:rsid w:val="003D014E"/>
    <w:rsid w:val="003D060B"/>
    <w:rsid w:val="003D157B"/>
    <w:rsid w:val="003D2D4D"/>
    <w:rsid w:val="003D3819"/>
    <w:rsid w:val="003D40A8"/>
    <w:rsid w:val="003D45F1"/>
    <w:rsid w:val="003D46EE"/>
    <w:rsid w:val="003D5904"/>
    <w:rsid w:val="003D74D4"/>
    <w:rsid w:val="003E3388"/>
    <w:rsid w:val="003E4145"/>
    <w:rsid w:val="003E51C1"/>
    <w:rsid w:val="003E523C"/>
    <w:rsid w:val="003E6B72"/>
    <w:rsid w:val="003E7D1F"/>
    <w:rsid w:val="003F1199"/>
    <w:rsid w:val="003F2069"/>
    <w:rsid w:val="003F38E2"/>
    <w:rsid w:val="003F42FF"/>
    <w:rsid w:val="003F7276"/>
    <w:rsid w:val="003F7DA7"/>
    <w:rsid w:val="00400264"/>
    <w:rsid w:val="0040083E"/>
    <w:rsid w:val="004009C4"/>
    <w:rsid w:val="00401116"/>
    <w:rsid w:val="00401BFE"/>
    <w:rsid w:val="004045A6"/>
    <w:rsid w:val="00406761"/>
    <w:rsid w:val="0041197B"/>
    <w:rsid w:val="00411DB6"/>
    <w:rsid w:val="00412DAA"/>
    <w:rsid w:val="00413524"/>
    <w:rsid w:val="00414EFC"/>
    <w:rsid w:val="00416071"/>
    <w:rsid w:val="00417740"/>
    <w:rsid w:val="00420508"/>
    <w:rsid w:val="00422156"/>
    <w:rsid w:val="00423873"/>
    <w:rsid w:val="00423B53"/>
    <w:rsid w:val="004242E4"/>
    <w:rsid w:val="004262AD"/>
    <w:rsid w:val="0042678B"/>
    <w:rsid w:val="00427437"/>
    <w:rsid w:val="004302BB"/>
    <w:rsid w:val="0043046E"/>
    <w:rsid w:val="004308FE"/>
    <w:rsid w:val="004314E4"/>
    <w:rsid w:val="00432FFB"/>
    <w:rsid w:val="00433C6A"/>
    <w:rsid w:val="004348CA"/>
    <w:rsid w:val="00434CD2"/>
    <w:rsid w:val="004356A7"/>
    <w:rsid w:val="00443107"/>
    <w:rsid w:val="0044351A"/>
    <w:rsid w:val="00443E69"/>
    <w:rsid w:val="00444E7A"/>
    <w:rsid w:val="004459F8"/>
    <w:rsid w:val="00450859"/>
    <w:rsid w:val="004540D6"/>
    <w:rsid w:val="00454DE7"/>
    <w:rsid w:val="00455E78"/>
    <w:rsid w:val="00456747"/>
    <w:rsid w:val="00456E5E"/>
    <w:rsid w:val="00457F99"/>
    <w:rsid w:val="0046058F"/>
    <w:rsid w:val="004612EE"/>
    <w:rsid w:val="00461566"/>
    <w:rsid w:val="00463842"/>
    <w:rsid w:val="00465553"/>
    <w:rsid w:val="0046605B"/>
    <w:rsid w:val="00466151"/>
    <w:rsid w:val="00466D7A"/>
    <w:rsid w:val="00474131"/>
    <w:rsid w:val="0047490F"/>
    <w:rsid w:val="0047655F"/>
    <w:rsid w:val="00476865"/>
    <w:rsid w:val="00477AFE"/>
    <w:rsid w:val="00480C58"/>
    <w:rsid w:val="00481D64"/>
    <w:rsid w:val="00481D9A"/>
    <w:rsid w:val="00482F1B"/>
    <w:rsid w:val="004839BE"/>
    <w:rsid w:val="00484BAB"/>
    <w:rsid w:val="00484E69"/>
    <w:rsid w:val="004867CD"/>
    <w:rsid w:val="00486CE3"/>
    <w:rsid w:val="00490069"/>
    <w:rsid w:val="00493296"/>
    <w:rsid w:val="00493B03"/>
    <w:rsid w:val="00493EB0"/>
    <w:rsid w:val="00495042"/>
    <w:rsid w:val="004971AC"/>
    <w:rsid w:val="004A04D8"/>
    <w:rsid w:val="004A0ABD"/>
    <w:rsid w:val="004A1F94"/>
    <w:rsid w:val="004A2BAC"/>
    <w:rsid w:val="004A2EF7"/>
    <w:rsid w:val="004A4EB1"/>
    <w:rsid w:val="004B1568"/>
    <w:rsid w:val="004B2EA5"/>
    <w:rsid w:val="004B33F2"/>
    <w:rsid w:val="004B3CEF"/>
    <w:rsid w:val="004B482A"/>
    <w:rsid w:val="004B6FA1"/>
    <w:rsid w:val="004C0414"/>
    <w:rsid w:val="004C19CE"/>
    <w:rsid w:val="004C2C72"/>
    <w:rsid w:val="004C2F11"/>
    <w:rsid w:val="004C354B"/>
    <w:rsid w:val="004C3C5C"/>
    <w:rsid w:val="004C5C68"/>
    <w:rsid w:val="004C67AF"/>
    <w:rsid w:val="004C6F0E"/>
    <w:rsid w:val="004D060A"/>
    <w:rsid w:val="004D3C18"/>
    <w:rsid w:val="004D5104"/>
    <w:rsid w:val="004D520F"/>
    <w:rsid w:val="004D5313"/>
    <w:rsid w:val="004D5F2E"/>
    <w:rsid w:val="004D644A"/>
    <w:rsid w:val="004D7B4D"/>
    <w:rsid w:val="004E2F81"/>
    <w:rsid w:val="004E393F"/>
    <w:rsid w:val="004E5087"/>
    <w:rsid w:val="004E54A7"/>
    <w:rsid w:val="004E5932"/>
    <w:rsid w:val="004E7110"/>
    <w:rsid w:val="004E719D"/>
    <w:rsid w:val="004E7DE0"/>
    <w:rsid w:val="004F23FA"/>
    <w:rsid w:val="004F54AB"/>
    <w:rsid w:val="004F6CCB"/>
    <w:rsid w:val="004F7AFB"/>
    <w:rsid w:val="004F7BE7"/>
    <w:rsid w:val="005000B6"/>
    <w:rsid w:val="00501E2A"/>
    <w:rsid w:val="00502D19"/>
    <w:rsid w:val="00503393"/>
    <w:rsid w:val="00503CBD"/>
    <w:rsid w:val="005050B3"/>
    <w:rsid w:val="005064DF"/>
    <w:rsid w:val="00512425"/>
    <w:rsid w:val="005130A7"/>
    <w:rsid w:val="00514878"/>
    <w:rsid w:val="00514C44"/>
    <w:rsid w:val="00515027"/>
    <w:rsid w:val="00516450"/>
    <w:rsid w:val="005168FF"/>
    <w:rsid w:val="00516FFA"/>
    <w:rsid w:val="00517F7E"/>
    <w:rsid w:val="00520B5B"/>
    <w:rsid w:val="0052195B"/>
    <w:rsid w:val="00522B92"/>
    <w:rsid w:val="00523023"/>
    <w:rsid w:val="005252D5"/>
    <w:rsid w:val="00527930"/>
    <w:rsid w:val="00531039"/>
    <w:rsid w:val="00531838"/>
    <w:rsid w:val="00532C9C"/>
    <w:rsid w:val="00533233"/>
    <w:rsid w:val="0053453E"/>
    <w:rsid w:val="005345BC"/>
    <w:rsid w:val="00535CBA"/>
    <w:rsid w:val="005360E6"/>
    <w:rsid w:val="00536434"/>
    <w:rsid w:val="00541771"/>
    <w:rsid w:val="00542749"/>
    <w:rsid w:val="00543912"/>
    <w:rsid w:val="00543AA7"/>
    <w:rsid w:val="005448CC"/>
    <w:rsid w:val="005457D7"/>
    <w:rsid w:val="00546E6A"/>
    <w:rsid w:val="0055069F"/>
    <w:rsid w:val="00552797"/>
    <w:rsid w:val="00552E68"/>
    <w:rsid w:val="00553229"/>
    <w:rsid w:val="005542C3"/>
    <w:rsid w:val="00555B84"/>
    <w:rsid w:val="00557502"/>
    <w:rsid w:val="005577A7"/>
    <w:rsid w:val="00557C5E"/>
    <w:rsid w:val="00560260"/>
    <w:rsid w:val="005610BA"/>
    <w:rsid w:val="0056132F"/>
    <w:rsid w:val="0056136C"/>
    <w:rsid w:val="00561461"/>
    <w:rsid w:val="00562E1B"/>
    <w:rsid w:val="00563232"/>
    <w:rsid w:val="005639F2"/>
    <w:rsid w:val="0056552D"/>
    <w:rsid w:val="005659EB"/>
    <w:rsid w:val="005664AF"/>
    <w:rsid w:val="005671D8"/>
    <w:rsid w:val="00570673"/>
    <w:rsid w:val="00570FBD"/>
    <w:rsid w:val="005714D6"/>
    <w:rsid w:val="0057269F"/>
    <w:rsid w:val="00575ACD"/>
    <w:rsid w:val="0058017C"/>
    <w:rsid w:val="00580469"/>
    <w:rsid w:val="00582261"/>
    <w:rsid w:val="00582C31"/>
    <w:rsid w:val="0058305D"/>
    <w:rsid w:val="0058364F"/>
    <w:rsid w:val="00583F96"/>
    <w:rsid w:val="00586EE7"/>
    <w:rsid w:val="00587011"/>
    <w:rsid w:val="0058788A"/>
    <w:rsid w:val="00587905"/>
    <w:rsid w:val="00591333"/>
    <w:rsid w:val="005936C9"/>
    <w:rsid w:val="0059393F"/>
    <w:rsid w:val="0059398B"/>
    <w:rsid w:val="005951E9"/>
    <w:rsid w:val="00597CC6"/>
    <w:rsid w:val="005A035E"/>
    <w:rsid w:val="005A0F91"/>
    <w:rsid w:val="005A125D"/>
    <w:rsid w:val="005A1FD0"/>
    <w:rsid w:val="005A3A65"/>
    <w:rsid w:val="005A3BBB"/>
    <w:rsid w:val="005A641B"/>
    <w:rsid w:val="005B0875"/>
    <w:rsid w:val="005B0932"/>
    <w:rsid w:val="005B1FDB"/>
    <w:rsid w:val="005B2312"/>
    <w:rsid w:val="005B32BA"/>
    <w:rsid w:val="005B3B59"/>
    <w:rsid w:val="005B486D"/>
    <w:rsid w:val="005B6F5A"/>
    <w:rsid w:val="005B761C"/>
    <w:rsid w:val="005C0AB2"/>
    <w:rsid w:val="005C5247"/>
    <w:rsid w:val="005C59F8"/>
    <w:rsid w:val="005C6982"/>
    <w:rsid w:val="005D067A"/>
    <w:rsid w:val="005D125C"/>
    <w:rsid w:val="005D31DF"/>
    <w:rsid w:val="005D385D"/>
    <w:rsid w:val="005D6EDF"/>
    <w:rsid w:val="005D77AE"/>
    <w:rsid w:val="005D7FA3"/>
    <w:rsid w:val="005E0FF7"/>
    <w:rsid w:val="005E1A2F"/>
    <w:rsid w:val="005E21DA"/>
    <w:rsid w:val="005E3020"/>
    <w:rsid w:val="005E3AE7"/>
    <w:rsid w:val="005E4DEF"/>
    <w:rsid w:val="005E4E62"/>
    <w:rsid w:val="005E5341"/>
    <w:rsid w:val="005E6A9C"/>
    <w:rsid w:val="005E741E"/>
    <w:rsid w:val="005F050B"/>
    <w:rsid w:val="005F627A"/>
    <w:rsid w:val="005F666A"/>
    <w:rsid w:val="005F6E8C"/>
    <w:rsid w:val="00601577"/>
    <w:rsid w:val="00602100"/>
    <w:rsid w:val="0060306A"/>
    <w:rsid w:val="00603A8C"/>
    <w:rsid w:val="0060574C"/>
    <w:rsid w:val="00607DEE"/>
    <w:rsid w:val="00612E95"/>
    <w:rsid w:val="006131DF"/>
    <w:rsid w:val="0061346A"/>
    <w:rsid w:val="006137FD"/>
    <w:rsid w:val="00613B5D"/>
    <w:rsid w:val="00614029"/>
    <w:rsid w:val="00617A19"/>
    <w:rsid w:val="00620F01"/>
    <w:rsid w:val="006238DF"/>
    <w:rsid w:val="00623A35"/>
    <w:rsid w:val="0062480C"/>
    <w:rsid w:val="006250CC"/>
    <w:rsid w:val="00625E04"/>
    <w:rsid w:val="00626737"/>
    <w:rsid w:val="006300F1"/>
    <w:rsid w:val="006308D8"/>
    <w:rsid w:val="00633080"/>
    <w:rsid w:val="00633E19"/>
    <w:rsid w:val="00633EC2"/>
    <w:rsid w:val="00635C02"/>
    <w:rsid w:val="00637FF2"/>
    <w:rsid w:val="006413D3"/>
    <w:rsid w:val="00641AA0"/>
    <w:rsid w:val="006420F2"/>
    <w:rsid w:val="006430DA"/>
    <w:rsid w:val="00643E8B"/>
    <w:rsid w:val="0064463E"/>
    <w:rsid w:val="00644797"/>
    <w:rsid w:val="006449B4"/>
    <w:rsid w:val="006452D8"/>
    <w:rsid w:val="00645CB4"/>
    <w:rsid w:val="006476E6"/>
    <w:rsid w:val="00647D1F"/>
    <w:rsid w:val="00647D4A"/>
    <w:rsid w:val="0065093B"/>
    <w:rsid w:val="00651E7F"/>
    <w:rsid w:val="00653710"/>
    <w:rsid w:val="0065779A"/>
    <w:rsid w:val="00660FDB"/>
    <w:rsid w:val="00662BED"/>
    <w:rsid w:val="006649C5"/>
    <w:rsid w:val="00664B61"/>
    <w:rsid w:val="006650DF"/>
    <w:rsid w:val="00665209"/>
    <w:rsid w:val="006657A3"/>
    <w:rsid w:val="006722DF"/>
    <w:rsid w:val="006722E6"/>
    <w:rsid w:val="0067371C"/>
    <w:rsid w:val="00673A41"/>
    <w:rsid w:val="00674E33"/>
    <w:rsid w:val="0067583B"/>
    <w:rsid w:val="006767CA"/>
    <w:rsid w:val="00680307"/>
    <w:rsid w:val="006829D4"/>
    <w:rsid w:val="00682CBC"/>
    <w:rsid w:val="00684994"/>
    <w:rsid w:val="00692BA4"/>
    <w:rsid w:val="00693191"/>
    <w:rsid w:val="00695C18"/>
    <w:rsid w:val="00697034"/>
    <w:rsid w:val="00697746"/>
    <w:rsid w:val="006A1397"/>
    <w:rsid w:val="006A1707"/>
    <w:rsid w:val="006A2745"/>
    <w:rsid w:val="006A464C"/>
    <w:rsid w:val="006A5120"/>
    <w:rsid w:val="006A75E7"/>
    <w:rsid w:val="006B1462"/>
    <w:rsid w:val="006B15B3"/>
    <w:rsid w:val="006B1C12"/>
    <w:rsid w:val="006B30F6"/>
    <w:rsid w:val="006B4945"/>
    <w:rsid w:val="006B4C2D"/>
    <w:rsid w:val="006B4E07"/>
    <w:rsid w:val="006B76BB"/>
    <w:rsid w:val="006B796A"/>
    <w:rsid w:val="006C0463"/>
    <w:rsid w:val="006C0C45"/>
    <w:rsid w:val="006C1415"/>
    <w:rsid w:val="006C3BE7"/>
    <w:rsid w:val="006C4B5C"/>
    <w:rsid w:val="006C612B"/>
    <w:rsid w:val="006C6D2E"/>
    <w:rsid w:val="006D1F51"/>
    <w:rsid w:val="006D2EAB"/>
    <w:rsid w:val="006D4A8A"/>
    <w:rsid w:val="006D5360"/>
    <w:rsid w:val="006D6675"/>
    <w:rsid w:val="006D6D18"/>
    <w:rsid w:val="006D7B43"/>
    <w:rsid w:val="006E0499"/>
    <w:rsid w:val="006E19A8"/>
    <w:rsid w:val="006E1A67"/>
    <w:rsid w:val="006E2584"/>
    <w:rsid w:val="006E2819"/>
    <w:rsid w:val="006E2EB6"/>
    <w:rsid w:val="006E5834"/>
    <w:rsid w:val="006E6577"/>
    <w:rsid w:val="006F0890"/>
    <w:rsid w:val="006F3229"/>
    <w:rsid w:val="006F39A2"/>
    <w:rsid w:val="006F79C7"/>
    <w:rsid w:val="006F7B3C"/>
    <w:rsid w:val="0070090F"/>
    <w:rsid w:val="00700BF8"/>
    <w:rsid w:val="00702301"/>
    <w:rsid w:val="00703E0F"/>
    <w:rsid w:val="00706A0D"/>
    <w:rsid w:val="00706FAC"/>
    <w:rsid w:val="00710A76"/>
    <w:rsid w:val="00713C29"/>
    <w:rsid w:val="0071656E"/>
    <w:rsid w:val="007178B7"/>
    <w:rsid w:val="0072495C"/>
    <w:rsid w:val="00725F45"/>
    <w:rsid w:val="0073083D"/>
    <w:rsid w:val="00730A83"/>
    <w:rsid w:val="00730CFE"/>
    <w:rsid w:val="00732815"/>
    <w:rsid w:val="00734182"/>
    <w:rsid w:val="00735364"/>
    <w:rsid w:val="00742B57"/>
    <w:rsid w:val="007436F0"/>
    <w:rsid w:val="00743820"/>
    <w:rsid w:val="00743B04"/>
    <w:rsid w:val="00745E7C"/>
    <w:rsid w:val="00746F14"/>
    <w:rsid w:val="0075016A"/>
    <w:rsid w:val="00750447"/>
    <w:rsid w:val="00750B11"/>
    <w:rsid w:val="00750FC2"/>
    <w:rsid w:val="00751064"/>
    <w:rsid w:val="00753703"/>
    <w:rsid w:val="00755455"/>
    <w:rsid w:val="007568A9"/>
    <w:rsid w:val="0076155D"/>
    <w:rsid w:val="0076212A"/>
    <w:rsid w:val="0076303A"/>
    <w:rsid w:val="00763ACA"/>
    <w:rsid w:val="00764C0C"/>
    <w:rsid w:val="00764DD6"/>
    <w:rsid w:val="00766343"/>
    <w:rsid w:val="00766DFF"/>
    <w:rsid w:val="007707A9"/>
    <w:rsid w:val="00771E41"/>
    <w:rsid w:val="007739E6"/>
    <w:rsid w:val="007740F7"/>
    <w:rsid w:val="007807F5"/>
    <w:rsid w:val="00780F43"/>
    <w:rsid w:val="00781E87"/>
    <w:rsid w:val="00783481"/>
    <w:rsid w:val="00784540"/>
    <w:rsid w:val="00786A40"/>
    <w:rsid w:val="007902D4"/>
    <w:rsid w:val="00790A5C"/>
    <w:rsid w:val="00791919"/>
    <w:rsid w:val="00791971"/>
    <w:rsid w:val="00791D7A"/>
    <w:rsid w:val="007930A1"/>
    <w:rsid w:val="00793B71"/>
    <w:rsid w:val="00793CFB"/>
    <w:rsid w:val="00796F1F"/>
    <w:rsid w:val="007A01CC"/>
    <w:rsid w:val="007A14D7"/>
    <w:rsid w:val="007A168E"/>
    <w:rsid w:val="007A335C"/>
    <w:rsid w:val="007A3E82"/>
    <w:rsid w:val="007A7DE0"/>
    <w:rsid w:val="007B013F"/>
    <w:rsid w:val="007B2470"/>
    <w:rsid w:val="007B3D5F"/>
    <w:rsid w:val="007B6247"/>
    <w:rsid w:val="007B6DD5"/>
    <w:rsid w:val="007C129A"/>
    <w:rsid w:val="007C2319"/>
    <w:rsid w:val="007C3317"/>
    <w:rsid w:val="007C5623"/>
    <w:rsid w:val="007C5A3D"/>
    <w:rsid w:val="007C7029"/>
    <w:rsid w:val="007D19EE"/>
    <w:rsid w:val="007D25AF"/>
    <w:rsid w:val="007D35B6"/>
    <w:rsid w:val="007D419C"/>
    <w:rsid w:val="007D4E42"/>
    <w:rsid w:val="007D5B85"/>
    <w:rsid w:val="007E26E4"/>
    <w:rsid w:val="007E416A"/>
    <w:rsid w:val="007E516D"/>
    <w:rsid w:val="007F2870"/>
    <w:rsid w:val="007F2C31"/>
    <w:rsid w:val="007F5845"/>
    <w:rsid w:val="007F5D8B"/>
    <w:rsid w:val="007F6687"/>
    <w:rsid w:val="007F6943"/>
    <w:rsid w:val="007F7DAD"/>
    <w:rsid w:val="00800338"/>
    <w:rsid w:val="00800358"/>
    <w:rsid w:val="00801B9F"/>
    <w:rsid w:val="0080578F"/>
    <w:rsid w:val="0080653E"/>
    <w:rsid w:val="008069BF"/>
    <w:rsid w:val="00810944"/>
    <w:rsid w:val="00811365"/>
    <w:rsid w:val="00811678"/>
    <w:rsid w:val="008125B3"/>
    <w:rsid w:val="00812D9B"/>
    <w:rsid w:val="00813550"/>
    <w:rsid w:val="008150A2"/>
    <w:rsid w:val="008151EA"/>
    <w:rsid w:val="008154BE"/>
    <w:rsid w:val="00821A6A"/>
    <w:rsid w:val="00822250"/>
    <w:rsid w:val="00830896"/>
    <w:rsid w:val="00831096"/>
    <w:rsid w:val="008319F1"/>
    <w:rsid w:val="00831E3F"/>
    <w:rsid w:val="00833CDD"/>
    <w:rsid w:val="00834CAD"/>
    <w:rsid w:val="00835385"/>
    <w:rsid w:val="00840A3F"/>
    <w:rsid w:val="008418EC"/>
    <w:rsid w:val="0084370E"/>
    <w:rsid w:val="00844E45"/>
    <w:rsid w:val="008460BD"/>
    <w:rsid w:val="008464A7"/>
    <w:rsid w:val="00847BB0"/>
    <w:rsid w:val="008523C6"/>
    <w:rsid w:val="00853C45"/>
    <w:rsid w:val="00853E3D"/>
    <w:rsid w:val="008574D2"/>
    <w:rsid w:val="00857714"/>
    <w:rsid w:val="00861616"/>
    <w:rsid w:val="00862286"/>
    <w:rsid w:val="00862949"/>
    <w:rsid w:val="008639CD"/>
    <w:rsid w:val="00865CBC"/>
    <w:rsid w:val="00866AC0"/>
    <w:rsid w:val="008671C2"/>
    <w:rsid w:val="00867767"/>
    <w:rsid w:val="008706E1"/>
    <w:rsid w:val="00871DEB"/>
    <w:rsid w:val="0087271D"/>
    <w:rsid w:val="00872C2E"/>
    <w:rsid w:val="00876E73"/>
    <w:rsid w:val="00877170"/>
    <w:rsid w:val="008801D7"/>
    <w:rsid w:val="00880756"/>
    <w:rsid w:val="008829E9"/>
    <w:rsid w:val="00884A58"/>
    <w:rsid w:val="00892C56"/>
    <w:rsid w:val="008936CD"/>
    <w:rsid w:val="008938CD"/>
    <w:rsid w:val="0089423A"/>
    <w:rsid w:val="0089670F"/>
    <w:rsid w:val="008A1421"/>
    <w:rsid w:val="008A1C70"/>
    <w:rsid w:val="008A35F2"/>
    <w:rsid w:val="008A3E06"/>
    <w:rsid w:val="008A575A"/>
    <w:rsid w:val="008A6EEA"/>
    <w:rsid w:val="008B03B0"/>
    <w:rsid w:val="008C10B6"/>
    <w:rsid w:val="008C1C3A"/>
    <w:rsid w:val="008C2068"/>
    <w:rsid w:val="008C29BD"/>
    <w:rsid w:val="008C30BD"/>
    <w:rsid w:val="008C3400"/>
    <w:rsid w:val="008C3A54"/>
    <w:rsid w:val="008C417C"/>
    <w:rsid w:val="008C5A11"/>
    <w:rsid w:val="008D0DF3"/>
    <w:rsid w:val="008D292B"/>
    <w:rsid w:val="008D3D3C"/>
    <w:rsid w:val="008D4589"/>
    <w:rsid w:val="008D5326"/>
    <w:rsid w:val="008D6F8E"/>
    <w:rsid w:val="008E151C"/>
    <w:rsid w:val="008E2B2F"/>
    <w:rsid w:val="008E3EA1"/>
    <w:rsid w:val="008E40EB"/>
    <w:rsid w:val="008E434C"/>
    <w:rsid w:val="008E657E"/>
    <w:rsid w:val="008E672E"/>
    <w:rsid w:val="008E75F1"/>
    <w:rsid w:val="008F1DD0"/>
    <w:rsid w:val="008F235B"/>
    <w:rsid w:val="008F330D"/>
    <w:rsid w:val="008F3905"/>
    <w:rsid w:val="008F5372"/>
    <w:rsid w:val="008F67E7"/>
    <w:rsid w:val="00901CE1"/>
    <w:rsid w:val="009025CF"/>
    <w:rsid w:val="009063B8"/>
    <w:rsid w:val="00911691"/>
    <w:rsid w:val="00913797"/>
    <w:rsid w:val="0091684A"/>
    <w:rsid w:val="0091691D"/>
    <w:rsid w:val="009171A0"/>
    <w:rsid w:val="00917EC4"/>
    <w:rsid w:val="0092123E"/>
    <w:rsid w:val="00921BDF"/>
    <w:rsid w:val="009239E0"/>
    <w:rsid w:val="00924D52"/>
    <w:rsid w:val="00926B3F"/>
    <w:rsid w:val="00927F42"/>
    <w:rsid w:val="0093097F"/>
    <w:rsid w:val="00930B51"/>
    <w:rsid w:val="00932E96"/>
    <w:rsid w:val="0093300A"/>
    <w:rsid w:val="009411F2"/>
    <w:rsid w:val="00943A9A"/>
    <w:rsid w:val="00943CF8"/>
    <w:rsid w:val="00944DE9"/>
    <w:rsid w:val="00946D1E"/>
    <w:rsid w:val="00946E5B"/>
    <w:rsid w:val="009516FD"/>
    <w:rsid w:val="00951C47"/>
    <w:rsid w:val="00951CDD"/>
    <w:rsid w:val="00951E1B"/>
    <w:rsid w:val="009525B8"/>
    <w:rsid w:val="00952F13"/>
    <w:rsid w:val="00954820"/>
    <w:rsid w:val="00956561"/>
    <w:rsid w:val="009567F8"/>
    <w:rsid w:val="0095730E"/>
    <w:rsid w:val="00957B6E"/>
    <w:rsid w:val="0096174F"/>
    <w:rsid w:val="00961841"/>
    <w:rsid w:val="00961A35"/>
    <w:rsid w:val="00962BD1"/>
    <w:rsid w:val="00963B17"/>
    <w:rsid w:val="009640BB"/>
    <w:rsid w:val="009647C4"/>
    <w:rsid w:val="00965A0E"/>
    <w:rsid w:val="0096668B"/>
    <w:rsid w:val="00971076"/>
    <w:rsid w:val="00971A6F"/>
    <w:rsid w:val="0097250B"/>
    <w:rsid w:val="00976FC3"/>
    <w:rsid w:val="00977EA6"/>
    <w:rsid w:val="009805DF"/>
    <w:rsid w:val="009809EF"/>
    <w:rsid w:val="009849CC"/>
    <w:rsid w:val="00986F5A"/>
    <w:rsid w:val="009870BD"/>
    <w:rsid w:val="00987885"/>
    <w:rsid w:val="00990351"/>
    <w:rsid w:val="00990627"/>
    <w:rsid w:val="009924FC"/>
    <w:rsid w:val="0099367B"/>
    <w:rsid w:val="0099516E"/>
    <w:rsid w:val="00995B63"/>
    <w:rsid w:val="00996507"/>
    <w:rsid w:val="009974CB"/>
    <w:rsid w:val="009A109B"/>
    <w:rsid w:val="009A14D9"/>
    <w:rsid w:val="009A19A9"/>
    <w:rsid w:val="009A556B"/>
    <w:rsid w:val="009A5853"/>
    <w:rsid w:val="009A6629"/>
    <w:rsid w:val="009A6887"/>
    <w:rsid w:val="009A6F0B"/>
    <w:rsid w:val="009B0440"/>
    <w:rsid w:val="009B0942"/>
    <w:rsid w:val="009B30D5"/>
    <w:rsid w:val="009B432D"/>
    <w:rsid w:val="009B7E96"/>
    <w:rsid w:val="009C2E37"/>
    <w:rsid w:val="009C3F86"/>
    <w:rsid w:val="009C45D6"/>
    <w:rsid w:val="009C4BC2"/>
    <w:rsid w:val="009D28DF"/>
    <w:rsid w:val="009D3099"/>
    <w:rsid w:val="009D33F6"/>
    <w:rsid w:val="009D5C0D"/>
    <w:rsid w:val="009D75EB"/>
    <w:rsid w:val="009E158E"/>
    <w:rsid w:val="009E27BB"/>
    <w:rsid w:val="009E329A"/>
    <w:rsid w:val="009E3CDE"/>
    <w:rsid w:val="009E3D61"/>
    <w:rsid w:val="009E40AF"/>
    <w:rsid w:val="009E4A54"/>
    <w:rsid w:val="009E4C3F"/>
    <w:rsid w:val="009E6AD2"/>
    <w:rsid w:val="009E6F4A"/>
    <w:rsid w:val="009E7441"/>
    <w:rsid w:val="009E7A7E"/>
    <w:rsid w:val="009F11AA"/>
    <w:rsid w:val="009F147D"/>
    <w:rsid w:val="009F20B2"/>
    <w:rsid w:val="009F214D"/>
    <w:rsid w:val="009F2BD3"/>
    <w:rsid w:val="009F371F"/>
    <w:rsid w:val="009F3B93"/>
    <w:rsid w:val="009F3BC8"/>
    <w:rsid w:val="009F55AF"/>
    <w:rsid w:val="009F5E15"/>
    <w:rsid w:val="00A014AE"/>
    <w:rsid w:val="00A01651"/>
    <w:rsid w:val="00A01ED5"/>
    <w:rsid w:val="00A02E2B"/>
    <w:rsid w:val="00A101A7"/>
    <w:rsid w:val="00A1149B"/>
    <w:rsid w:val="00A13D47"/>
    <w:rsid w:val="00A14585"/>
    <w:rsid w:val="00A16ECC"/>
    <w:rsid w:val="00A21B58"/>
    <w:rsid w:val="00A224E8"/>
    <w:rsid w:val="00A227BF"/>
    <w:rsid w:val="00A22F6A"/>
    <w:rsid w:val="00A24CD0"/>
    <w:rsid w:val="00A269BF"/>
    <w:rsid w:val="00A26CB5"/>
    <w:rsid w:val="00A271C4"/>
    <w:rsid w:val="00A322B1"/>
    <w:rsid w:val="00A323F8"/>
    <w:rsid w:val="00A3426B"/>
    <w:rsid w:val="00A34E9C"/>
    <w:rsid w:val="00A360D5"/>
    <w:rsid w:val="00A365D7"/>
    <w:rsid w:val="00A36FB9"/>
    <w:rsid w:val="00A373EB"/>
    <w:rsid w:val="00A37569"/>
    <w:rsid w:val="00A37E25"/>
    <w:rsid w:val="00A40E65"/>
    <w:rsid w:val="00A41306"/>
    <w:rsid w:val="00A428B3"/>
    <w:rsid w:val="00A44C6E"/>
    <w:rsid w:val="00A45731"/>
    <w:rsid w:val="00A50DF3"/>
    <w:rsid w:val="00A53309"/>
    <w:rsid w:val="00A53584"/>
    <w:rsid w:val="00A53EB5"/>
    <w:rsid w:val="00A54C02"/>
    <w:rsid w:val="00A54D90"/>
    <w:rsid w:val="00A56110"/>
    <w:rsid w:val="00A562FB"/>
    <w:rsid w:val="00A56AD9"/>
    <w:rsid w:val="00A57260"/>
    <w:rsid w:val="00A57D69"/>
    <w:rsid w:val="00A57F35"/>
    <w:rsid w:val="00A62DBB"/>
    <w:rsid w:val="00A6433D"/>
    <w:rsid w:val="00A64BBB"/>
    <w:rsid w:val="00A657C7"/>
    <w:rsid w:val="00A65E37"/>
    <w:rsid w:val="00A6617C"/>
    <w:rsid w:val="00A675C2"/>
    <w:rsid w:val="00A7405C"/>
    <w:rsid w:val="00A743DA"/>
    <w:rsid w:val="00A7507D"/>
    <w:rsid w:val="00A760BD"/>
    <w:rsid w:val="00A760C7"/>
    <w:rsid w:val="00A76A99"/>
    <w:rsid w:val="00A76FF9"/>
    <w:rsid w:val="00A77803"/>
    <w:rsid w:val="00A807B8"/>
    <w:rsid w:val="00A81630"/>
    <w:rsid w:val="00A8245E"/>
    <w:rsid w:val="00A846B8"/>
    <w:rsid w:val="00A84F5F"/>
    <w:rsid w:val="00A871EB"/>
    <w:rsid w:val="00A87FDB"/>
    <w:rsid w:val="00A90581"/>
    <w:rsid w:val="00A92964"/>
    <w:rsid w:val="00A92D85"/>
    <w:rsid w:val="00A9346D"/>
    <w:rsid w:val="00A94E6A"/>
    <w:rsid w:val="00A94EEF"/>
    <w:rsid w:val="00A953DA"/>
    <w:rsid w:val="00A97249"/>
    <w:rsid w:val="00AA09EF"/>
    <w:rsid w:val="00AA18ED"/>
    <w:rsid w:val="00AA4A72"/>
    <w:rsid w:val="00AA4C3A"/>
    <w:rsid w:val="00AA59AD"/>
    <w:rsid w:val="00AA704A"/>
    <w:rsid w:val="00AA7F62"/>
    <w:rsid w:val="00AB0183"/>
    <w:rsid w:val="00AB0EF8"/>
    <w:rsid w:val="00AB1577"/>
    <w:rsid w:val="00AB1CB3"/>
    <w:rsid w:val="00AB290B"/>
    <w:rsid w:val="00AB385F"/>
    <w:rsid w:val="00AB480A"/>
    <w:rsid w:val="00AB6233"/>
    <w:rsid w:val="00AB69A9"/>
    <w:rsid w:val="00AB7073"/>
    <w:rsid w:val="00AB7258"/>
    <w:rsid w:val="00AC032B"/>
    <w:rsid w:val="00AC0822"/>
    <w:rsid w:val="00AC31F5"/>
    <w:rsid w:val="00AC4F10"/>
    <w:rsid w:val="00AC6432"/>
    <w:rsid w:val="00AC6692"/>
    <w:rsid w:val="00AC78CA"/>
    <w:rsid w:val="00AC7985"/>
    <w:rsid w:val="00AD0FAB"/>
    <w:rsid w:val="00AD3041"/>
    <w:rsid w:val="00AD4240"/>
    <w:rsid w:val="00AD48C9"/>
    <w:rsid w:val="00AD4C14"/>
    <w:rsid w:val="00AD4E97"/>
    <w:rsid w:val="00AD774E"/>
    <w:rsid w:val="00AD7F0E"/>
    <w:rsid w:val="00AE0EBE"/>
    <w:rsid w:val="00AE1B98"/>
    <w:rsid w:val="00AE2BD1"/>
    <w:rsid w:val="00AE3510"/>
    <w:rsid w:val="00AE41C8"/>
    <w:rsid w:val="00AE42B5"/>
    <w:rsid w:val="00AE65C7"/>
    <w:rsid w:val="00AE6930"/>
    <w:rsid w:val="00AE7DBA"/>
    <w:rsid w:val="00AF4906"/>
    <w:rsid w:val="00AF57D8"/>
    <w:rsid w:val="00B110C0"/>
    <w:rsid w:val="00B11130"/>
    <w:rsid w:val="00B11596"/>
    <w:rsid w:val="00B1163E"/>
    <w:rsid w:val="00B138B0"/>
    <w:rsid w:val="00B176A6"/>
    <w:rsid w:val="00B2138A"/>
    <w:rsid w:val="00B2153C"/>
    <w:rsid w:val="00B244C2"/>
    <w:rsid w:val="00B24C6B"/>
    <w:rsid w:val="00B251FC"/>
    <w:rsid w:val="00B35655"/>
    <w:rsid w:val="00B35670"/>
    <w:rsid w:val="00B36308"/>
    <w:rsid w:val="00B40F4B"/>
    <w:rsid w:val="00B432B7"/>
    <w:rsid w:val="00B43B58"/>
    <w:rsid w:val="00B45195"/>
    <w:rsid w:val="00B50524"/>
    <w:rsid w:val="00B50A02"/>
    <w:rsid w:val="00B513DC"/>
    <w:rsid w:val="00B5304A"/>
    <w:rsid w:val="00B56023"/>
    <w:rsid w:val="00B56BEA"/>
    <w:rsid w:val="00B571B9"/>
    <w:rsid w:val="00B6003C"/>
    <w:rsid w:val="00B60C4D"/>
    <w:rsid w:val="00B60D01"/>
    <w:rsid w:val="00B63212"/>
    <w:rsid w:val="00B646E4"/>
    <w:rsid w:val="00B64830"/>
    <w:rsid w:val="00B65308"/>
    <w:rsid w:val="00B65727"/>
    <w:rsid w:val="00B659B5"/>
    <w:rsid w:val="00B66057"/>
    <w:rsid w:val="00B70876"/>
    <w:rsid w:val="00B71571"/>
    <w:rsid w:val="00B7178F"/>
    <w:rsid w:val="00B71DA3"/>
    <w:rsid w:val="00B736FC"/>
    <w:rsid w:val="00B744C6"/>
    <w:rsid w:val="00B75C54"/>
    <w:rsid w:val="00B77860"/>
    <w:rsid w:val="00B80E71"/>
    <w:rsid w:val="00B8352B"/>
    <w:rsid w:val="00B845D9"/>
    <w:rsid w:val="00B92298"/>
    <w:rsid w:val="00B93D7E"/>
    <w:rsid w:val="00B96AC9"/>
    <w:rsid w:val="00B96EC4"/>
    <w:rsid w:val="00BA0F9A"/>
    <w:rsid w:val="00BA2648"/>
    <w:rsid w:val="00BA4EED"/>
    <w:rsid w:val="00BA5CE6"/>
    <w:rsid w:val="00BA7485"/>
    <w:rsid w:val="00BB0AB6"/>
    <w:rsid w:val="00BB0C88"/>
    <w:rsid w:val="00BB0F08"/>
    <w:rsid w:val="00BB1053"/>
    <w:rsid w:val="00BB39B8"/>
    <w:rsid w:val="00BB4045"/>
    <w:rsid w:val="00BB588D"/>
    <w:rsid w:val="00BB7379"/>
    <w:rsid w:val="00BB73AA"/>
    <w:rsid w:val="00BC298D"/>
    <w:rsid w:val="00BC4973"/>
    <w:rsid w:val="00BC4B58"/>
    <w:rsid w:val="00BC591E"/>
    <w:rsid w:val="00BC6195"/>
    <w:rsid w:val="00BC7AAD"/>
    <w:rsid w:val="00BC7C17"/>
    <w:rsid w:val="00BC7FF6"/>
    <w:rsid w:val="00BD0C87"/>
    <w:rsid w:val="00BD2E15"/>
    <w:rsid w:val="00BD3694"/>
    <w:rsid w:val="00BD3F4E"/>
    <w:rsid w:val="00BD5939"/>
    <w:rsid w:val="00BD5941"/>
    <w:rsid w:val="00BD6580"/>
    <w:rsid w:val="00BD7FC9"/>
    <w:rsid w:val="00BE5A72"/>
    <w:rsid w:val="00BE6096"/>
    <w:rsid w:val="00BF267B"/>
    <w:rsid w:val="00BF2C8B"/>
    <w:rsid w:val="00BF4651"/>
    <w:rsid w:val="00BF4D42"/>
    <w:rsid w:val="00BF4F56"/>
    <w:rsid w:val="00BF504C"/>
    <w:rsid w:val="00BF5A96"/>
    <w:rsid w:val="00BF5ABF"/>
    <w:rsid w:val="00BF6452"/>
    <w:rsid w:val="00BF78E4"/>
    <w:rsid w:val="00BF7A2F"/>
    <w:rsid w:val="00C00E81"/>
    <w:rsid w:val="00C01C39"/>
    <w:rsid w:val="00C025BB"/>
    <w:rsid w:val="00C064B3"/>
    <w:rsid w:val="00C07BE1"/>
    <w:rsid w:val="00C12A93"/>
    <w:rsid w:val="00C12DCF"/>
    <w:rsid w:val="00C155AA"/>
    <w:rsid w:val="00C15CB6"/>
    <w:rsid w:val="00C17D6C"/>
    <w:rsid w:val="00C17E3E"/>
    <w:rsid w:val="00C218F9"/>
    <w:rsid w:val="00C23867"/>
    <w:rsid w:val="00C260FD"/>
    <w:rsid w:val="00C27491"/>
    <w:rsid w:val="00C30118"/>
    <w:rsid w:val="00C30CC3"/>
    <w:rsid w:val="00C319AC"/>
    <w:rsid w:val="00C32412"/>
    <w:rsid w:val="00C32E58"/>
    <w:rsid w:val="00C340B7"/>
    <w:rsid w:val="00C35BF6"/>
    <w:rsid w:val="00C37671"/>
    <w:rsid w:val="00C44783"/>
    <w:rsid w:val="00C46596"/>
    <w:rsid w:val="00C509EF"/>
    <w:rsid w:val="00C52B81"/>
    <w:rsid w:val="00C53F34"/>
    <w:rsid w:val="00C55F7D"/>
    <w:rsid w:val="00C628EC"/>
    <w:rsid w:val="00C6408E"/>
    <w:rsid w:val="00C6688F"/>
    <w:rsid w:val="00C7166B"/>
    <w:rsid w:val="00C71FF6"/>
    <w:rsid w:val="00C72318"/>
    <w:rsid w:val="00C726D0"/>
    <w:rsid w:val="00C729E5"/>
    <w:rsid w:val="00C73441"/>
    <w:rsid w:val="00C73681"/>
    <w:rsid w:val="00C74C74"/>
    <w:rsid w:val="00C75D90"/>
    <w:rsid w:val="00C83EB7"/>
    <w:rsid w:val="00C861CF"/>
    <w:rsid w:val="00C86B6A"/>
    <w:rsid w:val="00C86ECB"/>
    <w:rsid w:val="00C8765D"/>
    <w:rsid w:val="00C877A9"/>
    <w:rsid w:val="00C92C46"/>
    <w:rsid w:val="00C9343A"/>
    <w:rsid w:val="00C944C4"/>
    <w:rsid w:val="00C94960"/>
    <w:rsid w:val="00C957E6"/>
    <w:rsid w:val="00C95AF8"/>
    <w:rsid w:val="00CA206B"/>
    <w:rsid w:val="00CA5F54"/>
    <w:rsid w:val="00CA64DC"/>
    <w:rsid w:val="00CA776B"/>
    <w:rsid w:val="00CA7978"/>
    <w:rsid w:val="00CB2218"/>
    <w:rsid w:val="00CB26FA"/>
    <w:rsid w:val="00CB2AF7"/>
    <w:rsid w:val="00CB755C"/>
    <w:rsid w:val="00CB7DA8"/>
    <w:rsid w:val="00CB7DAB"/>
    <w:rsid w:val="00CC135E"/>
    <w:rsid w:val="00CC29A2"/>
    <w:rsid w:val="00CC37EB"/>
    <w:rsid w:val="00CC42E3"/>
    <w:rsid w:val="00CC44D9"/>
    <w:rsid w:val="00CC5919"/>
    <w:rsid w:val="00CD1359"/>
    <w:rsid w:val="00CD1AEE"/>
    <w:rsid w:val="00CD1B37"/>
    <w:rsid w:val="00CD1F32"/>
    <w:rsid w:val="00CD3E1E"/>
    <w:rsid w:val="00CD4E8A"/>
    <w:rsid w:val="00CD5795"/>
    <w:rsid w:val="00CD6C45"/>
    <w:rsid w:val="00CD72AB"/>
    <w:rsid w:val="00CD7AB4"/>
    <w:rsid w:val="00CE060E"/>
    <w:rsid w:val="00CE0C79"/>
    <w:rsid w:val="00CE2112"/>
    <w:rsid w:val="00CE7C20"/>
    <w:rsid w:val="00CF149D"/>
    <w:rsid w:val="00CF1871"/>
    <w:rsid w:val="00CF5C54"/>
    <w:rsid w:val="00CF6796"/>
    <w:rsid w:val="00D02C61"/>
    <w:rsid w:val="00D03809"/>
    <w:rsid w:val="00D05B28"/>
    <w:rsid w:val="00D05F18"/>
    <w:rsid w:val="00D10E2F"/>
    <w:rsid w:val="00D112B3"/>
    <w:rsid w:val="00D13184"/>
    <w:rsid w:val="00D13D6F"/>
    <w:rsid w:val="00D15361"/>
    <w:rsid w:val="00D1602C"/>
    <w:rsid w:val="00D165D9"/>
    <w:rsid w:val="00D17F34"/>
    <w:rsid w:val="00D201B7"/>
    <w:rsid w:val="00D20433"/>
    <w:rsid w:val="00D2175F"/>
    <w:rsid w:val="00D218D7"/>
    <w:rsid w:val="00D229F7"/>
    <w:rsid w:val="00D23768"/>
    <w:rsid w:val="00D23B06"/>
    <w:rsid w:val="00D24FE2"/>
    <w:rsid w:val="00D31E3A"/>
    <w:rsid w:val="00D324B6"/>
    <w:rsid w:val="00D32F22"/>
    <w:rsid w:val="00D33F89"/>
    <w:rsid w:val="00D34DC0"/>
    <w:rsid w:val="00D36A2C"/>
    <w:rsid w:val="00D37314"/>
    <w:rsid w:val="00D376DC"/>
    <w:rsid w:val="00D4156B"/>
    <w:rsid w:val="00D41AD0"/>
    <w:rsid w:val="00D428B0"/>
    <w:rsid w:val="00D4367E"/>
    <w:rsid w:val="00D43829"/>
    <w:rsid w:val="00D46233"/>
    <w:rsid w:val="00D500AD"/>
    <w:rsid w:val="00D50E10"/>
    <w:rsid w:val="00D51122"/>
    <w:rsid w:val="00D528A4"/>
    <w:rsid w:val="00D52BB1"/>
    <w:rsid w:val="00D52F2C"/>
    <w:rsid w:val="00D54096"/>
    <w:rsid w:val="00D54383"/>
    <w:rsid w:val="00D54E24"/>
    <w:rsid w:val="00D55AD8"/>
    <w:rsid w:val="00D55F37"/>
    <w:rsid w:val="00D567B2"/>
    <w:rsid w:val="00D56BA9"/>
    <w:rsid w:val="00D63AF4"/>
    <w:rsid w:val="00D64134"/>
    <w:rsid w:val="00D6474F"/>
    <w:rsid w:val="00D701C4"/>
    <w:rsid w:val="00D70ECB"/>
    <w:rsid w:val="00D72ECB"/>
    <w:rsid w:val="00D73CF6"/>
    <w:rsid w:val="00D75821"/>
    <w:rsid w:val="00D76413"/>
    <w:rsid w:val="00D773D5"/>
    <w:rsid w:val="00D77568"/>
    <w:rsid w:val="00D82452"/>
    <w:rsid w:val="00D82559"/>
    <w:rsid w:val="00D85C1B"/>
    <w:rsid w:val="00D86045"/>
    <w:rsid w:val="00D86DC1"/>
    <w:rsid w:val="00D875E7"/>
    <w:rsid w:val="00D91DDF"/>
    <w:rsid w:val="00D94657"/>
    <w:rsid w:val="00D94FB8"/>
    <w:rsid w:val="00D97E4E"/>
    <w:rsid w:val="00D97F49"/>
    <w:rsid w:val="00DA0600"/>
    <w:rsid w:val="00DA15EF"/>
    <w:rsid w:val="00DA3A20"/>
    <w:rsid w:val="00DA3EF3"/>
    <w:rsid w:val="00DA4471"/>
    <w:rsid w:val="00DA534E"/>
    <w:rsid w:val="00DA78F0"/>
    <w:rsid w:val="00DA79C0"/>
    <w:rsid w:val="00DA7FA9"/>
    <w:rsid w:val="00DB0687"/>
    <w:rsid w:val="00DB151D"/>
    <w:rsid w:val="00DB268F"/>
    <w:rsid w:val="00DB3845"/>
    <w:rsid w:val="00DB390C"/>
    <w:rsid w:val="00DB4D64"/>
    <w:rsid w:val="00DB5E1A"/>
    <w:rsid w:val="00DB605D"/>
    <w:rsid w:val="00DB654A"/>
    <w:rsid w:val="00DC1543"/>
    <w:rsid w:val="00DC1CF6"/>
    <w:rsid w:val="00DC2D22"/>
    <w:rsid w:val="00DC31A2"/>
    <w:rsid w:val="00DC518A"/>
    <w:rsid w:val="00DC77BA"/>
    <w:rsid w:val="00DC7A16"/>
    <w:rsid w:val="00DD0694"/>
    <w:rsid w:val="00DD1545"/>
    <w:rsid w:val="00DD19F6"/>
    <w:rsid w:val="00DD1A52"/>
    <w:rsid w:val="00DD1CAB"/>
    <w:rsid w:val="00DD32C1"/>
    <w:rsid w:val="00DD3577"/>
    <w:rsid w:val="00DD4772"/>
    <w:rsid w:val="00DD56D4"/>
    <w:rsid w:val="00DD658D"/>
    <w:rsid w:val="00DD7A9A"/>
    <w:rsid w:val="00DE1E43"/>
    <w:rsid w:val="00DE4EF2"/>
    <w:rsid w:val="00DE669B"/>
    <w:rsid w:val="00DF06CE"/>
    <w:rsid w:val="00DF2B4F"/>
    <w:rsid w:val="00DF2C95"/>
    <w:rsid w:val="00DF39EE"/>
    <w:rsid w:val="00DF42FD"/>
    <w:rsid w:val="00DF4573"/>
    <w:rsid w:val="00DF6379"/>
    <w:rsid w:val="00DF65A2"/>
    <w:rsid w:val="00E0051D"/>
    <w:rsid w:val="00E00E60"/>
    <w:rsid w:val="00E0185E"/>
    <w:rsid w:val="00E01C6B"/>
    <w:rsid w:val="00E03DDF"/>
    <w:rsid w:val="00E0641B"/>
    <w:rsid w:val="00E06AA4"/>
    <w:rsid w:val="00E11BF7"/>
    <w:rsid w:val="00E136E6"/>
    <w:rsid w:val="00E13771"/>
    <w:rsid w:val="00E140AC"/>
    <w:rsid w:val="00E1424F"/>
    <w:rsid w:val="00E15AC4"/>
    <w:rsid w:val="00E164B0"/>
    <w:rsid w:val="00E20669"/>
    <w:rsid w:val="00E2168A"/>
    <w:rsid w:val="00E21BD8"/>
    <w:rsid w:val="00E22A00"/>
    <w:rsid w:val="00E2416A"/>
    <w:rsid w:val="00E26694"/>
    <w:rsid w:val="00E26A8B"/>
    <w:rsid w:val="00E336D7"/>
    <w:rsid w:val="00E33CD0"/>
    <w:rsid w:val="00E34616"/>
    <w:rsid w:val="00E35464"/>
    <w:rsid w:val="00E35673"/>
    <w:rsid w:val="00E36F6D"/>
    <w:rsid w:val="00E40BD4"/>
    <w:rsid w:val="00E420D6"/>
    <w:rsid w:val="00E42368"/>
    <w:rsid w:val="00E47D30"/>
    <w:rsid w:val="00E53939"/>
    <w:rsid w:val="00E55954"/>
    <w:rsid w:val="00E60371"/>
    <w:rsid w:val="00E60A18"/>
    <w:rsid w:val="00E62BFF"/>
    <w:rsid w:val="00E63426"/>
    <w:rsid w:val="00E63D99"/>
    <w:rsid w:val="00E66615"/>
    <w:rsid w:val="00E6668E"/>
    <w:rsid w:val="00E66B5B"/>
    <w:rsid w:val="00E7100C"/>
    <w:rsid w:val="00E723C1"/>
    <w:rsid w:val="00E73162"/>
    <w:rsid w:val="00E74197"/>
    <w:rsid w:val="00E77401"/>
    <w:rsid w:val="00E80759"/>
    <w:rsid w:val="00E81D6A"/>
    <w:rsid w:val="00E84FF8"/>
    <w:rsid w:val="00E85789"/>
    <w:rsid w:val="00E872EA"/>
    <w:rsid w:val="00E93747"/>
    <w:rsid w:val="00E952DF"/>
    <w:rsid w:val="00E95F90"/>
    <w:rsid w:val="00E97801"/>
    <w:rsid w:val="00EA143A"/>
    <w:rsid w:val="00EA3537"/>
    <w:rsid w:val="00EA37DB"/>
    <w:rsid w:val="00EA4E18"/>
    <w:rsid w:val="00EA70C0"/>
    <w:rsid w:val="00EA7823"/>
    <w:rsid w:val="00EB04D4"/>
    <w:rsid w:val="00EB29CF"/>
    <w:rsid w:val="00EB58AF"/>
    <w:rsid w:val="00EB7067"/>
    <w:rsid w:val="00EC326A"/>
    <w:rsid w:val="00EC44AA"/>
    <w:rsid w:val="00EC5C31"/>
    <w:rsid w:val="00EC6EC8"/>
    <w:rsid w:val="00EC704A"/>
    <w:rsid w:val="00EC7145"/>
    <w:rsid w:val="00EC7D9F"/>
    <w:rsid w:val="00ED09CD"/>
    <w:rsid w:val="00ED0C0F"/>
    <w:rsid w:val="00ED27A3"/>
    <w:rsid w:val="00ED2A8A"/>
    <w:rsid w:val="00ED529D"/>
    <w:rsid w:val="00EE007E"/>
    <w:rsid w:val="00EE0FDA"/>
    <w:rsid w:val="00EE10F2"/>
    <w:rsid w:val="00EE1EA1"/>
    <w:rsid w:val="00EE46D1"/>
    <w:rsid w:val="00EE4D40"/>
    <w:rsid w:val="00EE54AF"/>
    <w:rsid w:val="00EE5E2B"/>
    <w:rsid w:val="00EE696A"/>
    <w:rsid w:val="00EF067D"/>
    <w:rsid w:val="00EF1142"/>
    <w:rsid w:val="00EF262A"/>
    <w:rsid w:val="00EF633C"/>
    <w:rsid w:val="00EF7754"/>
    <w:rsid w:val="00F00417"/>
    <w:rsid w:val="00F0132A"/>
    <w:rsid w:val="00F02168"/>
    <w:rsid w:val="00F038D5"/>
    <w:rsid w:val="00F0544C"/>
    <w:rsid w:val="00F05A3A"/>
    <w:rsid w:val="00F06D0C"/>
    <w:rsid w:val="00F07424"/>
    <w:rsid w:val="00F07F63"/>
    <w:rsid w:val="00F07FE5"/>
    <w:rsid w:val="00F10209"/>
    <w:rsid w:val="00F11A68"/>
    <w:rsid w:val="00F11F63"/>
    <w:rsid w:val="00F122B5"/>
    <w:rsid w:val="00F1441D"/>
    <w:rsid w:val="00F148D1"/>
    <w:rsid w:val="00F15524"/>
    <w:rsid w:val="00F17A82"/>
    <w:rsid w:val="00F204DA"/>
    <w:rsid w:val="00F228D9"/>
    <w:rsid w:val="00F23A9F"/>
    <w:rsid w:val="00F23C5E"/>
    <w:rsid w:val="00F23FD8"/>
    <w:rsid w:val="00F278A5"/>
    <w:rsid w:val="00F30FB8"/>
    <w:rsid w:val="00F31046"/>
    <w:rsid w:val="00F310FB"/>
    <w:rsid w:val="00F31B6F"/>
    <w:rsid w:val="00F320FB"/>
    <w:rsid w:val="00F36E35"/>
    <w:rsid w:val="00F3775A"/>
    <w:rsid w:val="00F4059B"/>
    <w:rsid w:val="00F416F5"/>
    <w:rsid w:val="00F431FD"/>
    <w:rsid w:val="00F4436D"/>
    <w:rsid w:val="00F51D5E"/>
    <w:rsid w:val="00F54083"/>
    <w:rsid w:val="00F5415D"/>
    <w:rsid w:val="00F5478A"/>
    <w:rsid w:val="00F54EDB"/>
    <w:rsid w:val="00F55B8A"/>
    <w:rsid w:val="00F579EA"/>
    <w:rsid w:val="00F57DD7"/>
    <w:rsid w:val="00F60342"/>
    <w:rsid w:val="00F614C2"/>
    <w:rsid w:val="00F63F0C"/>
    <w:rsid w:val="00F64FDB"/>
    <w:rsid w:val="00F66ABA"/>
    <w:rsid w:val="00F712FC"/>
    <w:rsid w:val="00F72112"/>
    <w:rsid w:val="00F745D1"/>
    <w:rsid w:val="00F758F5"/>
    <w:rsid w:val="00F769C2"/>
    <w:rsid w:val="00F82CFA"/>
    <w:rsid w:val="00F836B7"/>
    <w:rsid w:val="00F83AAE"/>
    <w:rsid w:val="00F83AF5"/>
    <w:rsid w:val="00F8416F"/>
    <w:rsid w:val="00F84207"/>
    <w:rsid w:val="00F91658"/>
    <w:rsid w:val="00F92000"/>
    <w:rsid w:val="00F94FC7"/>
    <w:rsid w:val="00F95378"/>
    <w:rsid w:val="00F95546"/>
    <w:rsid w:val="00F975EC"/>
    <w:rsid w:val="00F97F9A"/>
    <w:rsid w:val="00FA08B1"/>
    <w:rsid w:val="00FA1B05"/>
    <w:rsid w:val="00FA3339"/>
    <w:rsid w:val="00FA7119"/>
    <w:rsid w:val="00FA768C"/>
    <w:rsid w:val="00FA7E12"/>
    <w:rsid w:val="00FB08A9"/>
    <w:rsid w:val="00FB1414"/>
    <w:rsid w:val="00FB1537"/>
    <w:rsid w:val="00FB170C"/>
    <w:rsid w:val="00FB2B4D"/>
    <w:rsid w:val="00FB3115"/>
    <w:rsid w:val="00FB38C8"/>
    <w:rsid w:val="00FB3D2D"/>
    <w:rsid w:val="00FB5C90"/>
    <w:rsid w:val="00FB6509"/>
    <w:rsid w:val="00FB65CA"/>
    <w:rsid w:val="00FB6DA0"/>
    <w:rsid w:val="00FC1663"/>
    <w:rsid w:val="00FC2E7B"/>
    <w:rsid w:val="00FC4FB7"/>
    <w:rsid w:val="00FC62DE"/>
    <w:rsid w:val="00FD0573"/>
    <w:rsid w:val="00FD0ADD"/>
    <w:rsid w:val="00FD1680"/>
    <w:rsid w:val="00FD22BE"/>
    <w:rsid w:val="00FD41A2"/>
    <w:rsid w:val="00FD5D1F"/>
    <w:rsid w:val="00FD6621"/>
    <w:rsid w:val="00FD697B"/>
    <w:rsid w:val="00FE1680"/>
    <w:rsid w:val="00FE1C88"/>
    <w:rsid w:val="00FE5E88"/>
    <w:rsid w:val="00FE72FA"/>
    <w:rsid w:val="00FF066A"/>
    <w:rsid w:val="00FF17F2"/>
    <w:rsid w:val="00FF40E6"/>
    <w:rsid w:val="00FF4B0E"/>
    <w:rsid w:val="00FF593D"/>
    <w:rsid w:val="00FF5A16"/>
    <w:rsid w:val="00FF6433"/>
    <w:rsid w:val="00FF69D8"/>
    <w:rsid w:val="00FF73CA"/>
    <w:rsid w:val="00FF74D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v:textbox inset="5.85pt,.7pt,5.85pt,.7pt"/>
      <o:colormru v:ext="edit" colors="#21fffd"/>
    </o:shapedefaults>
    <o:shapelayout v:ext="edit">
      <o:idmap v:ext="edit" data="1"/>
    </o:shapelayout>
  </w:shapeDefaults>
  <w:decimalSymbol w:val="."/>
  <w:listSeparator w:val=","/>
  <w14:docId w14:val="1EC2ECE1"/>
  <w15:docId w15:val="{5FC8CED8-20BD-4CA6-A10C-51F8C9E34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en-US" w:bidi="ar-SA"/>
      </w:rPr>
    </w:rPrDefault>
    <w:pPrDefault>
      <w:pPr>
        <w:spacing w:line="276" w:lineRule="auto"/>
        <w:contextualSpacing/>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57E03"/>
  </w:style>
  <w:style w:type="paragraph" w:styleId="1">
    <w:name w:val="heading 1"/>
    <w:basedOn w:val="10"/>
    <w:next w:val="10"/>
    <w:rsid w:val="00B77860"/>
    <w:pPr>
      <w:keepNext/>
      <w:keepLines/>
      <w:spacing w:before="400" w:after="120"/>
      <w:outlineLvl w:val="0"/>
    </w:pPr>
    <w:rPr>
      <w:sz w:val="40"/>
      <w:szCs w:val="40"/>
    </w:rPr>
  </w:style>
  <w:style w:type="paragraph" w:styleId="2">
    <w:name w:val="heading 2"/>
    <w:basedOn w:val="10"/>
    <w:next w:val="10"/>
    <w:rsid w:val="00B77860"/>
    <w:pPr>
      <w:keepNext/>
      <w:keepLines/>
      <w:spacing w:before="360" w:after="120"/>
      <w:outlineLvl w:val="1"/>
    </w:pPr>
    <w:rPr>
      <w:sz w:val="32"/>
      <w:szCs w:val="32"/>
    </w:rPr>
  </w:style>
  <w:style w:type="paragraph" w:styleId="3">
    <w:name w:val="heading 3"/>
    <w:basedOn w:val="10"/>
    <w:next w:val="10"/>
    <w:rsid w:val="00B77860"/>
    <w:pPr>
      <w:keepNext/>
      <w:keepLines/>
      <w:spacing w:before="320" w:after="80"/>
      <w:outlineLvl w:val="2"/>
    </w:pPr>
    <w:rPr>
      <w:color w:val="434343"/>
      <w:sz w:val="28"/>
      <w:szCs w:val="28"/>
    </w:rPr>
  </w:style>
  <w:style w:type="paragraph" w:styleId="4">
    <w:name w:val="heading 4"/>
    <w:basedOn w:val="10"/>
    <w:next w:val="10"/>
    <w:rsid w:val="00B77860"/>
    <w:pPr>
      <w:keepNext/>
      <w:keepLines/>
      <w:spacing w:before="280" w:after="80"/>
      <w:outlineLvl w:val="3"/>
    </w:pPr>
    <w:rPr>
      <w:color w:val="666666"/>
      <w:sz w:val="24"/>
      <w:szCs w:val="24"/>
    </w:rPr>
  </w:style>
  <w:style w:type="paragraph" w:styleId="5">
    <w:name w:val="heading 5"/>
    <w:basedOn w:val="10"/>
    <w:next w:val="10"/>
    <w:rsid w:val="00B77860"/>
    <w:pPr>
      <w:keepNext/>
      <w:keepLines/>
      <w:spacing w:before="240" w:after="80"/>
      <w:outlineLvl w:val="4"/>
    </w:pPr>
    <w:rPr>
      <w:color w:val="666666"/>
    </w:rPr>
  </w:style>
  <w:style w:type="paragraph" w:styleId="6">
    <w:name w:val="heading 6"/>
    <w:basedOn w:val="10"/>
    <w:next w:val="10"/>
    <w:rsid w:val="00B77860"/>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標準1"/>
    <w:rsid w:val="00B77860"/>
  </w:style>
  <w:style w:type="paragraph" w:styleId="a3">
    <w:name w:val="Title"/>
    <w:basedOn w:val="10"/>
    <w:next w:val="10"/>
    <w:rsid w:val="00B77860"/>
    <w:pPr>
      <w:keepNext/>
      <w:keepLines/>
      <w:spacing w:after="60"/>
    </w:pPr>
    <w:rPr>
      <w:sz w:val="52"/>
      <w:szCs w:val="52"/>
    </w:rPr>
  </w:style>
  <w:style w:type="paragraph" w:styleId="a4">
    <w:name w:val="Subtitle"/>
    <w:basedOn w:val="10"/>
    <w:next w:val="10"/>
    <w:rsid w:val="00B77860"/>
    <w:pPr>
      <w:keepNext/>
      <w:keepLines/>
      <w:spacing w:after="320"/>
    </w:pPr>
    <w:rPr>
      <w:color w:val="666666"/>
      <w:sz w:val="30"/>
      <w:szCs w:val="30"/>
    </w:rPr>
  </w:style>
  <w:style w:type="paragraph" w:styleId="a5">
    <w:name w:val="List Paragraph"/>
    <w:basedOn w:val="a"/>
    <w:rsid w:val="00FD22BE"/>
    <w:pPr>
      <w:ind w:left="720"/>
    </w:pPr>
  </w:style>
  <w:style w:type="table" w:styleId="a6">
    <w:name w:val="Table Grid"/>
    <w:basedOn w:val="a1"/>
    <w:rsid w:val="00926B3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7">
    <w:name w:val="Hyperlink"/>
    <w:basedOn w:val="a0"/>
    <w:rsid w:val="007C7029"/>
    <w:rPr>
      <w:color w:val="0000FF" w:themeColor="hyperlink"/>
      <w:u w:val="single"/>
    </w:rPr>
  </w:style>
  <w:style w:type="character" w:styleId="a8">
    <w:name w:val="FollowedHyperlink"/>
    <w:basedOn w:val="a0"/>
    <w:rsid w:val="00A37569"/>
    <w:rPr>
      <w:color w:val="800080" w:themeColor="followedHyperlink"/>
      <w:u w:val="single"/>
    </w:rPr>
  </w:style>
  <w:style w:type="paragraph" w:styleId="Web">
    <w:name w:val="Normal (Web)"/>
    <w:basedOn w:val="a"/>
    <w:uiPriority w:val="99"/>
    <w:rsid w:val="00AA18ED"/>
    <w:pPr>
      <w:spacing w:beforeLines="1" w:afterLines="1" w:line="240" w:lineRule="auto"/>
      <w:contextualSpacing w:val="0"/>
    </w:pPr>
    <w:rPr>
      <w:rFonts w:ascii="Times" w:hAnsi="Times" w:cs="Times New Roman"/>
      <w:sz w:val="20"/>
      <w:szCs w:val="20"/>
    </w:rPr>
  </w:style>
  <w:style w:type="character" w:styleId="a9">
    <w:name w:val="line number"/>
    <w:basedOn w:val="a0"/>
    <w:rsid w:val="00932E96"/>
  </w:style>
  <w:style w:type="paragraph" w:styleId="aa">
    <w:name w:val="header"/>
    <w:basedOn w:val="a"/>
    <w:link w:val="ab"/>
    <w:unhideWhenUsed/>
    <w:rsid w:val="00D2175F"/>
    <w:pPr>
      <w:tabs>
        <w:tab w:val="center" w:pos="4252"/>
        <w:tab w:val="right" w:pos="8504"/>
      </w:tabs>
      <w:snapToGrid w:val="0"/>
    </w:pPr>
  </w:style>
  <w:style w:type="character" w:customStyle="1" w:styleId="ab">
    <w:name w:val="ヘッダー (文字)"/>
    <w:basedOn w:val="a0"/>
    <w:link w:val="aa"/>
    <w:rsid w:val="00D2175F"/>
  </w:style>
  <w:style w:type="paragraph" w:styleId="ac">
    <w:name w:val="footer"/>
    <w:basedOn w:val="a"/>
    <w:link w:val="ad"/>
    <w:unhideWhenUsed/>
    <w:rsid w:val="00D2175F"/>
    <w:pPr>
      <w:tabs>
        <w:tab w:val="center" w:pos="4252"/>
        <w:tab w:val="right" w:pos="8504"/>
      </w:tabs>
      <w:snapToGrid w:val="0"/>
    </w:pPr>
  </w:style>
  <w:style w:type="character" w:customStyle="1" w:styleId="ad">
    <w:name w:val="フッター (文字)"/>
    <w:basedOn w:val="a0"/>
    <w:link w:val="ac"/>
    <w:rsid w:val="00D2175F"/>
  </w:style>
  <w:style w:type="character" w:styleId="ae">
    <w:name w:val="Strong"/>
    <w:basedOn w:val="a0"/>
    <w:uiPriority w:val="22"/>
    <w:qFormat/>
    <w:rsid w:val="005B0932"/>
    <w:rPr>
      <w:b/>
      <w:bCs/>
    </w:rPr>
  </w:style>
  <w:style w:type="character" w:styleId="af">
    <w:name w:val="Unresolved Mention"/>
    <w:basedOn w:val="a0"/>
    <w:uiPriority w:val="99"/>
    <w:semiHidden/>
    <w:unhideWhenUsed/>
    <w:rsid w:val="00133E4D"/>
    <w:rPr>
      <w:color w:val="605E5C"/>
      <w:shd w:val="clear" w:color="auto" w:fill="E1DFDD"/>
    </w:rPr>
  </w:style>
  <w:style w:type="paragraph" w:styleId="af0">
    <w:name w:val="footnote text"/>
    <w:basedOn w:val="a"/>
    <w:link w:val="af1"/>
    <w:semiHidden/>
    <w:unhideWhenUsed/>
    <w:rsid w:val="00C07BE1"/>
    <w:pPr>
      <w:snapToGrid w:val="0"/>
    </w:pPr>
  </w:style>
  <w:style w:type="character" w:customStyle="1" w:styleId="af1">
    <w:name w:val="脚注文字列 (文字)"/>
    <w:basedOn w:val="a0"/>
    <w:link w:val="af0"/>
    <w:semiHidden/>
    <w:rsid w:val="00C07BE1"/>
  </w:style>
  <w:style w:type="character" w:styleId="af2">
    <w:name w:val="footnote reference"/>
    <w:basedOn w:val="a0"/>
    <w:semiHidden/>
    <w:unhideWhenUsed/>
    <w:rsid w:val="00C07BE1"/>
    <w:rPr>
      <w:vertAlign w:val="superscript"/>
    </w:rPr>
  </w:style>
  <w:style w:type="character" w:styleId="af3">
    <w:name w:val="Emphasis"/>
    <w:basedOn w:val="a0"/>
    <w:uiPriority w:val="20"/>
    <w:qFormat/>
    <w:rsid w:val="00583F96"/>
    <w:rPr>
      <w:i/>
      <w:iCs/>
    </w:rPr>
  </w:style>
  <w:style w:type="paragraph" w:styleId="HTML">
    <w:name w:val="HTML Preformatted"/>
    <w:basedOn w:val="a"/>
    <w:link w:val="HTML0"/>
    <w:uiPriority w:val="99"/>
    <w:semiHidden/>
    <w:unhideWhenUsed/>
    <w:rsid w:val="00A93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ＭＳ ゴシック" w:eastAsia="ＭＳ ゴシック" w:hAnsi="ＭＳ ゴシック" w:cs="ＭＳ ゴシック"/>
      <w:sz w:val="24"/>
      <w:szCs w:val="24"/>
      <w:lang w:eastAsia="ja-JP"/>
    </w:rPr>
  </w:style>
  <w:style w:type="character" w:customStyle="1" w:styleId="HTML0">
    <w:name w:val="HTML 書式付き (文字)"/>
    <w:basedOn w:val="a0"/>
    <w:link w:val="HTML"/>
    <w:uiPriority w:val="99"/>
    <w:semiHidden/>
    <w:rsid w:val="00A9346D"/>
    <w:rPr>
      <w:rFonts w:ascii="ＭＳ ゴシック" w:eastAsia="ＭＳ ゴシック" w:hAnsi="ＭＳ ゴシック" w:cs="ＭＳ ゴシック"/>
      <w:sz w:val="24"/>
      <w:szCs w:val="24"/>
      <w:lang w:eastAsia="ja-JP"/>
    </w:rPr>
  </w:style>
  <w:style w:type="character" w:styleId="af4">
    <w:name w:val="Placeholder Text"/>
    <w:basedOn w:val="a0"/>
    <w:semiHidden/>
    <w:rsid w:val="004A2E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082">
      <w:bodyDiv w:val="1"/>
      <w:marLeft w:val="0"/>
      <w:marRight w:val="0"/>
      <w:marTop w:val="0"/>
      <w:marBottom w:val="0"/>
      <w:divBdr>
        <w:top w:val="none" w:sz="0" w:space="0" w:color="auto"/>
        <w:left w:val="none" w:sz="0" w:space="0" w:color="auto"/>
        <w:bottom w:val="none" w:sz="0" w:space="0" w:color="auto"/>
        <w:right w:val="none" w:sz="0" w:space="0" w:color="auto"/>
      </w:divBdr>
      <w:divsChild>
        <w:div w:id="371807758">
          <w:marLeft w:val="0"/>
          <w:marRight w:val="0"/>
          <w:marTop w:val="0"/>
          <w:marBottom w:val="0"/>
          <w:divBdr>
            <w:top w:val="none" w:sz="0" w:space="0" w:color="auto"/>
            <w:left w:val="none" w:sz="0" w:space="0" w:color="auto"/>
            <w:bottom w:val="none" w:sz="0" w:space="0" w:color="auto"/>
            <w:right w:val="none" w:sz="0" w:space="0" w:color="auto"/>
          </w:divBdr>
          <w:divsChild>
            <w:div w:id="395707977">
              <w:marLeft w:val="0"/>
              <w:marRight w:val="0"/>
              <w:marTop w:val="0"/>
              <w:marBottom w:val="0"/>
              <w:divBdr>
                <w:top w:val="none" w:sz="0" w:space="0" w:color="auto"/>
                <w:left w:val="none" w:sz="0" w:space="0" w:color="auto"/>
                <w:bottom w:val="none" w:sz="0" w:space="0" w:color="auto"/>
                <w:right w:val="none" w:sz="0" w:space="0" w:color="auto"/>
              </w:divBdr>
              <w:divsChild>
                <w:div w:id="137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50">
      <w:bodyDiv w:val="1"/>
      <w:marLeft w:val="0"/>
      <w:marRight w:val="0"/>
      <w:marTop w:val="0"/>
      <w:marBottom w:val="0"/>
      <w:divBdr>
        <w:top w:val="none" w:sz="0" w:space="0" w:color="auto"/>
        <w:left w:val="none" w:sz="0" w:space="0" w:color="auto"/>
        <w:bottom w:val="none" w:sz="0" w:space="0" w:color="auto"/>
        <w:right w:val="none" w:sz="0" w:space="0" w:color="auto"/>
      </w:divBdr>
    </w:div>
    <w:div w:id="30616511">
      <w:bodyDiv w:val="1"/>
      <w:marLeft w:val="0"/>
      <w:marRight w:val="0"/>
      <w:marTop w:val="0"/>
      <w:marBottom w:val="0"/>
      <w:divBdr>
        <w:top w:val="none" w:sz="0" w:space="0" w:color="auto"/>
        <w:left w:val="none" w:sz="0" w:space="0" w:color="auto"/>
        <w:bottom w:val="none" w:sz="0" w:space="0" w:color="auto"/>
        <w:right w:val="none" w:sz="0" w:space="0" w:color="auto"/>
      </w:divBdr>
    </w:div>
    <w:div w:id="122771804">
      <w:bodyDiv w:val="1"/>
      <w:marLeft w:val="0"/>
      <w:marRight w:val="0"/>
      <w:marTop w:val="0"/>
      <w:marBottom w:val="0"/>
      <w:divBdr>
        <w:top w:val="none" w:sz="0" w:space="0" w:color="auto"/>
        <w:left w:val="none" w:sz="0" w:space="0" w:color="auto"/>
        <w:bottom w:val="none" w:sz="0" w:space="0" w:color="auto"/>
        <w:right w:val="none" w:sz="0" w:space="0" w:color="auto"/>
      </w:divBdr>
      <w:divsChild>
        <w:div w:id="2109545040">
          <w:marLeft w:val="0"/>
          <w:marRight w:val="0"/>
          <w:marTop w:val="0"/>
          <w:marBottom w:val="0"/>
          <w:divBdr>
            <w:top w:val="none" w:sz="0" w:space="0" w:color="auto"/>
            <w:left w:val="none" w:sz="0" w:space="0" w:color="auto"/>
            <w:bottom w:val="none" w:sz="0" w:space="0" w:color="auto"/>
            <w:right w:val="none" w:sz="0" w:space="0" w:color="auto"/>
          </w:divBdr>
          <w:divsChild>
            <w:div w:id="1471896769">
              <w:marLeft w:val="0"/>
              <w:marRight w:val="0"/>
              <w:marTop w:val="0"/>
              <w:marBottom w:val="0"/>
              <w:divBdr>
                <w:top w:val="none" w:sz="0" w:space="0" w:color="auto"/>
                <w:left w:val="none" w:sz="0" w:space="0" w:color="auto"/>
                <w:bottom w:val="none" w:sz="0" w:space="0" w:color="auto"/>
                <w:right w:val="none" w:sz="0" w:space="0" w:color="auto"/>
              </w:divBdr>
              <w:divsChild>
                <w:div w:id="6071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4138">
      <w:bodyDiv w:val="1"/>
      <w:marLeft w:val="0"/>
      <w:marRight w:val="0"/>
      <w:marTop w:val="0"/>
      <w:marBottom w:val="0"/>
      <w:divBdr>
        <w:top w:val="none" w:sz="0" w:space="0" w:color="auto"/>
        <w:left w:val="none" w:sz="0" w:space="0" w:color="auto"/>
        <w:bottom w:val="none" w:sz="0" w:space="0" w:color="auto"/>
        <w:right w:val="none" w:sz="0" w:space="0" w:color="auto"/>
      </w:divBdr>
      <w:divsChild>
        <w:div w:id="668601695">
          <w:marLeft w:val="0"/>
          <w:marRight w:val="0"/>
          <w:marTop w:val="0"/>
          <w:marBottom w:val="0"/>
          <w:divBdr>
            <w:top w:val="none" w:sz="0" w:space="0" w:color="auto"/>
            <w:left w:val="none" w:sz="0" w:space="0" w:color="auto"/>
            <w:bottom w:val="none" w:sz="0" w:space="0" w:color="auto"/>
            <w:right w:val="none" w:sz="0" w:space="0" w:color="auto"/>
          </w:divBdr>
          <w:divsChild>
            <w:div w:id="1095051198">
              <w:marLeft w:val="0"/>
              <w:marRight w:val="0"/>
              <w:marTop w:val="0"/>
              <w:marBottom w:val="0"/>
              <w:divBdr>
                <w:top w:val="none" w:sz="0" w:space="0" w:color="auto"/>
                <w:left w:val="none" w:sz="0" w:space="0" w:color="auto"/>
                <w:bottom w:val="none" w:sz="0" w:space="0" w:color="auto"/>
                <w:right w:val="none" w:sz="0" w:space="0" w:color="auto"/>
              </w:divBdr>
              <w:divsChild>
                <w:div w:id="13652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3078">
      <w:bodyDiv w:val="1"/>
      <w:marLeft w:val="0"/>
      <w:marRight w:val="0"/>
      <w:marTop w:val="0"/>
      <w:marBottom w:val="0"/>
      <w:divBdr>
        <w:top w:val="none" w:sz="0" w:space="0" w:color="auto"/>
        <w:left w:val="none" w:sz="0" w:space="0" w:color="auto"/>
        <w:bottom w:val="none" w:sz="0" w:space="0" w:color="auto"/>
        <w:right w:val="none" w:sz="0" w:space="0" w:color="auto"/>
      </w:divBdr>
    </w:div>
    <w:div w:id="243951345">
      <w:bodyDiv w:val="1"/>
      <w:marLeft w:val="0"/>
      <w:marRight w:val="0"/>
      <w:marTop w:val="0"/>
      <w:marBottom w:val="0"/>
      <w:divBdr>
        <w:top w:val="none" w:sz="0" w:space="0" w:color="auto"/>
        <w:left w:val="none" w:sz="0" w:space="0" w:color="auto"/>
        <w:bottom w:val="none" w:sz="0" w:space="0" w:color="auto"/>
        <w:right w:val="none" w:sz="0" w:space="0" w:color="auto"/>
      </w:divBdr>
    </w:div>
    <w:div w:id="332338216">
      <w:bodyDiv w:val="1"/>
      <w:marLeft w:val="0"/>
      <w:marRight w:val="0"/>
      <w:marTop w:val="0"/>
      <w:marBottom w:val="0"/>
      <w:divBdr>
        <w:top w:val="none" w:sz="0" w:space="0" w:color="auto"/>
        <w:left w:val="none" w:sz="0" w:space="0" w:color="auto"/>
        <w:bottom w:val="none" w:sz="0" w:space="0" w:color="auto"/>
        <w:right w:val="none" w:sz="0" w:space="0" w:color="auto"/>
      </w:divBdr>
    </w:div>
    <w:div w:id="385035000">
      <w:bodyDiv w:val="1"/>
      <w:marLeft w:val="0"/>
      <w:marRight w:val="0"/>
      <w:marTop w:val="0"/>
      <w:marBottom w:val="0"/>
      <w:divBdr>
        <w:top w:val="none" w:sz="0" w:space="0" w:color="auto"/>
        <w:left w:val="none" w:sz="0" w:space="0" w:color="auto"/>
        <w:bottom w:val="none" w:sz="0" w:space="0" w:color="auto"/>
        <w:right w:val="none" w:sz="0" w:space="0" w:color="auto"/>
      </w:divBdr>
    </w:div>
    <w:div w:id="394161699">
      <w:bodyDiv w:val="1"/>
      <w:marLeft w:val="0"/>
      <w:marRight w:val="0"/>
      <w:marTop w:val="0"/>
      <w:marBottom w:val="0"/>
      <w:divBdr>
        <w:top w:val="none" w:sz="0" w:space="0" w:color="auto"/>
        <w:left w:val="none" w:sz="0" w:space="0" w:color="auto"/>
        <w:bottom w:val="none" w:sz="0" w:space="0" w:color="auto"/>
        <w:right w:val="none" w:sz="0" w:space="0" w:color="auto"/>
      </w:divBdr>
    </w:div>
    <w:div w:id="427820172">
      <w:bodyDiv w:val="1"/>
      <w:marLeft w:val="0"/>
      <w:marRight w:val="0"/>
      <w:marTop w:val="0"/>
      <w:marBottom w:val="0"/>
      <w:divBdr>
        <w:top w:val="none" w:sz="0" w:space="0" w:color="auto"/>
        <w:left w:val="none" w:sz="0" w:space="0" w:color="auto"/>
        <w:bottom w:val="none" w:sz="0" w:space="0" w:color="auto"/>
        <w:right w:val="none" w:sz="0" w:space="0" w:color="auto"/>
      </w:divBdr>
    </w:div>
    <w:div w:id="429812752">
      <w:bodyDiv w:val="1"/>
      <w:marLeft w:val="0"/>
      <w:marRight w:val="0"/>
      <w:marTop w:val="0"/>
      <w:marBottom w:val="0"/>
      <w:divBdr>
        <w:top w:val="none" w:sz="0" w:space="0" w:color="auto"/>
        <w:left w:val="none" w:sz="0" w:space="0" w:color="auto"/>
        <w:bottom w:val="none" w:sz="0" w:space="0" w:color="auto"/>
        <w:right w:val="none" w:sz="0" w:space="0" w:color="auto"/>
      </w:divBdr>
    </w:div>
    <w:div w:id="493495291">
      <w:bodyDiv w:val="1"/>
      <w:marLeft w:val="0"/>
      <w:marRight w:val="0"/>
      <w:marTop w:val="0"/>
      <w:marBottom w:val="0"/>
      <w:divBdr>
        <w:top w:val="none" w:sz="0" w:space="0" w:color="auto"/>
        <w:left w:val="none" w:sz="0" w:space="0" w:color="auto"/>
        <w:bottom w:val="none" w:sz="0" w:space="0" w:color="auto"/>
        <w:right w:val="none" w:sz="0" w:space="0" w:color="auto"/>
      </w:divBdr>
    </w:div>
    <w:div w:id="516584639">
      <w:bodyDiv w:val="1"/>
      <w:marLeft w:val="0"/>
      <w:marRight w:val="0"/>
      <w:marTop w:val="0"/>
      <w:marBottom w:val="0"/>
      <w:divBdr>
        <w:top w:val="none" w:sz="0" w:space="0" w:color="auto"/>
        <w:left w:val="none" w:sz="0" w:space="0" w:color="auto"/>
        <w:bottom w:val="none" w:sz="0" w:space="0" w:color="auto"/>
        <w:right w:val="none" w:sz="0" w:space="0" w:color="auto"/>
      </w:divBdr>
    </w:div>
    <w:div w:id="545684222">
      <w:bodyDiv w:val="1"/>
      <w:marLeft w:val="0"/>
      <w:marRight w:val="0"/>
      <w:marTop w:val="0"/>
      <w:marBottom w:val="0"/>
      <w:divBdr>
        <w:top w:val="none" w:sz="0" w:space="0" w:color="auto"/>
        <w:left w:val="none" w:sz="0" w:space="0" w:color="auto"/>
        <w:bottom w:val="none" w:sz="0" w:space="0" w:color="auto"/>
        <w:right w:val="none" w:sz="0" w:space="0" w:color="auto"/>
      </w:divBdr>
    </w:div>
    <w:div w:id="649794704">
      <w:bodyDiv w:val="1"/>
      <w:marLeft w:val="0"/>
      <w:marRight w:val="0"/>
      <w:marTop w:val="0"/>
      <w:marBottom w:val="0"/>
      <w:divBdr>
        <w:top w:val="none" w:sz="0" w:space="0" w:color="auto"/>
        <w:left w:val="none" w:sz="0" w:space="0" w:color="auto"/>
        <w:bottom w:val="none" w:sz="0" w:space="0" w:color="auto"/>
        <w:right w:val="none" w:sz="0" w:space="0" w:color="auto"/>
      </w:divBdr>
    </w:div>
    <w:div w:id="674920000">
      <w:bodyDiv w:val="1"/>
      <w:marLeft w:val="0"/>
      <w:marRight w:val="0"/>
      <w:marTop w:val="0"/>
      <w:marBottom w:val="0"/>
      <w:divBdr>
        <w:top w:val="none" w:sz="0" w:space="0" w:color="auto"/>
        <w:left w:val="none" w:sz="0" w:space="0" w:color="auto"/>
        <w:bottom w:val="none" w:sz="0" w:space="0" w:color="auto"/>
        <w:right w:val="none" w:sz="0" w:space="0" w:color="auto"/>
      </w:divBdr>
    </w:div>
    <w:div w:id="732460478">
      <w:bodyDiv w:val="1"/>
      <w:marLeft w:val="0"/>
      <w:marRight w:val="0"/>
      <w:marTop w:val="0"/>
      <w:marBottom w:val="0"/>
      <w:divBdr>
        <w:top w:val="none" w:sz="0" w:space="0" w:color="auto"/>
        <w:left w:val="none" w:sz="0" w:space="0" w:color="auto"/>
        <w:bottom w:val="none" w:sz="0" w:space="0" w:color="auto"/>
        <w:right w:val="none" w:sz="0" w:space="0" w:color="auto"/>
      </w:divBdr>
    </w:div>
    <w:div w:id="739837700">
      <w:bodyDiv w:val="1"/>
      <w:marLeft w:val="0"/>
      <w:marRight w:val="0"/>
      <w:marTop w:val="0"/>
      <w:marBottom w:val="0"/>
      <w:divBdr>
        <w:top w:val="none" w:sz="0" w:space="0" w:color="auto"/>
        <w:left w:val="none" w:sz="0" w:space="0" w:color="auto"/>
        <w:bottom w:val="none" w:sz="0" w:space="0" w:color="auto"/>
        <w:right w:val="none" w:sz="0" w:space="0" w:color="auto"/>
      </w:divBdr>
    </w:div>
    <w:div w:id="791048065">
      <w:bodyDiv w:val="1"/>
      <w:marLeft w:val="0"/>
      <w:marRight w:val="0"/>
      <w:marTop w:val="0"/>
      <w:marBottom w:val="0"/>
      <w:divBdr>
        <w:top w:val="none" w:sz="0" w:space="0" w:color="auto"/>
        <w:left w:val="none" w:sz="0" w:space="0" w:color="auto"/>
        <w:bottom w:val="none" w:sz="0" w:space="0" w:color="auto"/>
        <w:right w:val="none" w:sz="0" w:space="0" w:color="auto"/>
      </w:divBdr>
    </w:div>
    <w:div w:id="804083390">
      <w:bodyDiv w:val="1"/>
      <w:marLeft w:val="0"/>
      <w:marRight w:val="0"/>
      <w:marTop w:val="0"/>
      <w:marBottom w:val="0"/>
      <w:divBdr>
        <w:top w:val="none" w:sz="0" w:space="0" w:color="auto"/>
        <w:left w:val="none" w:sz="0" w:space="0" w:color="auto"/>
        <w:bottom w:val="none" w:sz="0" w:space="0" w:color="auto"/>
        <w:right w:val="none" w:sz="0" w:space="0" w:color="auto"/>
      </w:divBdr>
    </w:div>
    <w:div w:id="1047605819">
      <w:bodyDiv w:val="1"/>
      <w:marLeft w:val="0"/>
      <w:marRight w:val="0"/>
      <w:marTop w:val="0"/>
      <w:marBottom w:val="0"/>
      <w:divBdr>
        <w:top w:val="none" w:sz="0" w:space="0" w:color="auto"/>
        <w:left w:val="none" w:sz="0" w:space="0" w:color="auto"/>
        <w:bottom w:val="none" w:sz="0" w:space="0" w:color="auto"/>
        <w:right w:val="none" w:sz="0" w:space="0" w:color="auto"/>
      </w:divBdr>
      <w:divsChild>
        <w:div w:id="1607273431">
          <w:marLeft w:val="0"/>
          <w:marRight w:val="0"/>
          <w:marTop w:val="0"/>
          <w:marBottom w:val="0"/>
          <w:divBdr>
            <w:top w:val="none" w:sz="0" w:space="0" w:color="auto"/>
            <w:left w:val="none" w:sz="0" w:space="0" w:color="auto"/>
            <w:bottom w:val="none" w:sz="0" w:space="0" w:color="auto"/>
            <w:right w:val="none" w:sz="0" w:space="0" w:color="auto"/>
          </w:divBdr>
        </w:div>
      </w:divsChild>
    </w:div>
    <w:div w:id="1094013961">
      <w:bodyDiv w:val="1"/>
      <w:marLeft w:val="0"/>
      <w:marRight w:val="0"/>
      <w:marTop w:val="0"/>
      <w:marBottom w:val="0"/>
      <w:divBdr>
        <w:top w:val="none" w:sz="0" w:space="0" w:color="auto"/>
        <w:left w:val="none" w:sz="0" w:space="0" w:color="auto"/>
        <w:bottom w:val="none" w:sz="0" w:space="0" w:color="auto"/>
        <w:right w:val="none" w:sz="0" w:space="0" w:color="auto"/>
      </w:divBdr>
    </w:div>
    <w:div w:id="1146238662">
      <w:bodyDiv w:val="1"/>
      <w:marLeft w:val="0"/>
      <w:marRight w:val="0"/>
      <w:marTop w:val="0"/>
      <w:marBottom w:val="0"/>
      <w:divBdr>
        <w:top w:val="none" w:sz="0" w:space="0" w:color="auto"/>
        <w:left w:val="none" w:sz="0" w:space="0" w:color="auto"/>
        <w:bottom w:val="none" w:sz="0" w:space="0" w:color="auto"/>
        <w:right w:val="none" w:sz="0" w:space="0" w:color="auto"/>
      </w:divBdr>
    </w:div>
    <w:div w:id="1163198687">
      <w:bodyDiv w:val="1"/>
      <w:marLeft w:val="0"/>
      <w:marRight w:val="0"/>
      <w:marTop w:val="0"/>
      <w:marBottom w:val="0"/>
      <w:divBdr>
        <w:top w:val="none" w:sz="0" w:space="0" w:color="auto"/>
        <w:left w:val="none" w:sz="0" w:space="0" w:color="auto"/>
        <w:bottom w:val="none" w:sz="0" w:space="0" w:color="auto"/>
        <w:right w:val="none" w:sz="0" w:space="0" w:color="auto"/>
      </w:divBdr>
    </w:div>
    <w:div w:id="1187408130">
      <w:bodyDiv w:val="1"/>
      <w:marLeft w:val="0"/>
      <w:marRight w:val="0"/>
      <w:marTop w:val="0"/>
      <w:marBottom w:val="0"/>
      <w:divBdr>
        <w:top w:val="none" w:sz="0" w:space="0" w:color="auto"/>
        <w:left w:val="none" w:sz="0" w:space="0" w:color="auto"/>
        <w:bottom w:val="none" w:sz="0" w:space="0" w:color="auto"/>
        <w:right w:val="none" w:sz="0" w:space="0" w:color="auto"/>
      </w:divBdr>
    </w:div>
    <w:div w:id="1263883121">
      <w:bodyDiv w:val="1"/>
      <w:marLeft w:val="0"/>
      <w:marRight w:val="0"/>
      <w:marTop w:val="0"/>
      <w:marBottom w:val="0"/>
      <w:divBdr>
        <w:top w:val="none" w:sz="0" w:space="0" w:color="auto"/>
        <w:left w:val="none" w:sz="0" w:space="0" w:color="auto"/>
        <w:bottom w:val="none" w:sz="0" w:space="0" w:color="auto"/>
        <w:right w:val="none" w:sz="0" w:space="0" w:color="auto"/>
      </w:divBdr>
    </w:div>
    <w:div w:id="1349217870">
      <w:bodyDiv w:val="1"/>
      <w:marLeft w:val="0"/>
      <w:marRight w:val="0"/>
      <w:marTop w:val="0"/>
      <w:marBottom w:val="0"/>
      <w:divBdr>
        <w:top w:val="none" w:sz="0" w:space="0" w:color="auto"/>
        <w:left w:val="none" w:sz="0" w:space="0" w:color="auto"/>
        <w:bottom w:val="none" w:sz="0" w:space="0" w:color="auto"/>
        <w:right w:val="none" w:sz="0" w:space="0" w:color="auto"/>
      </w:divBdr>
    </w:div>
    <w:div w:id="1378506672">
      <w:bodyDiv w:val="1"/>
      <w:marLeft w:val="0"/>
      <w:marRight w:val="0"/>
      <w:marTop w:val="0"/>
      <w:marBottom w:val="0"/>
      <w:divBdr>
        <w:top w:val="none" w:sz="0" w:space="0" w:color="auto"/>
        <w:left w:val="none" w:sz="0" w:space="0" w:color="auto"/>
        <w:bottom w:val="none" w:sz="0" w:space="0" w:color="auto"/>
        <w:right w:val="none" w:sz="0" w:space="0" w:color="auto"/>
      </w:divBdr>
    </w:div>
    <w:div w:id="1386643280">
      <w:bodyDiv w:val="1"/>
      <w:marLeft w:val="0"/>
      <w:marRight w:val="0"/>
      <w:marTop w:val="0"/>
      <w:marBottom w:val="0"/>
      <w:divBdr>
        <w:top w:val="none" w:sz="0" w:space="0" w:color="auto"/>
        <w:left w:val="none" w:sz="0" w:space="0" w:color="auto"/>
        <w:bottom w:val="none" w:sz="0" w:space="0" w:color="auto"/>
        <w:right w:val="none" w:sz="0" w:space="0" w:color="auto"/>
      </w:divBdr>
    </w:div>
    <w:div w:id="1392537534">
      <w:bodyDiv w:val="1"/>
      <w:marLeft w:val="0"/>
      <w:marRight w:val="0"/>
      <w:marTop w:val="0"/>
      <w:marBottom w:val="0"/>
      <w:divBdr>
        <w:top w:val="none" w:sz="0" w:space="0" w:color="auto"/>
        <w:left w:val="none" w:sz="0" w:space="0" w:color="auto"/>
        <w:bottom w:val="none" w:sz="0" w:space="0" w:color="auto"/>
        <w:right w:val="none" w:sz="0" w:space="0" w:color="auto"/>
      </w:divBdr>
    </w:div>
    <w:div w:id="1424184490">
      <w:bodyDiv w:val="1"/>
      <w:marLeft w:val="0"/>
      <w:marRight w:val="0"/>
      <w:marTop w:val="0"/>
      <w:marBottom w:val="0"/>
      <w:divBdr>
        <w:top w:val="none" w:sz="0" w:space="0" w:color="auto"/>
        <w:left w:val="none" w:sz="0" w:space="0" w:color="auto"/>
        <w:bottom w:val="none" w:sz="0" w:space="0" w:color="auto"/>
        <w:right w:val="none" w:sz="0" w:space="0" w:color="auto"/>
      </w:divBdr>
    </w:div>
    <w:div w:id="1516844161">
      <w:bodyDiv w:val="1"/>
      <w:marLeft w:val="0"/>
      <w:marRight w:val="0"/>
      <w:marTop w:val="0"/>
      <w:marBottom w:val="0"/>
      <w:divBdr>
        <w:top w:val="none" w:sz="0" w:space="0" w:color="auto"/>
        <w:left w:val="none" w:sz="0" w:space="0" w:color="auto"/>
        <w:bottom w:val="none" w:sz="0" w:space="0" w:color="auto"/>
        <w:right w:val="none" w:sz="0" w:space="0" w:color="auto"/>
      </w:divBdr>
    </w:div>
    <w:div w:id="1603108410">
      <w:bodyDiv w:val="1"/>
      <w:marLeft w:val="0"/>
      <w:marRight w:val="0"/>
      <w:marTop w:val="0"/>
      <w:marBottom w:val="0"/>
      <w:divBdr>
        <w:top w:val="none" w:sz="0" w:space="0" w:color="auto"/>
        <w:left w:val="none" w:sz="0" w:space="0" w:color="auto"/>
        <w:bottom w:val="none" w:sz="0" w:space="0" w:color="auto"/>
        <w:right w:val="none" w:sz="0" w:space="0" w:color="auto"/>
      </w:divBdr>
      <w:divsChild>
        <w:div w:id="1499350066">
          <w:marLeft w:val="0"/>
          <w:marRight w:val="0"/>
          <w:marTop w:val="0"/>
          <w:marBottom w:val="0"/>
          <w:divBdr>
            <w:top w:val="none" w:sz="0" w:space="0" w:color="auto"/>
            <w:left w:val="none" w:sz="0" w:space="0" w:color="auto"/>
            <w:bottom w:val="none" w:sz="0" w:space="0" w:color="auto"/>
            <w:right w:val="none" w:sz="0" w:space="0" w:color="auto"/>
          </w:divBdr>
          <w:divsChild>
            <w:div w:id="2091078717">
              <w:marLeft w:val="0"/>
              <w:marRight w:val="0"/>
              <w:marTop w:val="0"/>
              <w:marBottom w:val="0"/>
              <w:divBdr>
                <w:top w:val="none" w:sz="0" w:space="0" w:color="auto"/>
                <w:left w:val="none" w:sz="0" w:space="0" w:color="auto"/>
                <w:bottom w:val="none" w:sz="0" w:space="0" w:color="auto"/>
                <w:right w:val="none" w:sz="0" w:space="0" w:color="auto"/>
              </w:divBdr>
              <w:divsChild>
                <w:div w:id="18570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11856">
      <w:bodyDiv w:val="1"/>
      <w:marLeft w:val="0"/>
      <w:marRight w:val="0"/>
      <w:marTop w:val="0"/>
      <w:marBottom w:val="0"/>
      <w:divBdr>
        <w:top w:val="none" w:sz="0" w:space="0" w:color="auto"/>
        <w:left w:val="none" w:sz="0" w:space="0" w:color="auto"/>
        <w:bottom w:val="none" w:sz="0" w:space="0" w:color="auto"/>
        <w:right w:val="none" w:sz="0" w:space="0" w:color="auto"/>
      </w:divBdr>
      <w:divsChild>
        <w:div w:id="2146925402">
          <w:marLeft w:val="0"/>
          <w:marRight w:val="0"/>
          <w:marTop w:val="0"/>
          <w:marBottom w:val="0"/>
          <w:divBdr>
            <w:top w:val="none" w:sz="0" w:space="0" w:color="auto"/>
            <w:left w:val="none" w:sz="0" w:space="0" w:color="auto"/>
            <w:bottom w:val="none" w:sz="0" w:space="0" w:color="auto"/>
            <w:right w:val="none" w:sz="0" w:space="0" w:color="auto"/>
          </w:divBdr>
          <w:divsChild>
            <w:div w:id="1816020239">
              <w:marLeft w:val="0"/>
              <w:marRight w:val="0"/>
              <w:marTop w:val="0"/>
              <w:marBottom w:val="0"/>
              <w:divBdr>
                <w:top w:val="none" w:sz="0" w:space="0" w:color="auto"/>
                <w:left w:val="none" w:sz="0" w:space="0" w:color="auto"/>
                <w:bottom w:val="none" w:sz="0" w:space="0" w:color="auto"/>
                <w:right w:val="none" w:sz="0" w:space="0" w:color="auto"/>
              </w:divBdr>
              <w:divsChild>
                <w:div w:id="772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89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emf"/><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hyperlink" Target="https://doi.org/10.1007/978-3-030-36718-3_3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emf"/><Relationship Id="rId30" Type="http://schemas.openxmlformats.org/officeDocument/2006/relationships/hyperlink" Target="https://machinelearningmastery.com/multi-step-time-series-foreca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39D6E9CBEB511D48AD39BF3BB80711DF" ma:contentTypeVersion="8" ma:contentTypeDescription="新しいドキュメントを作成します。" ma:contentTypeScope="" ma:versionID="417683245efbd98d45bee8de14676f4c">
  <xsd:schema xmlns:xsd="http://www.w3.org/2001/XMLSchema" xmlns:xs="http://www.w3.org/2001/XMLSchema" xmlns:p="http://schemas.microsoft.com/office/2006/metadata/properties" xmlns:ns2="016df765-7d7b-4d52-b9e2-25a48e09ca70" targetNamespace="http://schemas.microsoft.com/office/2006/metadata/properties" ma:root="true" ma:fieldsID="687c7cc64b2885862088cb62cba22211" ns2:_="">
    <xsd:import namespace="016df765-7d7b-4d52-b9e2-25a48e09ca7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6df765-7d7b-4d52-b9e2-25a48e09ca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FDC568-3373-41B7-89E7-48A56968C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6df765-7d7b-4d52-b9e2-25a48e09ca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52B3C0-7312-4571-932F-B9CDB8A15982}">
  <ds:schemaRefs>
    <ds:schemaRef ds:uri="http://schemas.microsoft.com/sharepoint/v3/contenttype/forms"/>
  </ds:schemaRefs>
</ds:datastoreItem>
</file>

<file path=customXml/itemProps3.xml><?xml version="1.0" encoding="utf-8"?>
<ds:datastoreItem xmlns:ds="http://schemas.openxmlformats.org/officeDocument/2006/customXml" ds:itemID="{B8DC40F2-945D-433B-A262-FD9CE4D44EBE}">
  <ds:schemaRefs>
    <ds:schemaRef ds:uri="http://schemas.microsoft.com/office/2006/metadata/properties"/>
    <ds:schemaRef ds:uri="http://schemas.openxmlformats.org/package/2006/metadata/core-properties"/>
    <ds:schemaRef ds:uri="http://purl.org/dc/dcmitype/"/>
    <ds:schemaRef ds:uri="http://purl.org/dc/terms/"/>
    <ds:schemaRef ds:uri="http://schemas.microsoft.com/office/infopath/2007/PartnerControls"/>
    <ds:schemaRef ds:uri="http://www.w3.org/XML/1998/namespace"/>
    <ds:schemaRef ds:uri="http://schemas.microsoft.com/office/2006/documentManagement/types"/>
    <ds:schemaRef ds:uri="016df765-7d7b-4d52-b9e2-25a48e09ca70"/>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9333</Words>
  <Characters>53200</Characters>
  <Application>Microsoft Office Word</Application>
  <DocSecurity>0</DocSecurity>
  <Lines>443</Lines>
  <Paragraphs>124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n/a</Company>
  <LinksUpToDate>false</LinksUpToDate>
  <CharactersWithSpaces>62409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olivia.mizumura</dc:creator>
  <cp:lastModifiedBy>水村 オリビア</cp:lastModifiedBy>
  <cp:revision>2</cp:revision>
  <dcterms:created xsi:type="dcterms:W3CDTF">2021-05-19T05:29:00Z</dcterms:created>
  <dcterms:modified xsi:type="dcterms:W3CDTF">2021-05-19T05:29:00Z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0x01010039D6E9CBEB511D48AD39BF3BB80711DF</vt:lpwstr>
  </property>
</Properties>
</file>