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6615" w14:textId="4A9D88D1" w:rsidR="009134D1" w:rsidRPr="009134D1" w:rsidRDefault="009134D1" w:rsidP="009134D1">
      <w:r w:rsidRPr="009134D1">
        <w:drawing>
          <wp:inline distT="0" distB="0" distL="0" distR="0" wp14:anchorId="3AC0F797" wp14:editId="2F59306F">
            <wp:extent cx="5760720" cy="3240405"/>
            <wp:effectExtent l="0" t="0" r="0" b="0"/>
            <wp:docPr id="1422962678" name="Image 16" descr="Beyond the vault: Why PAM and IGA are stronger together | Axon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eyond the vault: Why PAM and IGA are stronger together | Axoniu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2A51" w14:textId="77777777" w:rsidR="009134D1" w:rsidRPr="009134D1" w:rsidRDefault="009134D1" w:rsidP="009134D1">
      <w:r w:rsidRPr="009134D1">
        <w:t>1. Gouvernance et politique de sécurité</w:t>
      </w:r>
    </w:p>
    <w:p w14:paraId="58823479" w14:textId="77777777" w:rsidR="009134D1" w:rsidRPr="009134D1" w:rsidRDefault="009134D1" w:rsidP="009134D1">
      <w:r w:rsidRPr="009134D1">
        <w:t>Organisation, responsabilités et conformité.</w:t>
      </w:r>
    </w:p>
    <w:p w14:paraId="1623F800" w14:textId="77777777" w:rsidR="009134D1" w:rsidRPr="009134D1" w:rsidRDefault="009134D1" w:rsidP="009134D1">
      <w:pPr>
        <w:numPr>
          <w:ilvl w:val="0"/>
          <w:numId w:val="1"/>
        </w:numPr>
      </w:pPr>
      <w:r w:rsidRPr="009134D1">
        <w:t>Politique de sécurité formalisée</w:t>
      </w:r>
    </w:p>
    <w:p w14:paraId="7CEDDD01" w14:textId="77777777" w:rsidR="009134D1" w:rsidRPr="009134D1" w:rsidRDefault="009134D1" w:rsidP="009134D1">
      <w:pPr>
        <w:numPr>
          <w:ilvl w:val="0"/>
          <w:numId w:val="1"/>
        </w:numPr>
      </w:pPr>
      <w:r w:rsidRPr="009134D1">
        <w:t>Responsabilités et référent sécurité définis</w:t>
      </w:r>
    </w:p>
    <w:p w14:paraId="4C447ABB" w14:textId="77777777" w:rsidR="009134D1" w:rsidRPr="009134D1" w:rsidRDefault="009134D1" w:rsidP="009134D1">
      <w:pPr>
        <w:numPr>
          <w:ilvl w:val="0"/>
          <w:numId w:val="1"/>
        </w:numPr>
      </w:pPr>
      <w:r w:rsidRPr="009134D1">
        <w:t>Gestion des risques et conformité réglementaire</w:t>
      </w:r>
    </w:p>
    <w:p w14:paraId="7A252C13" w14:textId="77777777" w:rsidR="009134D1" w:rsidRPr="009134D1" w:rsidRDefault="009134D1" w:rsidP="009134D1">
      <w:pPr>
        <w:numPr>
          <w:ilvl w:val="0"/>
          <w:numId w:val="1"/>
        </w:numPr>
      </w:pPr>
      <w:r w:rsidRPr="009134D1">
        <w:t>Sensibilisation de la direction</w:t>
      </w:r>
    </w:p>
    <w:p w14:paraId="7F18D46D" w14:textId="1E18E31E" w:rsidR="009134D1" w:rsidRPr="009134D1" w:rsidRDefault="009134D1" w:rsidP="009134D1">
      <w:r w:rsidRPr="009134D1">
        <w:lastRenderedPageBreak/>
        <w:drawing>
          <wp:inline distT="0" distB="0" distL="0" distR="0" wp14:anchorId="17E73792" wp14:editId="7F2DE0E0">
            <wp:extent cx="5760720" cy="3841750"/>
            <wp:effectExtent l="0" t="0" r="0" b="6350"/>
            <wp:docPr id="1261408473" name="Image 15" descr="The Human Layer of Cybersecurity: Why Process Fails Before Technology D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he Human Layer of Cybersecurity: Why Process Fails Before Technology Do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5FCB" w14:textId="77777777" w:rsidR="009134D1" w:rsidRPr="009134D1" w:rsidRDefault="009134D1" w:rsidP="009134D1">
      <w:r w:rsidRPr="009134D1">
        <w:t>2. Sécurité des ressources humaines</w:t>
      </w:r>
    </w:p>
    <w:p w14:paraId="1B59D4E0" w14:textId="77777777" w:rsidR="009134D1" w:rsidRPr="009134D1" w:rsidRDefault="009134D1" w:rsidP="009134D1">
      <w:r w:rsidRPr="009134D1">
        <w:t>Comportements, habilitations et départs.</w:t>
      </w:r>
    </w:p>
    <w:p w14:paraId="60485F07" w14:textId="77777777" w:rsidR="009134D1" w:rsidRPr="009134D1" w:rsidRDefault="009134D1" w:rsidP="009134D1">
      <w:pPr>
        <w:numPr>
          <w:ilvl w:val="0"/>
          <w:numId w:val="2"/>
        </w:numPr>
      </w:pPr>
      <w:r w:rsidRPr="009134D1">
        <w:t>Sensibilisation des employés au phishing</w:t>
      </w:r>
    </w:p>
    <w:p w14:paraId="53727E96" w14:textId="77777777" w:rsidR="009134D1" w:rsidRPr="009134D1" w:rsidRDefault="009134D1" w:rsidP="009134D1">
      <w:pPr>
        <w:numPr>
          <w:ilvl w:val="0"/>
          <w:numId w:val="2"/>
        </w:numPr>
      </w:pPr>
      <w:r w:rsidRPr="009134D1">
        <w:t>Engagements de confidentialité</w:t>
      </w:r>
    </w:p>
    <w:p w14:paraId="6A6F21AC" w14:textId="77777777" w:rsidR="009134D1" w:rsidRPr="009134D1" w:rsidRDefault="009134D1" w:rsidP="009134D1">
      <w:pPr>
        <w:numPr>
          <w:ilvl w:val="0"/>
          <w:numId w:val="2"/>
        </w:numPr>
      </w:pPr>
      <w:r w:rsidRPr="009134D1">
        <w:t>Gestion des arrivées, mobilités et départs</w:t>
      </w:r>
    </w:p>
    <w:p w14:paraId="446BB3E0" w14:textId="77777777" w:rsidR="009134D1" w:rsidRPr="009134D1" w:rsidRDefault="009134D1" w:rsidP="009134D1">
      <w:pPr>
        <w:numPr>
          <w:ilvl w:val="0"/>
          <w:numId w:val="2"/>
        </w:numPr>
      </w:pPr>
      <w:r w:rsidRPr="009134D1">
        <w:t>Procédures disciplinaires et remontée d’incidents</w:t>
      </w:r>
    </w:p>
    <w:p w14:paraId="72E083E5" w14:textId="0E3A7051" w:rsidR="009134D1" w:rsidRPr="009134D1" w:rsidRDefault="009134D1" w:rsidP="009134D1">
      <w:r w:rsidRPr="009134D1">
        <w:lastRenderedPageBreak/>
        <w:drawing>
          <wp:inline distT="0" distB="0" distL="0" distR="0" wp14:anchorId="1C4B9C1B" wp14:editId="66C0D1B8">
            <wp:extent cx="5760720" cy="5760720"/>
            <wp:effectExtent l="0" t="0" r="0" b="0"/>
            <wp:docPr id="1370863079" name="Image 14" descr="CyberNest | Professional Cybersecurity for Home &amp; S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yberNest | Professional Cybersecurity for Home &amp; S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DB22" w14:textId="77777777" w:rsidR="009134D1" w:rsidRPr="009134D1" w:rsidRDefault="009134D1" w:rsidP="009134D1">
      <w:r w:rsidRPr="009134D1">
        <w:t>3. Sécurité des systèmes et du réseau</w:t>
      </w:r>
    </w:p>
    <w:p w14:paraId="2F537368" w14:textId="77777777" w:rsidR="009134D1" w:rsidRPr="009134D1" w:rsidRDefault="009134D1" w:rsidP="009134D1">
      <w:r w:rsidRPr="009134D1">
        <w:t>Infrastructure, postes et protection réseau.</w:t>
      </w:r>
    </w:p>
    <w:p w14:paraId="2F7F1E45" w14:textId="77777777" w:rsidR="009134D1" w:rsidRPr="009134D1" w:rsidRDefault="009134D1" w:rsidP="009134D1">
      <w:pPr>
        <w:numPr>
          <w:ilvl w:val="0"/>
          <w:numId w:val="3"/>
        </w:numPr>
      </w:pPr>
      <w:r w:rsidRPr="009134D1">
        <w:t>Pare-feu et segmentation réseau</w:t>
      </w:r>
    </w:p>
    <w:p w14:paraId="3AB90D77" w14:textId="77777777" w:rsidR="009134D1" w:rsidRPr="009134D1" w:rsidRDefault="009134D1" w:rsidP="009134D1">
      <w:pPr>
        <w:numPr>
          <w:ilvl w:val="0"/>
          <w:numId w:val="3"/>
        </w:numPr>
      </w:pPr>
      <w:r w:rsidRPr="009134D1">
        <w:t>Protection antivirus et EDR</w:t>
      </w:r>
    </w:p>
    <w:p w14:paraId="6846643F" w14:textId="77777777" w:rsidR="009134D1" w:rsidRPr="009134D1" w:rsidRDefault="009134D1" w:rsidP="009134D1">
      <w:pPr>
        <w:numPr>
          <w:ilvl w:val="0"/>
          <w:numId w:val="3"/>
        </w:numPr>
      </w:pPr>
      <w:r w:rsidRPr="009134D1">
        <w:t>Mises à jour et gestion des vulnérabilités</w:t>
      </w:r>
    </w:p>
    <w:p w14:paraId="6F80B2CE" w14:textId="77777777" w:rsidR="009134D1" w:rsidRPr="009134D1" w:rsidRDefault="009134D1" w:rsidP="009134D1">
      <w:pPr>
        <w:numPr>
          <w:ilvl w:val="0"/>
          <w:numId w:val="3"/>
        </w:numPr>
      </w:pPr>
      <w:r w:rsidRPr="009134D1">
        <w:t>Sécurisation des postes, serveurs et équipements</w:t>
      </w:r>
    </w:p>
    <w:p w14:paraId="37587495" w14:textId="15F835C3" w:rsidR="009134D1" w:rsidRPr="009134D1" w:rsidRDefault="009134D1" w:rsidP="009134D1">
      <w:r w:rsidRPr="009134D1">
        <w:lastRenderedPageBreak/>
        <w:drawing>
          <wp:inline distT="0" distB="0" distL="0" distR="0" wp14:anchorId="1BB076E7" wp14:editId="7062B64A">
            <wp:extent cx="5760720" cy="5760720"/>
            <wp:effectExtent l="0" t="0" r="0" b="0"/>
            <wp:docPr id="1620949934" name="Image 13" descr="Multi-Factor Authentication (MFA): Why It’s Essential for Modern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ulti-Factor Authentication (MFA): Why It’s Essential for Modern Secur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59C2" w14:textId="77777777" w:rsidR="009134D1" w:rsidRPr="009134D1" w:rsidRDefault="009134D1" w:rsidP="009134D1">
      <w:r w:rsidRPr="009134D1">
        <w:t>4. Gestion des identités et des accès</w:t>
      </w:r>
    </w:p>
    <w:p w14:paraId="7EE95B50" w14:textId="77777777" w:rsidR="009134D1" w:rsidRPr="009134D1" w:rsidRDefault="009134D1" w:rsidP="009134D1">
      <w:r w:rsidRPr="009134D1">
        <w:t>Authentification et contrôle des privilèges.</w:t>
      </w:r>
    </w:p>
    <w:p w14:paraId="59610538" w14:textId="77777777" w:rsidR="009134D1" w:rsidRPr="009134D1" w:rsidRDefault="009134D1" w:rsidP="009134D1">
      <w:pPr>
        <w:numPr>
          <w:ilvl w:val="0"/>
          <w:numId w:val="4"/>
        </w:numPr>
      </w:pPr>
      <w:r w:rsidRPr="009134D1">
        <w:t>Authentification multifacteur (MFA)</w:t>
      </w:r>
    </w:p>
    <w:p w14:paraId="7A122A9A" w14:textId="77777777" w:rsidR="009134D1" w:rsidRPr="009134D1" w:rsidRDefault="009134D1" w:rsidP="009134D1">
      <w:pPr>
        <w:numPr>
          <w:ilvl w:val="0"/>
          <w:numId w:val="4"/>
        </w:numPr>
      </w:pPr>
      <w:r w:rsidRPr="009134D1">
        <w:t>Principe du moindre privilège</w:t>
      </w:r>
    </w:p>
    <w:p w14:paraId="25F9606A" w14:textId="77777777" w:rsidR="009134D1" w:rsidRPr="009134D1" w:rsidRDefault="009134D1" w:rsidP="009134D1">
      <w:pPr>
        <w:numPr>
          <w:ilvl w:val="0"/>
          <w:numId w:val="4"/>
        </w:numPr>
      </w:pPr>
      <w:r w:rsidRPr="009134D1">
        <w:t>Révision périodique des droits</w:t>
      </w:r>
    </w:p>
    <w:p w14:paraId="6AF48FC2" w14:textId="77777777" w:rsidR="009134D1" w:rsidRPr="009134D1" w:rsidRDefault="009134D1" w:rsidP="009134D1">
      <w:pPr>
        <w:numPr>
          <w:ilvl w:val="0"/>
          <w:numId w:val="4"/>
        </w:numPr>
      </w:pPr>
      <w:r w:rsidRPr="009134D1">
        <w:t>Gestion des comptes administrateurs et comptes inactifs</w:t>
      </w:r>
    </w:p>
    <w:p w14:paraId="433BE9BB" w14:textId="69B32DDB" w:rsidR="009134D1" w:rsidRPr="009134D1" w:rsidRDefault="009134D1" w:rsidP="009134D1">
      <w:r w:rsidRPr="009134D1">
        <w:lastRenderedPageBreak/>
        <w:drawing>
          <wp:inline distT="0" distB="0" distL="0" distR="0" wp14:anchorId="5BCE2D25" wp14:editId="54BCCA8C">
            <wp:extent cx="5760720" cy="3840480"/>
            <wp:effectExtent l="0" t="0" r="0" b="7620"/>
            <wp:docPr id="1364185865" name="Image 12" descr="Cloud Data Security Guide: Essential Strategies for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loud Data Security Guide: Essential Strategies for 20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8645" w14:textId="77777777" w:rsidR="009134D1" w:rsidRPr="009134D1" w:rsidRDefault="009134D1" w:rsidP="009134D1">
      <w:r w:rsidRPr="009134D1">
        <w:t>5. Protection des données et confidentialité</w:t>
      </w:r>
    </w:p>
    <w:p w14:paraId="6665EF03" w14:textId="77777777" w:rsidR="009134D1" w:rsidRPr="009134D1" w:rsidRDefault="009134D1" w:rsidP="009134D1">
      <w:r w:rsidRPr="009134D1">
        <w:t>Données sensibles, stockage et échanges.</w:t>
      </w:r>
    </w:p>
    <w:p w14:paraId="6F8F404C" w14:textId="77777777" w:rsidR="009134D1" w:rsidRPr="009134D1" w:rsidRDefault="009134D1" w:rsidP="009134D1">
      <w:pPr>
        <w:numPr>
          <w:ilvl w:val="0"/>
          <w:numId w:val="5"/>
        </w:numPr>
      </w:pPr>
      <w:r w:rsidRPr="009134D1">
        <w:t>Classification des données</w:t>
      </w:r>
    </w:p>
    <w:p w14:paraId="65A28743" w14:textId="77777777" w:rsidR="009134D1" w:rsidRPr="009134D1" w:rsidRDefault="009134D1" w:rsidP="009134D1">
      <w:pPr>
        <w:numPr>
          <w:ilvl w:val="0"/>
          <w:numId w:val="5"/>
        </w:numPr>
      </w:pPr>
      <w:r w:rsidRPr="009134D1">
        <w:t>Chiffrement au repos et en transit</w:t>
      </w:r>
    </w:p>
    <w:p w14:paraId="272C05A9" w14:textId="77777777" w:rsidR="009134D1" w:rsidRPr="009134D1" w:rsidRDefault="009134D1" w:rsidP="009134D1">
      <w:pPr>
        <w:numPr>
          <w:ilvl w:val="0"/>
          <w:numId w:val="5"/>
        </w:numPr>
      </w:pPr>
      <w:r w:rsidRPr="009134D1">
        <w:t>Gestion des données personnelles et conformité RGPD</w:t>
      </w:r>
    </w:p>
    <w:p w14:paraId="5EE1E295" w14:textId="77777777" w:rsidR="009134D1" w:rsidRPr="009134D1" w:rsidRDefault="009134D1" w:rsidP="009134D1">
      <w:pPr>
        <w:numPr>
          <w:ilvl w:val="0"/>
          <w:numId w:val="5"/>
        </w:numPr>
      </w:pPr>
      <w:r w:rsidRPr="009134D1">
        <w:t>Conservation, suppression et partage des données</w:t>
      </w:r>
    </w:p>
    <w:p w14:paraId="1ABE6531" w14:textId="495C4CA9" w:rsidR="009134D1" w:rsidRPr="009134D1" w:rsidRDefault="009134D1" w:rsidP="009134D1">
      <w:r w:rsidRPr="009134D1">
        <w:lastRenderedPageBreak/>
        <w:drawing>
          <wp:inline distT="0" distB="0" distL="0" distR="0" wp14:anchorId="0FA6CB3F" wp14:editId="2EE8AD9D">
            <wp:extent cx="5760720" cy="3240405"/>
            <wp:effectExtent l="0" t="0" r="0" b="0"/>
            <wp:docPr id="1435719999" name="Image 11" descr="What Is RTO and RPO in Disaster Recovery Explained - GT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What Is RTO and RPO in Disaster Recovery Explained - GT Comput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D455" w14:textId="77777777" w:rsidR="009134D1" w:rsidRPr="009134D1" w:rsidRDefault="009134D1" w:rsidP="009134D1">
      <w:r w:rsidRPr="009134D1">
        <w:t>6. Sauvegarde, continuité et reprise d’activité</w:t>
      </w:r>
    </w:p>
    <w:p w14:paraId="59AA77F3" w14:textId="77777777" w:rsidR="009134D1" w:rsidRPr="009134D1" w:rsidRDefault="009134D1" w:rsidP="009134D1">
      <w:r w:rsidRPr="009134D1">
        <w:t>Résilience face aux pannes et cyberattaques.</w:t>
      </w:r>
    </w:p>
    <w:p w14:paraId="7BC89285" w14:textId="77777777" w:rsidR="009134D1" w:rsidRPr="009134D1" w:rsidRDefault="009134D1" w:rsidP="009134D1">
      <w:pPr>
        <w:numPr>
          <w:ilvl w:val="0"/>
          <w:numId w:val="6"/>
        </w:numPr>
      </w:pPr>
      <w:r w:rsidRPr="009134D1">
        <w:t>Sauvegardes régulières et isolées</w:t>
      </w:r>
    </w:p>
    <w:p w14:paraId="58A9F213" w14:textId="77777777" w:rsidR="009134D1" w:rsidRPr="009134D1" w:rsidRDefault="009134D1" w:rsidP="009134D1">
      <w:pPr>
        <w:numPr>
          <w:ilvl w:val="0"/>
          <w:numId w:val="6"/>
        </w:numPr>
      </w:pPr>
      <w:r w:rsidRPr="009134D1">
        <w:t>Tests de restauration</w:t>
      </w:r>
    </w:p>
    <w:p w14:paraId="0AB8A330" w14:textId="77777777" w:rsidR="009134D1" w:rsidRPr="009134D1" w:rsidRDefault="009134D1" w:rsidP="009134D1">
      <w:pPr>
        <w:numPr>
          <w:ilvl w:val="0"/>
          <w:numId w:val="6"/>
        </w:numPr>
      </w:pPr>
      <w:r w:rsidRPr="009134D1">
        <w:t>Plan de continuité d’activité (PCA)</w:t>
      </w:r>
    </w:p>
    <w:p w14:paraId="68592B92" w14:textId="77777777" w:rsidR="009134D1" w:rsidRPr="009134D1" w:rsidRDefault="009134D1" w:rsidP="009134D1">
      <w:pPr>
        <w:numPr>
          <w:ilvl w:val="0"/>
          <w:numId w:val="6"/>
        </w:numPr>
      </w:pPr>
      <w:r w:rsidRPr="009134D1">
        <w:t>Plan de reprise d’activité (PRA)</w:t>
      </w:r>
    </w:p>
    <w:p w14:paraId="3FE976A7" w14:textId="1560FB15" w:rsidR="009134D1" w:rsidRPr="009134D1" w:rsidRDefault="009134D1" w:rsidP="009134D1">
      <w:r w:rsidRPr="009134D1">
        <w:lastRenderedPageBreak/>
        <w:drawing>
          <wp:inline distT="0" distB="0" distL="0" distR="0" wp14:anchorId="0CCFEB75" wp14:editId="32161CF0">
            <wp:extent cx="5760720" cy="5760720"/>
            <wp:effectExtent l="0" t="0" r="0" b="0"/>
            <wp:docPr id="902120050" name="Image 10" descr="Мониторинг и реагирование на инциденты ИБ S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Мониторинг и реагирование на инциденты ИБ SO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ACBF" w14:textId="77777777" w:rsidR="009134D1" w:rsidRPr="009134D1" w:rsidRDefault="009134D1" w:rsidP="009134D1">
      <w:r w:rsidRPr="009134D1">
        <w:t>7. Détection et gestion des incidents</w:t>
      </w:r>
    </w:p>
    <w:p w14:paraId="28E5118D" w14:textId="77777777" w:rsidR="009134D1" w:rsidRPr="009134D1" w:rsidRDefault="009134D1" w:rsidP="009134D1">
      <w:r w:rsidRPr="009134D1">
        <w:t>Surveillance, réaction et amélioration.</w:t>
      </w:r>
    </w:p>
    <w:p w14:paraId="76DF12EE" w14:textId="77777777" w:rsidR="009134D1" w:rsidRPr="009134D1" w:rsidRDefault="009134D1" w:rsidP="009134D1">
      <w:pPr>
        <w:numPr>
          <w:ilvl w:val="0"/>
          <w:numId w:val="7"/>
        </w:numPr>
      </w:pPr>
      <w:r w:rsidRPr="009134D1">
        <w:t>Centralisation et analyse des journaux</w:t>
      </w:r>
    </w:p>
    <w:p w14:paraId="66E623F4" w14:textId="77777777" w:rsidR="009134D1" w:rsidRPr="009134D1" w:rsidRDefault="009134D1" w:rsidP="009134D1">
      <w:pPr>
        <w:numPr>
          <w:ilvl w:val="0"/>
          <w:numId w:val="7"/>
        </w:numPr>
      </w:pPr>
      <w:r w:rsidRPr="009134D1">
        <w:t>Détection des comportements suspects</w:t>
      </w:r>
    </w:p>
    <w:p w14:paraId="25FE2C45" w14:textId="77777777" w:rsidR="009134D1" w:rsidRPr="009134D1" w:rsidRDefault="009134D1" w:rsidP="009134D1">
      <w:pPr>
        <w:numPr>
          <w:ilvl w:val="0"/>
          <w:numId w:val="7"/>
        </w:numPr>
      </w:pPr>
      <w:r w:rsidRPr="009134D1">
        <w:t>Procédure de gestion des incidents</w:t>
      </w:r>
    </w:p>
    <w:p w14:paraId="22F52ABC" w14:textId="77777777" w:rsidR="009134D1" w:rsidRPr="009134D1" w:rsidRDefault="009134D1" w:rsidP="009134D1">
      <w:pPr>
        <w:numPr>
          <w:ilvl w:val="0"/>
          <w:numId w:val="7"/>
        </w:numPr>
      </w:pPr>
      <w:r w:rsidRPr="009134D1">
        <w:t>Notification, investigation et retour d’expérience</w:t>
      </w:r>
    </w:p>
    <w:p w14:paraId="327535B4" w14:textId="43E14E64" w:rsidR="009134D1" w:rsidRPr="009134D1" w:rsidRDefault="009134D1" w:rsidP="009134D1">
      <w:r w:rsidRPr="009134D1">
        <w:lastRenderedPageBreak/>
        <w:drawing>
          <wp:inline distT="0" distB="0" distL="0" distR="0" wp14:anchorId="1F88AA7E" wp14:editId="381CCC95">
            <wp:extent cx="5760720" cy="3505835"/>
            <wp:effectExtent l="0" t="0" r="0" b="0"/>
            <wp:docPr id="1118846365" name="Image 9" descr="Third-Party Due Diligence Software | ComplyScore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Third-Party Due Diligence Software | ComplyScore®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1833" w14:textId="77777777" w:rsidR="009134D1" w:rsidRPr="009134D1" w:rsidRDefault="009134D1" w:rsidP="009134D1">
      <w:r w:rsidRPr="009134D1">
        <w:t>8. Sécurité physique et gestion des prestataires</w:t>
      </w:r>
    </w:p>
    <w:p w14:paraId="139F4641" w14:textId="77777777" w:rsidR="009134D1" w:rsidRPr="009134D1" w:rsidRDefault="009134D1" w:rsidP="009134D1">
      <w:r w:rsidRPr="009134D1">
        <w:t>Locaux, fournisseurs et dépendances externes.</w:t>
      </w:r>
    </w:p>
    <w:p w14:paraId="6056EA67" w14:textId="77777777" w:rsidR="009134D1" w:rsidRPr="009134D1" w:rsidRDefault="009134D1" w:rsidP="009134D1">
      <w:pPr>
        <w:numPr>
          <w:ilvl w:val="0"/>
          <w:numId w:val="8"/>
        </w:numPr>
      </w:pPr>
      <w:r w:rsidRPr="009134D1">
        <w:t>Contrôle d’accès aux locaux et salles serveurs</w:t>
      </w:r>
    </w:p>
    <w:p w14:paraId="016B5381" w14:textId="77777777" w:rsidR="009134D1" w:rsidRPr="009134D1" w:rsidRDefault="009134D1" w:rsidP="009134D1">
      <w:pPr>
        <w:numPr>
          <w:ilvl w:val="0"/>
          <w:numId w:val="8"/>
        </w:numPr>
      </w:pPr>
      <w:r w:rsidRPr="009134D1">
        <w:t>Protection contre incendie, vol et dégâts matériels</w:t>
      </w:r>
    </w:p>
    <w:p w14:paraId="0D6F266D" w14:textId="77777777" w:rsidR="009134D1" w:rsidRPr="009134D1" w:rsidRDefault="009134D1" w:rsidP="009134D1">
      <w:pPr>
        <w:numPr>
          <w:ilvl w:val="0"/>
          <w:numId w:val="8"/>
        </w:numPr>
      </w:pPr>
      <w:r w:rsidRPr="009134D1">
        <w:t>Évaluation des risques fournisseurs</w:t>
      </w:r>
    </w:p>
    <w:p w14:paraId="7C21DDAA" w14:textId="77777777" w:rsidR="009134D1" w:rsidRPr="009134D1" w:rsidRDefault="009134D1" w:rsidP="009134D1">
      <w:pPr>
        <w:numPr>
          <w:ilvl w:val="0"/>
          <w:numId w:val="8"/>
        </w:numPr>
      </w:pPr>
      <w:r w:rsidRPr="009134D1">
        <w:t>Sécurité des prestataires et accès distants</w:t>
      </w:r>
    </w:p>
    <w:p w14:paraId="087CA9F9" w14:textId="77777777" w:rsidR="00696231" w:rsidRDefault="00696231"/>
    <w:sectPr w:rsidR="00696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02E6"/>
    <w:multiLevelType w:val="multilevel"/>
    <w:tmpl w:val="C6A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50DB5"/>
    <w:multiLevelType w:val="multilevel"/>
    <w:tmpl w:val="17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125"/>
    <w:multiLevelType w:val="multilevel"/>
    <w:tmpl w:val="C73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1782"/>
    <w:multiLevelType w:val="multilevel"/>
    <w:tmpl w:val="290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1268"/>
    <w:multiLevelType w:val="multilevel"/>
    <w:tmpl w:val="C8E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04508"/>
    <w:multiLevelType w:val="multilevel"/>
    <w:tmpl w:val="F45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56764"/>
    <w:multiLevelType w:val="multilevel"/>
    <w:tmpl w:val="77A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25929"/>
    <w:multiLevelType w:val="multilevel"/>
    <w:tmpl w:val="7D5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237009">
    <w:abstractNumId w:val="0"/>
  </w:num>
  <w:num w:numId="2" w16cid:durableId="1323124856">
    <w:abstractNumId w:val="2"/>
  </w:num>
  <w:num w:numId="3" w16cid:durableId="2142765090">
    <w:abstractNumId w:val="6"/>
  </w:num>
  <w:num w:numId="4" w16cid:durableId="513619268">
    <w:abstractNumId w:val="5"/>
  </w:num>
  <w:num w:numId="5" w16cid:durableId="1166941140">
    <w:abstractNumId w:val="1"/>
  </w:num>
  <w:num w:numId="6" w16cid:durableId="502280908">
    <w:abstractNumId w:val="4"/>
  </w:num>
  <w:num w:numId="7" w16cid:durableId="2018071221">
    <w:abstractNumId w:val="7"/>
  </w:num>
  <w:num w:numId="8" w16cid:durableId="1366979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31"/>
    <w:rsid w:val="00696231"/>
    <w:rsid w:val="00723B4D"/>
    <w:rsid w:val="0091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45AA5-0C78-451B-9338-A71FB9AE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6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6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6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6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6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62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62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62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62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62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6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PERRIER</dc:creator>
  <cp:keywords/>
  <dc:description/>
  <cp:lastModifiedBy>Olivier PERRIER</cp:lastModifiedBy>
  <cp:revision>2</cp:revision>
  <dcterms:created xsi:type="dcterms:W3CDTF">2026-10-13T12:15:00Z</dcterms:created>
  <dcterms:modified xsi:type="dcterms:W3CDTF">2026-10-13T12:15:00Z</dcterms:modified>
</cp:coreProperties>
</file>