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D61E1" w14:textId="77777777" w:rsidR="003D2625" w:rsidRDefault="003D2625">
      <w:pPr>
        <w:pStyle w:val="Title"/>
        <w:jc w:val="right"/>
      </w:pPr>
    </w:p>
    <w:p w14:paraId="0FC0F731" w14:textId="77777777" w:rsidR="003D2625" w:rsidRDefault="003D2625"/>
    <w:p w14:paraId="78D7CF6A" w14:textId="77777777" w:rsidR="003D2625" w:rsidRDefault="003D2625"/>
    <w:p w14:paraId="0A3D13B1" w14:textId="77777777" w:rsidR="003D2625" w:rsidRDefault="003D2625"/>
    <w:p w14:paraId="64291C47" w14:textId="77777777" w:rsidR="003D2625" w:rsidRDefault="003D2625">
      <w:pPr>
        <w:pStyle w:val="Title"/>
        <w:jc w:val="right"/>
      </w:pPr>
    </w:p>
    <w:p w14:paraId="182ECBBA" w14:textId="77777777" w:rsidR="003D2625" w:rsidRDefault="003D2625"/>
    <w:p w14:paraId="564A62AE" w14:textId="77777777" w:rsidR="003D2625" w:rsidRDefault="003D2625"/>
    <w:p w14:paraId="7EB88B51" w14:textId="77777777" w:rsidR="003D2625" w:rsidRDefault="003D2625"/>
    <w:p w14:paraId="08C5A807" w14:textId="77777777" w:rsidR="003D2625" w:rsidRDefault="003D2625"/>
    <w:p w14:paraId="21CBC2ED" w14:textId="77777777" w:rsidR="003D2625" w:rsidRDefault="003D2625"/>
    <w:p w14:paraId="2101C249" w14:textId="77777777" w:rsidR="003D2625" w:rsidRDefault="003D2625"/>
    <w:p w14:paraId="5B87293C" w14:textId="77777777" w:rsidR="003D2625" w:rsidRDefault="003D2625"/>
    <w:p w14:paraId="6B45BDE8" w14:textId="77777777" w:rsidR="003D2625" w:rsidRDefault="003D2625"/>
    <w:p w14:paraId="6D9368B0" w14:textId="77777777" w:rsidR="003D2625" w:rsidRDefault="003D2625"/>
    <w:p w14:paraId="4B240812" w14:textId="77777777" w:rsidR="003D2625" w:rsidRDefault="003D2625"/>
    <w:p w14:paraId="4056762D" w14:textId="77777777" w:rsidR="003D2625" w:rsidRDefault="003D2625"/>
    <w:p w14:paraId="50007BCE" w14:textId="77777777" w:rsidR="003D2625" w:rsidRDefault="003D2625"/>
    <w:p w14:paraId="3D9A7769" w14:textId="77777777" w:rsidR="003D2625" w:rsidRDefault="003D2625"/>
    <w:p w14:paraId="69E3CE5C" w14:textId="77777777" w:rsidR="003D2625" w:rsidRDefault="003D2625"/>
    <w:p w14:paraId="637089BE" w14:textId="77777777" w:rsidR="003D2625" w:rsidRDefault="001C2EE4">
      <w:pPr>
        <w:pStyle w:val="Title"/>
        <w:jc w:val="right"/>
      </w:pPr>
      <w:r>
        <w:t>Turb0_P41nt_F1v3_Th0u54nd.exe</w:t>
      </w:r>
    </w:p>
    <w:p w14:paraId="6F61348F" w14:textId="77777777" w:rsidR="003D2625" w:rsidRDefault="001C2EE4">
      <w:pPr>
        <w:pStyle w:val="Title"/>
        <w:jc w:val="right"/>
      </w:pPr>
      <w:r>
        <w:t>Protocole de communication</w:t>
      </w:r>
    </w:p>
    <w:p w14:paraId="7F2A396C" w14:textId="77777777" w:rsidR="003D2625" w:rsidRDefault="003D2625">
      <w:pPr>
        <w:pStyle w:val="Title"/>
        <w:jc w:val="right"/>
      </w:pPr>
    </w:p>
    <w:p w14:paraId="11E9DE98" w14:textId="77777777" w:rsidR="003D2625" w:rsidRDefault="001C2EE4">
      <w:pPr>
        <w:pStyle w:val="Title"/>
        <w:jc w:val="right"/>
        <w:rPr>
          <w:sz w:val="28"/>
          <w:szCs w:val="28"/>
        </w:rPr>
      </w:pPr>
      <w:r>
        <w:rPr>
          <w:sz w:val="28"/>
          <w:szCs w:val="28"/>
        </w:rPr>
        <w:t>Version 1.2</w:t>
      </w:r>
    </w:p>
    <w:p w14:paraId="540D3885" w14:textId="77777777" w:rsidR="003D2625" w:rsidRDefault="003D2625">
      <w:pPr>
        <w:pBdr>
          <w:top w:val="nil"/>
          <w:left w:val="nil"/>
          <w:bottom w:val="nil"/>
          <w:right w:val="nil"/>
          <w:between w:val="nil"/>
        </w:pBdr>
        <w:spacing w:after="120"/>
        <w:ind w:left="720"/>
        <w:rPr>
          <w:i/>
          <w:color w:val="0000FF"/>
        </w:rPr>
      </w:pPr>
    </w:p>
    <w:p w14:paraId="1A3E3537" w14:textId="77777777" w:rsidR="003D2625" w:rsidRDefault="003D2625">
      <w:pPr>
        <w:pBdr>
          <w:top w:val="nil"/>
          <w:left w:val="nil"/>
          <w:bottom w:val="nil"/>
          <w:right w:val="nil"/>
          <w:between w:val="nil"/>
        </w:pBdr>
        <w:spacing w:after="120"/>
        <w:ind w:left="720"/>
        <w:rPr>
          <w:i/>
          <w:color w:val="0000FF"/>
        </w:rPr>
      </w:pPr>
    </w:p>
    <w:p w14:paraId="5F8C2BDC" w14:textId="77777777" w:rsidR="003D2625" w:rsidRDefault="003D2625">
      <w:pPr>
        <w:pStyle w:val="Title"/>
        <w:jc w:val="both"/>
        <w:rPr>
          <w:sz w:val="28"/>
          <w:szCs w:val="28"/>
        </w:rPr>
      </w:pPr>
    </w:p>
    <w:p w14:paraId="1F7B8F8F" w14:textId="77777777" w:rsidR="003D2625" w:rsidRDefault="003D2625"/>
    <w:p w14:paraId="623F255B" w14:textId="77777777" w:rsidR="003D2625" w:rsidRDefault="003D2625"/>
    <w:p w14:paraId="2B890E0B" w14:textId="77777777" w:rsidR="003D2625" w:rsidRDefault="003D2625"/>
    <w:p w14:paraId="43EC8ABF" w14:textId="77777777" w:rsidR="003D2625" w:rsidRDefault="001C2EE4">
      <w:pPr>
        <w:pBdr>
          <w:top w:val="nil"/>
          <w:left w:val="nil"/>
          <w:bottom w:val="nil"/>
          <w:right w:val="nil"/>
          <w:between w:val="nil"/>
        </w:pBdr>
        <w:spacing w:line="276" w:lineRule="auto"/>
        <w:jc w:val="left"/>
        <w:sectPr w:rsidR="003D2625">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equalWidth="0">
            <w:col w:w="9360"/>
          </w:cols>
          <w:titlePg/>
        </w:sectPr>
      </w:pPr>
      <w:r>
        <w:br w:type="page"/>
      </w:r>
    </w:p>
    <w:p w14:paraId="6493978D" w14:textId="77777777" w:rsidR="003D2625" w:rsidRDefault="001C2EE4">
      <w:pPr>
        <w:pStyle w:val="Title"/>
      </w:pPr>
      <w:r>
        <w:lastRenderedPageBreak/>
        <w:t>Historique des révisions</w:t>
      </w:r>
    </w:p>
    <w:p w14:paraId="0D29F815" w14:textId="77777777" w:rsidR="003D2625" w:rsidRDefault="003D2625">
      <w:pPr>
        <w:rPr>
          <w:i/>
          <w:color w:val="0000FF"/>
        </w:rPr>
      </w:pPr>
    </w:p>
    <w:p w14:paraId="1E1EFAC6" w14:textId="77777777" w:rsidR="003D2625" w:rsidRDefault="003D2625">
      <w:pPr>
        <w:rPr>
          <w:i/>
          <w:color w:val="0000FF"/>
        </w:rPr>
      </w:pPr>
    </w:p>
    <w:p w14:paraId="258739CD" w14:textId="77777777" w:rsidR="003D2625" w:rsidRDefault="003D2625"/>
    <w:p w14:paraId="4FC125F8" w14:textId="77777777" w:rsidR="003D2625" w:rsidRDefault="003D2625"/>
    <w:tbl>
      <w:tblPr>
        <w:tblStyle w:val="a0"/>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3D2625" w14:paraId="12476CB4" w14:textId="77777777">
        <w:tc>
          <w:tcPr>
            <w:tcW w:w="1227" w:type="dxa"/>
          </w:tcPr>
          <w:p w14:paraId="3FDA7349" w14:textId="77777777" w:rsidR="003D2625" w:rsidRDefault="001C2EE4">
            <w:pPr>
              <w:keepLines/>
              <w:pBdr>
                <w:top w:val="nil"/>
                <w:left w:val="nil"/>
                <w:bottom w:val="nil"/>
                <w:right w:val="nil"/>
                <w:between w:val="nil"/>
              </w:pBdr>
              <w:spacing w:after="120"/>
              <w:jc w:val="center"/>
              <w:rPr>
                <w:b/>
                <w:color w:val="000000"/>
              </w:rPr>
            </w:pPr>
            <w:r>
              <w:rPr>
                <w:b/>
                <w:color w:val="000000"/>
              </w:rPr>
              <w:t>Date</w:t>
            </w:r>
          </w:p>
        </w:tc>
        <w:tc>
          <w:tcPr>
            <w:tcW w:w="983" w:type="dxa"/>
          </w:tcPr>
          <w:p w14:paraId="3A858958" w14:textId="77777777" w:rsidR="003D2625" w:rsidRDefault="001C2EE4">
            <w:pPr>
              <w:keepLines/>
              <w:pBdr>
                <w:top w:val="nil"/>
                <w:left w:val="nil"/>
                <w:bottom w:val="nil"/>
                <w:right w:val="nil"/>
                <w:between w:val="nil"/>
              </w:pBdr>
              <w:spacing w:after="120"/>
              <w:jc w:val="center"/>
              <w:rPr>
                <w:b/>
                <w:color w:val="000000"/>
              </w:rPr>
            </w:pPr>
            <w:r>
              <w:rPr>
                <w:b/>
                <w:color w:val="000000"/>
              </w:rPr>
              <w:t>Version</w:t>
            </w:r>
          </w:p>
        </w:tc>
        <w:tc>
          <w:tcPr>
            <w:tcW w:w="5128" w:type="dxa"/>
          </w:tcPr>
          <w:p w14:paraId="2FF2B5EF" w14:textId="77777777" w:rsidR="003D2625" w:rsidRDefault="001C2EE4">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0D3A57D0" w14:textId="77777777" w:rsidR="003D2625" w:rsidRDefault="001C2EE4">
            <w:pPr>
              <w:keepLines/>
              <w:pBdr>
                <w:top w:val="nil"/>
                <w:left w:val="nil"/>
                <w:bottom w:val="nil"/>
                <w:right w:val="nil"/>
                <w:between w:val="nil"/>
              </w:pBdr>
              <w:spacing w:after="120"/>
              <w:jc w:val="center"/>
              <w:rPr>
                <w:b/>
                <w:color w:val="000000"/>
              </w:rPr>
            </w:pPr>
            <w:r>
              <w:rPr>
                <w:b/>
                <w:color w:val="000000"/>
              </w:rPr>
              <w:t>Auteur</w:t>
            </w:r>
          </w:p>
        </w:tc>
      </w:tr>
      <w:tr w:rsidR="003D2625" w14:paraId="6CD8C2EA" w14:textId="77777777">
        <w:tc>
          <w:tcPr>
            <w:tcW w:w="1227" w:type="dxa"/>
          </w:tcPr>
          <w:p w14:paraId="5921FA53" w14:textId="77777777" w:rsidR="003D2625" w:rsidRDefault="001C2EE4">
            <w:pPr>
              <w:keepLines/>
              <w:pBdr>
                <w:top w:val="nil"/>
                <w:left w:val="nil"/>
                <w:bottom w:val="nil"/>
                <w:right w:val="nil"/>
                <w:between w:val="nil"/>
              </w:pBdr>
              <w:spacing w:after="120"/>
              <w:jc w:val="center"/>
              <w:rPr>
                <w:color w:val="000000"/>
              </w:rPr>
            </w:pPr>
            <w:r>
              <w:t>2019</w:t>
            </w:r>
            <w:r>
              <w:rPr>
                <w:color w:val="000000"/>
              </w:rPr>
              <w:t>-</w:t>
            </w:r>
            <w:r>
              <w:t>09-12</w:t>
            </w:r>
          </w:p>
        </w:tc>
        <w:tc>
          <w:tcPr>
            <w:tcW w:w="983" w:type="dxa"/>
          </w:tcPr>
          <w:p w14:paraId="078D2031" w14:textId="77777777" w:rsidR="003D2625" w:rsidRDefault="001C2EE4">
            <w:pPr>
              <w:keepLines/>
              <w:pBdr>
                <w:top w:val="nil"/>
                <w:left w:val="nil"/>
                <w:bottom w:val="nil"/>
                <w:right w:val="nil"/>
                <w:between w:val="nil"/>
              </w:pBdr>
              <w:spacing w:after="120"/>
              <w:jc w:val="center"/>
              <w:rPr>
                <w:color w:val="000000"/>
              </w:rPr>
            </w:pPr>
            <w:r>
              <w:t>1.0</w:t>
            </w:r>
          </w:p>
        </w:tc>
        <w:tc>
          <w:tcPr>
            <w:tcW w:w="5128" w:type="dxa"/>
          </w:tcPr>
          <w:p w14:paraId="4C18A9B4" w14:textId="77777777" w:rsidR="003D2625" w:rsidRDefault="001C2EE4">
            <w:pPr>
              <w:keepLines/>
              <w:pBdr>
                <w:top w:val="nil"/>
                <w:left w:val="nil"/>
                <w:bottom w:val="nil"/>
                <w:right w:val="nil"/>
                <w:between w:val="nil"/>
              </w:pBdr>
              <w:spacing w:after="120"/>
              <w:rPr>
                <w:color w:val="000000"/>
              </w:rPr>
            </w:pPr>
            <w:r>
              <w:t>Première écriture du document.</w:t>
            </w:r>
          </w:p>
        </w:tc>
        <w:tc>
          <w:tcPr>
            <w:tcW w:w="2268" w:type="dxa"/>
          </w:tcPr>
          <w:p w14:paraId="6933372E" w14:textId="77777777" w:rsidR="003D2625" w:rsidRDefault="001C2EE4">
            <w:pPr>
              <w:keepLines/>
              <w:pBdr>
                <w:top w:val="nil"/>
                <w:left w:val="nil"/>
                <w:bottom w:val="nil"/>
                <w:right w:val="nil"/>
                <w:between w:val="nil"/>
              </w:pBdr>
              <w:spacing w:after="120"/>
              <w:jc w:val="center"/>
              <w:rPr>
                <w:color w:val="000000"/>
              </w:rPr>
            </w:pPr>
            <w:r>
              <w:t xml:space="preserve">Gabriel </w:t>
            </w:r>
            <w:proofErr w:type="spellStart"/>
            <w:r>
              <w:t>Bottari</w:t>
            </w:r>
            <w:proofErr w:type="spellEnd"/>
            <w:r>
              <w:t>-Defrance</w:t>
            </w:r>
          </w:p>
        </w:tc>
      </w:tr>
      <w:tr w:rsidR="003D2625" w14:paraId="12544420" w14:textId="77777777">
        <w:tc>
          <w:tcPr>
            <w:tcW w:w="1227" w:type="dxa"/>
          </w:tcPr>
          <w:p w14:paraId="52BA77BA" w14:textId="77777777" w:rsidR="003D2625" w:rsidRDefault="001C2EE4">
            <w:pPr>
              <w:keepLines/>
              <w:pBdr>
                <w:top w:val="nil"/>
                <w:left w:val="nil"/>
                <w:bottom w:val="nil"/>
                <w:right w:val="nil"/>
                <w:between w:val="nil"/>
              </w:pBdr>
              <w:spacing w:after="120"/>
              <w:jc w:val="center"/>
              <w:rPr>
                <w:color w:val="000000"/>
              </w:rPr>
            </w:pPr>
            <w:r>
              <w:t>2019-09-12</w:t>
            </w:r>
          </w:p>
        </w:tc>
        <w:tc>
          <w:tcPr>
            <w:tcW w:w="983" w:type="dxa"/>
          </w:tcPr>
          <w:p w14:paraId="569009FD" w14:textId="77777777" w:rsidR="003D2625" w:rsidRDefault="001C2EE4">
            <w:pPr>
              <w:keepLines/>
              <w:pBdr>
                <w:top w:val="nil"/>
                <w:left w:val="nil"/>
                <w:bottom w:val="nil"/>
                <w:right w:val="nil"/>
                <w:between w:val="nil"/>
              </w:pBdr>
              <w:spacing w:after="120"/>
              <w:jc w:val="center"/>
              <w:rPr>
                <w:color w:val="000000"/>
              </w:rPr>
            </w:pPr>
            <w:r>
              <w:t>1.1</w:t>
            </w:r>
          </w:p>
        </w:tc>
        <w:tc>
          <w:tcPr>
            <w:tcW w:w="5128" w:type="dxa"/>
          </w:tcPr>
          <w:p w14:paraId="6EDC0C91" w14:textId="77777777" w:rsidR="003D2625" w:rsidRDefault="001C2EE4">
            <w:pPr>
              <w:keepLines/>
              <w:pBdr>
                <w:top w:val="nil"/>
                <w:left w:val="nil"/>
                <w:bottom w:val="nil"/>
                <w:right w:val="nil"/>
                <w:between w:val="nil"/>
              </w:pBdr>
              <w:spacing w:after="120"/>
              <w:rPr>
                <w:color w:val="000000"/>
              </w:rPr>
            </w:pPr>
            <w:r>
              <w:t>Révision</w:t>
            </w:r>
          </w:p>
        </w:tc>
        <w:tc>
          <w:tcPr>
            <w:tcW w:w="2268" w:type="dxa"/>
          </w:tcPr>
          <w:p w14:paraId="0ADB18D4" w14:textId="77777777" w:rsidR="003D2625" w:rsidRDefault="001C2EE4">
            <w:pPr>
              <w:keepLines/>
              <w:pBdr>
                <w:top w:val="nil"/>
                <w:left w:val="nil"/>
                <w:bottom w:val="nil"/>
                <w:right w:val="nil"/>
                <w:between w:val="nil"/>
              </w:pBdr>
              <w:spacing w:after="120"/>
              <w:jc w:val="center"/>
              <w:rPr>
                <w:color w:val="000000"/>
              </w:rPr>
            </w:pPr>
            <w:r>
              <w:t>Justine Lambert</w:t>
            </w:r>
          </w:p>
        </w:tc>
      </w:tr>
      <w:tr w:rsidR="003D2625" w14:paraId="3535DB24" w14:textId="77777777">
        <w:tc>
          <w:tcPr>
            <w:tcW w:w="1227" w:type="dxa"/>
          </w:tcPr>
          <w:p w14:paraId="45C64190" w14:textId="77777777" w:rsidR="003D2625" w:rsidRDefault="001C2EE4">
            <w:pPr>
              <w:keepLines/>
              <w:pBdr>
                <w:top w:val="nil"/>
                <w:left w:val="nil"/>
                <w:bottom w:val="nil"/>
                <w:right w:val="nil"/>
                <w:between w:val="nil"/>
              </w:pBdr>
              <w:spacing w:after="120"/>
              <w:jc w:val="center"/>
              <w:rPr>
                <w:color w:val="000000"/>
              </w:rPr>
            </w:pPr>
            <w:r>
              <w:t>2019-09-26</w:t>
            </w:r>
          </w:p>
        </w:tc>
        <w:tc>
          <w:tcPr>
            <w:tcW w:w="983" w:type="dxa"/>
          </w:tcPr>
          <w:p w14:paraId="61CE0528" w14:textId="77777777" w:rsidR="003D2625" w:rsidRDefault="001C2EE4">
            <w:pPr>
              <w:keepLines/>
              <w:pBdr>
                <w:top w:val="nil"/>
                <w:left w:val="nil"/>
                <w:bottom w:val="nil"/>
                <w:right w:val="nil"/>
                <w:between w:val="nil"/>
              </w:pBdr>
              <w:spacing w:after="120"/>
              <w:jc w:val="center"/>
              <w:rPr>
                <w:color w:val="000000"/>
              </w:rPr>
            </w:pPr>
            <w:r>
              <w:t>1.2</w:t>
            </w:r>
          </w:p>
        </w:tc>
        <w:tc>
          <w:tcPr>
            <w:tcW w:w="5128" w:type="dxa"/>
          </w:tcPr>
          <w:p w14:paraId="37A8B330" w14:textId="77777777" w:rsidR="003D2625" w:rsidRDefault="001C2EE4">
            <w:pPr>
              <w:keepLines/>
              <w:pBdr>
                <w:top w:val="nil"/>
                <w:left w:val="nil"/>
                <w:bottom w:val="nil"/>
                <w:right w:val="nil"/>
                <w:between w:val="nil"/>
              </w:pBdr>
              <w:spacing w:after="120"/>
              <w:rPr>
                <w:color w:val="000000"/>
              </w:rPr>
            </w:pPr>
            <w:r>
              <w:t>Addition de plus d’information à propos des paquets</w:t>
            </w:r>
          </w:p>
        </w:tc>
        <w:tc>
          <w:tcPr>
            <w:tcW w:w="2268" w:type="dxa"/>
          </w:tcPr>
          <w:p w14:paraId="5DEF023E" w14:textId="77777777" w:rsidR="003D2625" w:rsidRDefault="001C2EE4">
            <w:pPr>
              <w:keepLines/>
              <w:spacing w:after="120"/>
              <w:jc w:val="center"/>
            </w:pPr>
            <w:r>
              <w:t xml:space="preserve">Gabriel </w:t>
            </w:r>
            <w:proofErr w:type="spellStart"/>
            <w:r>
              <w:t>Bottari</w:t>
            </w:r>
            <w:proofErr w:type="spellEnd"/>
            <w:r>
              <w:t>-Defrance</w:t>
            </w:r>
          </w:p>
        </w:tc>
      </w:tr>
      <w:tr w:rsidR="003D2625" w14:paraId="231CB3E9" w14:textId="77777777">
        <w:tc>
          <w:tcPr>
            <w:tcW w:w="1227" w:type="dxa"/>
          </w:tcPr>
          <w:p w14:paraId="6E24CD04" w14:textId="77777777" w:rsidR="003D2625" w:rsidRDefault="003D2625">
            <w:pPr>
              <w:keepLines/>
              <w:pBdr>
                <w:top w:val="nil"/>
                <w:left w:val="nil"/>
                <w:bottom w:val="nil"/>
                <w:right w:val="nil"/>
                <w:between w:val="nil"/>
              </w:pBdr>
              <w:spacing w:after="120"/>
              <w:jc w:val="center"/>
              <w:rPr>
                <w:color w:val="000000"/>
              </w:rPr>
            </w:pPr>
          </w:p>
        </w:tc>
        <w:tc>
          <w:tcPr>
            <w:tcW w:w="983" w:type="dxa"/>
          </w:tcPr>
          <w:p w14:paraId="14DA0399" w14:textId="77777777" w:rsidR="003D2625" w:rsidRDefault="003D2625">
            <w:pPr>
              <w:keepLines/>
              <w:pBdr>
                <w:top w:val="nil"/>
                <w:left w:val="nil"/>
                <w:bottom w:val="nil"/>
                <w:right w:val="nil"/>
                <w:between w:val="nil"/>
              </w:pBdr>
              <w:spacing w:after="120"/>
              <w:jc w:val="center"/>
              <w:rPr>
                <w:color w:val="000000"/>
              </w:rPr>
            </w:pPr>
          </w:p>
        </w:tc>
        <w:tc>
          <w:tcPr>
            <w:tcW w:w="5128" w:type="dxa"/>
          </w:tcPr>
          <w:p w14:paraId="0AC8C2DA" w14:textId="77777777" w:rsidR="003D2625" w:rsidRDefault="003D2625">
            <w:pPr>
              <w:keepLines/>
              <w:pBdr>
                <w:top w:val="nil"/>
                <w:left w:val="nil"/>
                <w:bottom w:val="nil"/>
                <w:right w:val="nil"/>
                <w:between w:val="nil"/>
              </w:pBdr>
              <w:spacing w:after="120"/>
              <w:rPr>
                <w:color w:val="000000"/>
              </w:rPr>
            </w:pPr>
          </w:p>
        </w:tc>
        <w:tc>
          <w:tcPr>
            <w:tcW w:w="2268" w:type="dxa"/>
          </w:tcPr>
          <w:p w14:paraId="52E7D67F" w14:textId="77777777" w:rsidR="003D2625" w:rsidRDefault="003D2625">
            <w:pPr>
              <w:keepLines/>
              <w:pBdr>
                <w:top w:val="nil"/>
                <w:left w:val="nil"/>
                <w:bottom w:val="nil"/>
                <w:right w:val="nil"/>
                <w:between w:val="nil"/>
              </w:pBdr>
              <w:spacing w:after="120"/>
              <w:jc w:val="center"/>
              <w:rPr>
                <w:color w:val="000000"/>
              </w:rPr>
            </w:pPr>
          </w:p>
        </w:tc>
      </w:tr>
      <w:tr w:rsidR="003D2625" w14:paraId="54852C90" w14:textId="77777777">
        <w:tc>
          <w:tcPr>
            <w:tcW w:w="1227" w:type="dxa"/>
          </w:tcPr>
          <w:p w14:paraId="1F2EA918" w14:textId="77777777" w:rsidR="003D2625" w:rsidRDefault="003D2625">
            <w:pPr>
              <w:keepLines/>
              <w:pBdr>
                <w:top w:val="nil"/>
                <w:left w:val="nil"/>
                <w:bottom w:val="nil"/>
                <w:right w:val="nil"/>
                <w:between w:val="nil"/>
              </w:pBdr>
              <w:spacing w:after="120"/>
              <w:jc w:val="center"/>
              <w:rPr>
                <w:color w:val="000000"/>
              </w:rPr>
            </w:pPr>
          </w:p>
        </w:tc>
        <w:tc>
          <w:tcPr>
            <w:tcW w:w="983" w:type="dxa"/>
          </w:tcPr>
          <w:p w14:paraId="5C19C114" w14:textId="77777777" w:rsidR="003D2625" w:rsidRDefault="003D2625">
            <w:pPr>
              <w:keepLines/>
              <w:pBdr>
                <w:top w:val="nil"/>
                <w:left w:val="nil"/>
                <w:bottom w:val="nil"/>
                <w:right w:val="nil"/>
                <w:between w:val="nil"/>
              </w:pBdr>
              <w:spacing w:after="120"/>
              <w:jc w:val="center"/>
              <w:rPr>
                <w:color w:val="000000"/>
              </w:rPr>
            </w:pPr>
          </w:p>
        </w:tc>
        <w:tc>
          <w:tcPr>
            <w:tcW w:w="5128" w:type="dxa"/>
          </w:tcPr>
          <w:p w14:paraId="6311016B" w14:textId="77777777" w:rsidR="003D2625" w:rsidRDefault="003D2625">
            <w:pPr>
              <w:keepLines/>
              <w:pBdr>
                <w:top w:val="nil"/>
                <w:left w:val="nil"/>
                <w:bottom w:val="nil"/>
                <w:right w:val="nil"/>
                <w:between w:val="nil"/>
              </w:pBdr>
              <w:spacing w:after="120"/>
              <w:rPr>
                <w:color w:val="000000"/>
              </w:rPr>
            </w:pPr>
          </w:p>
        </w:tc>
        <w:tc>
          <w:tcPr>
            <w:tcW w:w="2268" w:type="dxa"/>
          </w:tcPr>
          <w:p w14:paraId="1E7047F4" w14:textId="77777777" w:rsidR="003D2625" w:rsidRDefault="003D2625">
            <w:pPr>
              <w:keepLines/>
              <w:pBdr>
                <w:top w:val="nil"/>
                <w:left w:val="nil"/>
                <w:bottom w:val="nil"/>
                <w:right w:val="nil"/>
                <w:between w:val="nil"/>
              </w:pBdr>
              <w:spacing w:after="120"/>
              <w:jc w:val="center"/>
              <w:rPr>
                <w:color w:val="000000"/>
              </w:rPr>
            </w:pPr>
          </w:p>
        </w:tc>
      </w:tr>
    </w:tbl>
    <w:p w14:paraId="140B70C0" w14:textId="77777777" w:rsidR="003D2625" w:rsidRDefault="001C2EE4">
      <w:pPr>
        <w:pStyle w:val="Title"/>
      </w:pPr>
      <w:bookmarkStart w:id="0" w:name="_GoBack"/>
      <w:bookmarkEnd w:id="0"/>
      <w:r>
        <w:br w:type="page"/>
      </w:r>
      <w:r>
        <w:lastRenderedPageBreak/>
        <w:t>Table des matières</w:t>
      </w:r>
    </w:p>
    <w:p w14:paraId="15F12076" w14:textId="77777777" w:rsidR="003D2625" w:rsidRDefault="003D2625"/>
    <w:p w14:paraId="5E7716DF" w14:textId="77777777" w:rsidR="003D2625" w:rsidRDefault="003D2625">
      <w:pPr>
        <w:rPr>
          <w:i/>
          <w:color w:val="0000FF"/>
        </w:rPr>
      </w:pPr>
    </w:p>
    <w:p w14:paraId="19B55835" w14:textId="77777777" w:rsidR="003D2625" w:rsidRDefault="003D2625">
      <w:bookmarkStart w:id="1" w:name="_heading=h.gjdgxs" w:colFirst="0" w:colLast="0"/>
      <w:bookmarkEnd w:id="1"/>
    </w:p>
    <w:sdt>
      <w:sdtPr>
        <w:id w:val="-982155188"/>
        <w:docPartObj>
          <w:docPartGallery w:val="Table of Contents"/>
          <w:docPartUnique/>
        </w:docPartObj>
      </w:sdtPr>
      <w:sdtEndPr/>
      <w:sdtContent>
        <w:p w14:paraId="5D05B202" w14:textId="50C52C6E" w:rsidR="003D2625" w:rsidRDefault="001C2EE4">
          <w:pPr>
            <w:tabs>
              <w:tab w:val="right" w:pos="9360"/>
            </w:tabs>
            <w:spacing w:before="80"/>
            <w:rPr>
              <w:rFonts w:ascii="Calibri" w:eastAsia="Calibri" w:hAnsi="Calibri" w:cs="Calibri"/>
              <w:b/>
              <w:noProof/>
              <w:color w:val="000000"/>
              <w:sz w:val="22"/>
              <w:szCs w:val="22"/>
            </w:rPr>
          </w:pPr>
          <w:r>
            <w:fldChar w:fldCharType="begin"/>
          </w:r>
          <w:r>
            <w:instrText xml:space="preserve"> TOC \h \u \z </w:instrText>
          </w:r>
          <w:r>
            <w:fldChar w:fldCharType="separate"/>
          </w:r>
          <w:hyperlink w:anchor="_heading=h.30j0zll">
            <w:r>
              <w:rPr>
                <w:rFonts w:ascii="Calibri" w:eastAsia="Calibri" w:hAnsi="Calibri" w:cs="Calibri"/>
                <w:b/>
                <w:noProof/>
                <w:color w:val="000000"/>
                <w:sz w:val="22"/>
                <w:szCs w:val="22"/>
              </w:rPr>
              <w:t>1. Introduction</w:t>
            </w:r>
          </w:hyperlink>
          <w:r>
            <w:rPr>
              <w:rFonts w:ascii="Calibri" w:eastAsia="Calibri" w:hAnsi="Calibri" w:cs="Calibri"/>
              <w:b/>
              <w:noProof/>
              <w:color w:val="000000"/>
              <w:sz w:val="22"/>
              <w:szCs w:val="22"/>
            </w:rPr>
            <w:tab/>
          </w:r>
          <w:r>
            <w:rPr>
              <w:noProof/>
            </w:rPr>
            <w:fldChar w:fldCharType="begin"/>
          </w:r>
          <w:r>
            <w:rPr>
              <w:noProof/>
            </w:rPr>
            <w:instrText xml:space="preserve"> PAGEREF _heading=h.30j0zll \h </w:instrText>
          </w:r>
          <w:r>
            <w:rPr>
              <w:noProof/>
            </w:rPr>
          </w:r>
          <w:r>
            <w:rPr>
              <w:noProof/>
            </w:rPr>
            <w:fldChar w:fldCharType="separate"/>
          </w:r>
          <w:r w:rsidR="003E11AD">
            <w:rPr>
              <w:noProof/>
            </w:rPr>
            <w:t>4</w:t>
          </w:r>
          <w:r>
            <w:rPr>
              <w:noProof/>
            </w:rPr>
            <w:fldChar w:fldCharType="end"/>
          </w:r>
        </w:p>
        <w:p w14:paraId="3E8ADEE1" w14:textId="3ACB7837" w:rsidR="003D2625" w:rsidRDefault="006D49E2">
          <w:pPr>
            <w:tabs>
              <w:tab w:val="right" w:pos="9360"/>
            </w:tabs>
            <w:spacing w:before="200"/>
            <w:rPr>
              <w:rFonts w:ascii="Calibri" w:eastAsia="Calibri" w:hAnsi="Calibri" w:cs="Calibri"/>
              <w:b/>
              <w:noProof/>
              <w:color w:val="000000"/>
              <w:sz w:val="22"/>
              <w:szCs w:val="22"/>
            </w:rPr>
          </w:pPr>
          <w:hyperlink w:anchor="_heading=h.1fob9te">
            <w:r w:rsidR="001C2EE4">
              <w:rPr>
                <w:rFonts w:ascii="Calibri" w:eastAsia="Calibri" w:hAnsi="Calibri" w:cs="Calibri"/>
                <w:b/>
                <w:noProof/>
                <w:color w:val="000000"/>
                <w:sz w:val="22"/>
                <w:szCs w:val="22"/>
              </w:rPr>
              <w:t>2. Communication client-serveur</w:t>
            </w:r>
          </w:hyperlink>
          <w:r w:rsidR="001C2EE4">
            <w:rPr>
              <w:rFonts w:ascii="Calibri" w:eastAsia="Calibri" w:hAnsi="Calibri" w:cs="Calibri"/>
              <w:b/>
              <w:noProof/>
              <w:color w:val="000000"/>
              <w:sz w:val="22"/>
              <w:szCs w:val="22"/>
            </w:rPr>
            <w:tab/>
          </w:r>
          <w:r w:rsidR="001C2EE4">
            <w:rPr>
              <w:noProof/>
            </w:rPr>
            <w:fldChar w:fldCharType="begin"/>
          </w:r>
          <w:r w:rsidR="001C2EE4">
            <w:rPr>
              <w:noProof/>
            </w:rPr>
            <w:instrText xml:space="preserve"> PAGEREF _heading=h.1fob9te \h </w:instrText>
          </w:r>
          <w:r w:rsidR="001C2EE4">
            <w:rPr>
              <w:noProof/>
            </w:rPr>
          </w:r>
          <w:r w:rsidR="001C2EE4">
            <w:rPr>
              <w:noProof/>
            </w:rPr>
            <w:fldChar w:fldCharType="separate"/>
          </w:r>
          <w:r w:rsidR="003E11AD">
            <w:rPr>
              <w:noProof/>
            </w:rPr>
            <w:t>4</w:t>
          </w:r>
          <w:r w:rsidR="001C2EE4">
            <w:rPr>
              <w:noProof/>
            </w:rPr>
            <w:fldChar w:fldCharType="end"/>
          </w:r>
        </w:p>
        <w:p w14:paraId="709523A5" w14:textId="6A26AF94" w:rsidR="003D2625" w:rsidRDefault="006D49E2">
          <w:pPr>
            <w:tabs>
              <w:tab w:val="right" w:pos="9360"/>
            </w:tabs>
            <w:spacing w:before="200" w:after="80"/>
            <w:rPr>
              <w:rFonts w:ascii="Calibri" w:eastAsia="Calibri" w:hAnsi="Calibri" w:cs="Calibri"/>
              <w:b/>
              <w:color w:val="000000"/>
              <w:sz w:val="22"/>
              <w:szCs w:val="22"/>
            </w:rPr>
          </w:pPr>
          <w:hyperlink w:anchor="_heading=h.hj5nttwvy6do">
            <w:r w:rsidR="001C2EE4">
              <w:rPr>
                <w:rFonts w:ascii="Calibri" w:eastAsia="Calibri" w:hAnsi="Calibri" w:cs="Calibri"/>
                <w:b/>
                <w:noProof/>
                <w:color w:val="000000"/>
                <w:sz w:val="22"/>
                <w:szCs w:val="22"/>
              </w:rPr>
              <w:t>3. Description des paquets</w:t>
            </w:r>
          </w:hyperlink>
          <w:r w:rsidR="001C2EE4">
            <w:rPr>
              <w:rFonts w:ascii="Calibri" w:eastAsia="Calibri" w:hAnsi="Calibri" w:cs="Calibri"/>
              <w:b/>
              <w:noProof/>
              <w:color w:val="000000"/>
              <w:sz w:val="22"/>
              <w:szCs w:val="22"/>
            </w:rPr>
            <w:tab/>
          </w:r>
          <w:r w:rsidR="001C2EE4">
            <w:rPr>
              <w:noProof/>
            </w:rPr>
            <w:fldChar w:fldCharType="begin"/>
          </w:r>
          <w:r w:rsidR="001C2EE4">
            <w:rPr>
              <w:noProof/>
            </w:rPr>
            <w:instrText xml:space="preserve"> PAGEREF _heading=h.hj5nttwvy6do \h </w:instrText>
          </w:r>
          <w:r w:rsidR="001C2EE4">
            <w:rPr>
              <w:noProof/>
            </w:rPr>
          </w:r>
          <w:r w:rsidR="001C2EE4">
            <w:rPr>
              <w:noProof/>
            </w:rPr>
            <w:fldChar w:fldCharType="separate"/>
          </w:r>
          <w:r w:rsidR="003E11AD">
            <w:rPr>
              <w:noProof/>
            </w:rPr>
            <w:t>4</w:t>
          </w:r>
          <w:r w:rsidR="001C2EE4">
            <w:rPr>
              <w:noProof/>
            </w:rPr>
            <w:fldChar w:fldCharType="end"/>
          </w:r>
          <w:r w:rsidR="001C2EE4">
            <w:fldChar w:fldCharType="end"/>
          </w:r>
        </w:p>
      </w:sdtContent>
    </w:sdt>
    <w:p w14:paraId="24855CD7" w14:textId="77777777" w:rsidR="003D2625" w:rsidRDefault="001C2EE4">
      <w:pPr>
        <w:pStyle w:val="Title"/>
      </w:pPr>
      <w:r>
        <w:br w:type="page"/>
      </w:r>
      <w:r>
        <w:lastRenderedPageBreak/>
        <w:t xml:space="preserve">Protocole de communication </w:t>
      </w:r>
    </w:p>
    <w:p w14:paraId="2B476D2A" w14:textId="77777777" w:rsidR="003D2625" w:rsidRDefault="001C2EE4">
      <w:pPr>
        <w:pStyle w:val="Title"/>
      </w:pPr>
      <w:r>
        <w:t xml:space="preserve"> </w:t>
      </w:r>
    </w:p>
    <w:p w14:paraId="6E339B8D" w14:textId="77777777" w:rsidR="003D2625" w:rsidRDefault="001C2EE4" w:rsidP="00AA5A85">
      <w:pPr>
        <w:pStyle w:val="Heading1"/>
        <w:ind w:left="0" w:firstLine="0"/>
      </w:pPr>
      <w:bookmarkStart w:id="2" w:name="_heading=h.30j0zll" w:colFirst="0" w:colLast="0"/>
      <w:bookmarkEnd w:id="2"/>
      <w:r>
        <w:t>1. Introduction</w:t>
      </w:r>
    </w:p>
    <w:p w14:paraId="4CE3725F" w14:textId="77777777" w:rsidR="003D2625" w:rsidRDefault="003D2625">
      <w:pPr>
        <w:pBdr>
          <w:top w:val="nil"/>
          <w:left w:val="nil"/>
          <w:bottom w:val="nil"/>
          <w:right w:val="nil"/>
          <w:between w:val="nil"/>
        </w:pBdr>
        <w:spacing w:line="276" w:lineRule="auto"/>
      </w:pPr>
    </w:p>
    <w:p w14:paraId="33DC5400" w14:textId="77777777" w:rsidR="00AA5A85" w:rsidRDefault="001C2EE4" w:rsidP="00075F3E">
      <w:pPr>
        <w:pBdr>
          <w:top w:val="nil"/>
          <w:left w:val="nil"/>
          <w:bottom w:val="nil"/>
          <w:right w:val="nil"/>
          <w:between w:val="nil"/>
        </w:pBdr>
        <w:spacing w:line="276" w:lineRule="auto"/>
      </w:pPr>
      <w:r>
        <w:t>Le protocole de communication sert à définir les règles de communication de plusieurs entités. Dans ce cas-ci, nous définissons la communication et ses mécanismes entre nos clients et notre serveur de jeu. Premièrement, nous expliquons quels protocoles de communication seront utilisés et dans quel contexte. Ensuite, nous fournissons davantage de détails sur ces protocoles et sur leur manière de fonctionner.</w:t>
      </w:r>
    </w:p>
    <w:p w14:paraId="4CA793FB" w14:textId="0A253F11" w:rsidR="003D2625" w:rsidRDefault="003D2625" w:rsidP="00075F3E">
      <w:pPr>
        <w:pBdr>
          <w:top w:val="nil"/>
          <w:left w:val="nil"/>
          <w:bottom w:val="nil"/>
          <w:right w:val="nil"/>
          <w:between w:val="nil"/>
        </w:pBdr>
        <w:spacing w:line="276" w:lineRule="auto"/>
      </w:pPr>
    </w:p>
    <w:p w14:paraId="53E4EC7C" w14:textId="77777777" w:rsidR="003D2625" w:rsidRDefault="001C2EE4" w:rsidP="00AA5A85">
      <w:pPr>
        <w:pStyle w:val="Heading1"/>
        <w:ind w:left="0" w:firstLine="0"/>
      </w:pPr>
      <w:bookmarkStart w:id="3" w:name="_heading=h.1fob9te" w:colFirst="0" w:colLast="0"/>
      <w:bookmarkEnd w:id="3"/>
      <w:r>
        <w:t>2. Communication client-serveur</w:t>
      </w:r>
    </w:p>
    <w:p w14:paraId="105124E5" w14:textId="77777777" w:rsidR="003D2625" w:rsidRDefault="003D2625">
      <w:pPr>
        <w:pBdr>
          <w:top w:val="nil"/>
          <w:left w:val="nil"/>
          <w:bottom w:val="nil"/>
          <w:right w:val="nil"/>
          <w:between w:val="nil"/>
        </w:pBdr>
        <w:spacing w:line="276" w:lineRule="auto"/>
      </w:pPr>
    </w:p>
    <w:p w14:paraId="1401227C" w14:textId="77777777" w:rsidR="003D2625" w:rsidRDefault="001C2EE4">
      <w:pPr>
        <w:pBdr>
          <w:top w:val="nil"/>
          <w:left w:val="nil"/>
          <w:bottom w:val="nil"/>
          <w:right w:val="nil"/>
          <w:between w:val="nil"/>
        </w:pBdr>
        <w:spacing w:line="276" w:lineRule="auto"/>
      </w:pPr>
      <w:r>
        <w:t xml:space="preserve">La communication entre le client et le serveur utilise deux protocoles bien connus: premièrement HTTP, et ensuite, les </w:t>
      </w:r>
      <w:proofErr w:type="spellStart"/>
      <w:r>
        <w:t>WebSockets</w:t>
      </w:r>
      <w:proofErr w:type="spellEnd"/>
      <w:r>
        <w:t>. Les communications entre le client et le serveur sont nécessaires pour plusieurs opérations telles que la messagerie et le jeu en temps réel.</w:t>
      </w:r>
    </w:p>
    <w:p w14:paraId="0A94B8DB" w14:textId="77777777" w:rsidR="003D2625" w:rsidRDefault="003D2625">
      <w:pPr>
        <w:keepLines/>
        <w:pBdr>
          <w:top w:val="nil"/>
          <w:left w:val="nil"/>
          <w:bottom w:val="nil"/>
          <w:right w:val="nil"/>
          <w:between w:val="nil"/>
        </w:pBdr>
      </w:pPr>
    </w:p>
    <w:p w14:paraId="068459D1" w14:textId="77777777" w:rsidR="003D2625" w:rsidRDefault="001C2EE4">
      <w:pPr>
        <w:keepLines/>
        <w:pBdr>
          <w:top w:val="nil"/>
          <w:left w:val="nil"/>
          <w:bottom w:val="nil"/>
          <w:right w:val="nil"/>
          <w:between w:val="nil"/>
        </w:pBdr>
      </w:pPr>
      <w:r>
        <w:t>HTTP, HyperText Transfer Protocol, est un protocole de communication largement utilisé dans le monde de l’Internet. Il s’agit d’un protocole suivant le format requête-réponse, dans le modèle client-serveur. Le client envoie une requête au serveur dans le but d’obtenir ou de sauvegarder des données, et le serveur répond en conséquence.</w:t>
      </w:r>
    </w:p>
    <w:p w14:paraId="1E765981" w14:textId="77777777" w:rsidR="003D2625" w:rsidRDefault="003D2625">
      <w:pPr>
        <w:keepLines/>
        <w:pBdr>
          <w:top w:val="nil"/>
          <w:left w:val="nil"/>
          <w:bottom w:val="nil"/>
          <w:right w:val="nil"/>
          <w:between w:val="nil"/>
        </w:pBdr>
      </w:pPr>
    </w:p>
    <w:p w14:paraId="3D5474A4" w14:textId="2A2FF953" w:rsidR="003D2625" w:rsidRDefault="001C2EE4">
      <w:pPr>
        <w:keepLines/>
        <w:pBdr>
          <w:top w:val="nil"/>
          <w:left w:val="nil"/>
          <w:bottom w:val="nil"/>
          <w:right w:val="nil"/>
          <w:between w:val="nil"/>
        </w:pBdr>
      </w:pPr>
      <w:r>
        <w:t>Dans le cas de l’application développée, plusieurs fonctionnalités utiliseront le protocole HTTP pour sa simplicité d’implémentation et d’utilisation. Premièrement, pour la fonctionnalité de clavardage, il est nécessaire d’aller chercher les informations concernant les différents canaux, les utilisateurs connectés et l’historique des messages d’une conversation. Par historique de messages, on entend ceux qui étaient préexistants avant la connexion de l’utilisateur (et non en temps réel). En ce qui concerne le jeu lui</w:t>
      </w:r>
      <w:r w:rsidR="00AA5A85">
        <w:t>-</w:t>
      </w:r>
      <w:r>
        <w:t>même, celui-ci doit aller chercher les parties, créer de nouvelles parties, et stocker les scores et les classements.</w:t>
      </w:r>
    </w:p>
    <w:p w14:paraId="6C0B9C0E" w14:textId="77777777" w:rsidR="003D2625" w:rsidRDefault="003D2625">
      <w:pPr>
        <w:keepLines/>
        <w:pBdr>
          <w:top w:val="nil"/>
          <w:left w:val="nil"/>
          <w:bottom w:val="nil"/>
          <w:right w:val="nil"/>
          <w:between w:val="nil"/>
        </w:pBdr>
      </w:pPr>
    </w:p>
    <w:p w14:paraId="146EB52F" w14:textId="77777777" w:rsidR="003D2625" w:rsidRDefault="001C2EE4">
      <w:pPr>
        <w:keepLines/>
        <w:pBdr>
          <w:top w:val="nil"/>
          <w:left w:val="nil"/>
          <w:bottom w:val="nil"/>
          <w:right w:val="nil"/>
          <w:between w:val="nil"/>
        </w:pBdr>
      </w:pPr>
      <w:r>
        <w:t xml:space="preserve">HTTP a des limitations, principalement le fait que le serveur nécessite une requête pour fournir une réponse; ainsi, la communication du serveur vers le client est impossible. Pour obtenir une expérience en temps réel, nous utiliserons un autre protocole, soit celui des </w:t>
      </w:r>
      <w:proofErr w:type="spellStart"/>
      <w:r>
        <w:t>WebSockets</w:t>
      </w:r>
      <w:proofErr w:type="spellEnd"/>
      <w:r>
        <w:t xml:space="preserve">. </w:t>
      </w:r>
      <w:proofErr w:type="spellStart"/>
      <w:r>
        <w:t>WebSocket</w:t>
      </w:r>
      <w:proofErr w:type="spellEnd"/>
      <w:r>
        <w:t xml:space="preserve"> est aussi un protocole de communication du </w:t>
      </w:r>
      <w:r>
        <w:rPr>
          <w:i/>
        </w:rPr>
        <w:t>World Wide Web</w:t>
      </w:r>
      <w:r>
        <w:t xml:space="preserve"> qui vise à créer des canaux de communications bidirectionnels par-dessus TCP pour les navigateurs Web. Une fois un client connecté au serveur, le canal peut être utilisé par les deux parties prenantes pour échanger de l’information à tout moment.</w:t>
      </w:r>
    </w:p>
    <w:p w14:paraId="7629755B" w14:textId="77777777" w:rsidR="003D2625" w:rsidRDefault="003D2625">
      <w:pPr>
        <w:keepLines/>
        <w:pBdr>
          <w:top w:val="nil"/>
          <w:left w:val="nil"/>
          <w:bottom w:val="nil"/>
          <w:right w:val="nil"/>
          <w:between w:val="nil"/>
        </w:pBdr>
      </w:pPr>
    </w:p>
    <w:p w14:paraId="2F88277C" w14:textId="77777777" w:rsidR="003D2625" w:rsidRDefault="001C2EE4">
      <w:pPr>
        <w:keepLines/>
        <w:pBdr>
          <w:top w:val="nil"/>
          <w:left w:val="nil"/>
          <w:bottom w:val="nil"/>
          <w:right w:val="nil"/>
          <w:between w:val="nil"/>
        </w:pBdr>
      </w:pPr>
      <w:r>
        <w:t>Pour notre application, certaines fonctionnalités requièrent des actions en temps réel, soit de nouvelles informations provenant du serveur qui effectuent une mise à jour sur le client. Ces fonctionnalités sont entre autres le clavardage, qui implique la réception de nouveaux messages provenant des différents clients en passant par le serveur, et le jeu de dessin lui-même, qui transmet les lignes tracées d’un client à l’autre.</w:t>
      </w:r>
    </w:p>
    <w:p w14:paraId="155F8A9A" w14:textId="77777777" w:rsidR="003D2625" w:rsidRDefault="003D2625">
      <w:pPr>
        <w:keepLines/>
        <w:pBdr>
          <w:top w:val="nil"/>
          <w:left w:val="nil"/>
          <w:bottom w:val="nil"/>
          <w:right w:val="nil"/>
          <w:between w:val="nil"/>
        </w:pBdr>
      </w:pPr>
    </w:p>
    <w:p w14:paraId="0D550586" w14:textId="77777777" w:rsidR="003D2625" w:rsidRDefault="001C2EE4">
      <w:pPr>
        <w:keepLines/>
        <w:pBdr>
          <w:top w:val="nil"/>
          <w:left w:val="nil"/>
          <w:bottom w:val="nil"/>
          <w:right w:val="nil"/>
          <w:between w:val="nil"/>
        </w:pBdr>
      </w:pPr>
      <w:r>
        <w:t xml:space="preserve">Tous les canaux de communication du serveur sont protégés par une authentification par jetons de type </w:t>
      </w:r>
      <w:proofErr w:type="spellStart"/>
      <w:r>
        <w:rPr>
          <w:i/>
        </w:rPr>
        <w:t>Bearer</w:t>
      </w:r>
      <w:proofErr w:type="spellEnd"/>
      <w:r>
        <w:rPr>
          <w:i/>
        </w:rPr>
        <w:t>.</w:t>
      </w:r>
      <w:r>
        <w:t xml:space="preserve"> Les deux protocoles permettent l’envoi d’un tel jeton sur chaque requête/ouverture de connexion.</w:t>
      </w:r>
    </w:p>
    <w:p w14:paraId="11C1956A" w14:textId="77777777" w:rsidR="003D2625" w:rsidRDefault="003D2625">
      <w:pPr>
        <w:keepLines/>
        <w:pBdr>
          <w:top w:val="nil"/>
          <w:left w:val="nil"/>
          <w:bottom w:val="nil"/>
          <w:right w:val="nil"/>
          <w:between w:val="nil"/>
        </w:pBdr>
        <w:spacing w:after="120"/>
      </w:pPr>
    </w:p>
    <w:p w14:paraId="4A8DABAB" w14:textId="77777777" w:rsidR="003D2625" w:rsidRDefault="001C2EE4" w:rsidP="00D447EC">
      <w:pPr>
        <w:pStyle w:val="Heading1"/>
        <w:ind w:left="0" w:firstLine="0"/>
      </w:pPr>
      <w:bookmarkStart w:id="4" w:name="_heading=h.hj5nttwvy6do" w:colFirst="0" w:colLast="0"/>
      <w:bookmarkEnd w:id="4"/>
      <w:r>
        <w:t>3. Description des paquets</w:t>
      </w:r>
    </w:p>
    <w:p w14:paraId="37FFA6BF" w14:textId="77777777" w:rsidR="003D2625" w:rsidRDefault="003D2625"/>
    <w:p w14:paraId="65ACCF3E" w14:textId="77777777" w:rsidR="003D2625" w:rsidRDefault="001C2EE4">
      <w:pPr>
        <w:keepLines/>
        <w:pBdr>
          <w:top w:val="nil"/>
          <w:left w:val="nil"/>
          <w:bottom w:val="nil"/>
          <w:right w:val="nil"/>
          <w:between w:val="nil"/>
        </w:pBdr>
      </w:pPr>
      <w:r>
        <w:t xml:space="preserve">Le protocole de communication </w:t>
      </w:r>
      <w:proofErr w:type="spellStart"/>
      <w:r>
        <w:t>WebSockets</w:t>
      </w:r>
      <w:proofErr w:type="spellEnd"/>
      <w:r>
        <w:t xml:space="preserve"> est basé sur TCP et donc utilise des trames semblables à celle de ce protocole: un champ de terminaison, des champs réservés, le code d’opération, la longueur du contenu, le masque et le contenu lui-même.</w:t>
      </w:r>
    </w:p>
    <w:p w14:paraId="31975FE8" w14:textId="77777777" w:rsidR="003D2625" w:rsidRDefault="003D2625">
      <w:pPr>
        <w:keepLines/>
        <w:pBdr>
          <w:top w:val="nil"/>
          <w:left w:val="nil"/>
          <w:bottom w:val="nil"/>
          <w:right w:val="nil"/>
          <w:between w:val="nil"/>
        </w:pBdr>
      </w:pPr>
    </w:p>
    <w:p w14:paraId="17470DB7" w14:textId="77777777" w:rsidR="003D2625" w:rsidRDefault="003D2625">
      <w:pPr>
        <w:keepLines/>
        <w:pBdr>
          <w:top w:val="nil"/>
          <w:left w:val="nil"/>
          <w:bottom w:val="nil"/>
          <w:right w:val="nil"/>
          <w:between w:val="nil"/>
        </w:pBdr>
      </w:pPr>
    </w:p>
    <w:p w14:paraId="1BE5F56E" w14:textId="77777777" w:rsidR="003D2625" w:rsidRDefault="001C2EE4">
      <w:pPr>
        <w:keepLines/>
        <w:pBdr>
          <w:top w:val="nil"/>
          <w:left w:val="nil"/>
          <w:bottom w:val="nil"/>
          <w:right w:val="nil"/>
          <w:between w:val="nil"/>
        </w:pBdr>
        <w:spacing w:after="120"/>
        <w:jc w:val="center"/>
        <w:rPr>
          <w:b/>
        </w:rPr>
      </w:pPr>
      <w:r>
        <w:rPr>
          <w:noProof/>
        </w:rPr>
        <w:lastRenderedPageBreak/>
        <w:drawing>
          <wp:inline distT="114300" distB="114300" distL="114300" distR="114300" wp14:anchorId="26EB5C53" wp14:editId="2E419B9E">
            <wp:extent cx="4419600" cy="24811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419600" cy="2481179"/>
                    </a:xfrm>
                    <a:prstGeom prst="rect">
                      <a:avLst/>
                    </a:prstGeom>
                    <a:ln/>
                  </pic:spPr>
                </pic:pic>
              </a:graphicData>
            </a:graphic>
          </wp:inline>
        </w:drawing>
      </w:r>
    </w:p>
    <w:p w14:paraId="60054F88" w14:textId="77777777" w:rsidR="003D2625" w:rsidRDefault="001C2EE4">
      <w:pPr>
        <w:keepLines/>
        <w:pBdr>
          <w:top w:val="nil"/>
          <w:left w:val="nil"/>
          <w:bottom w:val="nil"/>
          <w:right w:val="nil"/>
          <w:between w:val="nil"/>
        </w:pBdr>
        <w:jc w:val="center"/>
        <w:rPr>
          <w:b/>
        </w:rPr>
      </w:pPr>
      <w:r>
        <w:rPr>
          <w:b/>
        </w:rPr>
        <w:t xml:space="preserve">Figure 1. Trame </w:t>
      </w:r>
      <w:proofErr w:type="spellStart"/>
      <w:r>
        <w:rPr>
          <w:b/>
        </w:rPr>
        <w:t>WebSocket</w:t>
      </w:r>
      <w:proofErr w:type="spellEnd"/>
    </w:p>
    <w:p w14:paraId="46C8F4B0" w14:textId="77777777" w:rsidR="003D2625" w:rsidRDefault="003D2625">
      <w:pPr>
        <w:keepLines/>
        <w:pBdr>
          <w:top w:val="nil"/>
          <w:left w:val="nil"/>
          <w:bottom w:val="nil"/>
          <w:right w:val="nil"/>
          <w:between w:val="nil"/>
        </w:pBdr>
        <w:jc w:val="center"/>
        <w:rPr>
          <w:b/>
        </w:rPr>
      </w:pPr>
    </w:p>
    <w:p w14:paraId="265FED70" w14:textId="77777777" w:rsidR="003D2625" w:rsidRDefault="003D2625">
      <w:pPr>
        <w:keepLines/>
        <w:pBdr>
          <w:top w:val="nil"/>
          <w:left w:val="nil"/>
          <w:bottom w:val="nil"/>
          <w:right w:val="nil"/>
          <w:between w:val="nil"/>
        </w:pBdr>
        <w:jc w:val="center"/>
        <w:rPr>
          <w:b/>
        </w:rPr>
      </w:pPr>
    </w:p>
    <w:p w14:paraId="4924B1EF" w14:textId="77777777" w:rsidR="003D2625" w:rsidRDefault="003D2625">
      <w:pPr>
        <w:keepLines/>
        <w:pBdr>
          <w:top w:val="nil"/>
          <w:left w:val="nil"/>
          <w:bottom w:val="nil"/>
          <w:right w:val="nil"/>
          <w:between w:val="nil"/>
        </w:pBdr>
      </w:pPr>
    </w:p>
    <w:p w14:paraId="1FCB0C45" w14:textId="77777777" w:rsidR="003D2625" w:rsidRDefault="001C2EE4">
      <w:pPr>
        <w:keepLines/>
        <w:pBdr>
          <w:top w:val="nil"/>
          <w:left w:val="nil"/>
          <w:bottom w:val="nil"/>
          <w:right w:val="nil"/>
          <w:between w:val="nil"/>
        </w:pBdr>
      </w:pPr>
      <w:r>
        <w:t xml:space="preserve">Une fois la connexion établie, à l’aide d’un </w:t>
      </w:r>
      <w:r>
        <w:rPr>
          <w:i/>
        </w:rPr>
        <w:t>handshake</w:t>
      </w:r>
      <w:r>
        <w:t>, des trames de données sont envoyées, contenant les différentes informations que l’application souhaite transmettre. La librairie utilisée transforme cette information en binaire/texte et la brise en morceaux, dans le but de l’envoyer sur plusieurs trames.</w:t>
      </w:r>
    </w:p>
    <w:p w14:paraId="4BA282DD" w14:textId="77777777" w:rsidR="003D2625" w:rsidRDefault="003D2625">
      <w:pPr>
        <w:keepLines/>
        <w:pBdr>
          <w:top w:val="nil"/>
          <w:left w:val="nil"/>
          <w:bottom w:val="nil"/>
          <w:right w:val="nil"/>
          <w:between w:val="nil"/>
        </w:pBdr>
      </w:pPr>
    </w:p>
    <w:p w14:paraId="34834349" w14:textId="77777777" w:rsidR="003D2625" w:rsidRDefault="001C2EE4">
      <w:pPr>
        <w:keepLines/>
        <w:pBdr>
          <w:top w:val="nil"/>
          <w:left w:val="nil"/>
          <w:bottom w:val="nil"/>
          <w:right w:val="nil"/>
          <w:between w:val="nil"/>
        </w:pBdr>
      </w:pPr>
      <w:r>
        <w:t xml:space="preserve">Dans le cas d’HTTP, aussi basé sur TCP, le message est converti en une suite de trames, commençant par </w:t>
      </w:r>
      <w:proofErr w:type="gramStart"/>
      <w:r>
        <w:t>des en-têtes suivies</w:t>
      </w:r>
      <w:proofErr w:type="gramEnd"/>
      <w:r>
        <w:t xml:space="preserve"> du contenu (information transmise de l’application) en binaire. Plusieurs librairies permettent l’envoi facile d’information en utilisant ce protocole. Habituellement, le format JSON est utilisé, pour être ensuite déconstruit en petites parties pour respecter la taille permise des trames.</w:t>
      </w:r>
    </w:p>
    <w:p w14:paraId="2AB909AF" w14:textId="77777777" w:rsidR="003D2625" w:rsidRDefault="003D2625">
      <w:pPr>
        <w:keepLines/>
        <w:pBdr>
          <w:top w:val="nil"/>
          <w:left w:val="nil"/>
          <w:bottom w:val="nil"/>
          <w:right w:val="nil"/>
          <w:between w:val="nil"/>
        </w:pBdr>
      </w:pPr>
    </w:p>
    <w:p w14:paraId="17B540F7" w14:textId="77777777" w:rsidR="003D2625" w:rsidRDefault="003D2625">
      <w:pPr>
        <w:keepLines/>
        <w:pBdr>
          <w:top w:val="nil"/>
          <w:left w:val="nil"/>
          <w:bottom w:val="nil"/>
          <w:right w:val="nil"/>
          <w:between w:val="nil"/>
        </w:pBdr>
      </w:pPr>
    </w:p>
    <w:p w14:paraId="1F89F4A9" w14:textId="77777777" w:rsidR="003D2625" w:rsidRDefault="001C2EE4">
      <w:pPr>
        <w:keepLines/>
        <w:pBdr>
          <w:top w:val="nil"/>
          <w:left w:val="nil"/>
          <w:bottom w:val="nil"/>
          <w:right w:val="nil"/>
          <w:between w:val="nil"/>
        </w:pBdr>
        <w:jc w:val="center"/>
      </w:pPr>
      <w:r>
        <w:rPr>
          <w:noProof/>
        </w:rPr>
        <w:drawing>
          <wp:inline distT="114300" distB="114300" distL="114300" distR="114300" wp14:anchorId="25FBD078" wp14:editId="48795DCA">
            <wp:extent cx="5557838" cy="258987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557838" cy="2589877"/>
                    </a:xfrm>
                    <a:prstGeom prst="rect">
                      <a:avLst/>
                    </a:prstGeom>
                    <a:ln/>
                  </pic:spPr>
                </pic:pic>
              </a:graphicData>
            </a:graphic>
          </wp:inline>
        </w:drawing>
      </w:r>
    </w:p>
    <w:p w14:paraId="0A7BC254" w14:textId="77777777" w:rsidR="003D2625" w:rsidRDefault="001C2EE4">
      <w:pPr>
        <w:keepLines/>
        <w:pBdr>
          <w:top w:val="nil"/>
          <w:left w:val="nil"/>
          <w:bottom w:val="nil"/>
          <w:right w:val="nil"/>
          <w:between w:val="nil"/>
        </w:pBdr>
        <w:spacing w:after="120"/>
        <w:jc w:val="center"/>
      </w:pPr>
      <w:r>
        <w:rPr>
          <w:b/>
        </w:rPr>
        <w:t>Figure 2. Protocole HTTP</w:t>
      </w:r>
    </w:p>
    <w:p w14:paraId="48DAB634" w14:textId="77777777" w:rsidR="003D2625" w:rsidRDefault="003D2625">
      <w:pPr>
        <w:keepLines/>
        <w:pBdr>
          <w:top w:val="nil"/>
          <w:left w:val="nil"/>
          <w:bottom w:val="nil"/>
          <w:right w:val="nil"/>
          <w:between w:val="nil"/>
        </w:pBdr>
        <w:spacing w:after="120"/>
        <w:jc w:val="center"/>
      </w:pPr>
    </w:p>
    <w:p w14:paraId="098CD0BF" w14:textId="77777777" w:rsidR="003D2625" w:rsidRDefault="001C2EE4">
      <w:pPr>
        <w:keepLines/>
        <w:pBdr>
          <w:top w:val="nil"/>
          <w:left w:val="nil"/>
          <w:bottom w:val="nil"/>
          <w:right w:val="nil"/>
          <w:between w:val="nil"/>
        </w:pBdr>
        <w:spacing w:after="120"/>
      </w:pPr>
      <w:r>
        <w:br w:type="page"/>
      </w:r>
    </w:p>
    <w:p w14:paraId="7A30D96B" w14:textId="77777777" w:rsidR="003D2625" w:rsidRDefault="001C2EE4">
      <w:pPr>
        <w:keepLines/>
        <w:pBdr>
          <w:top w:val="nil"/>
          <w:left w:val="nil"/>
          <w:bottom w:val="nil"/>
          <w:right w:val="nil"/>
          <w:between w:val="nil"/>
        </w:pBdr>
        <w:spacing w:after="120"/>
      </w:pPr>
      <w:r>
        <w:lastRenderedPageBreak/>
        <w:t>En ce qui concerne les paquets envoyés par l’application vers le serveur et vice versa sur les canaux de communication, une distinction se fait en termes de fonctionnalités.</w:t>
      </w:r>
    </w:p>
    <w:p w14:paraId="3F11DA41" w14:textId="77777777" w:rsidR="003D2625" w:rsidRDefault="003D2625"/>
    <w:p w14:paraId="2AEEB72C" w14:textId="77777777" w:rsidR="003D2625" w:rsidRDefault="001C2EE4">
      <w:pPr>
        <w:pStyle w:val="Title"/>
        <w:jc w:val="both"/>
        <w:rPr>
          <w:rFonts w:ascii="Times New Roman" w:eastAsia="Times New Roman" w:hAnsi="Times New Roman" w:cs="Times New Roman"/>
          <w:b w:val="0"/>
          <w:sz w:val="20"/>
          <w:szCs w:val="20"/>
        </w:rPr>
      </w:pPr>
      <w:bookmarkStart w:id="5" w:name="_heading=h.ns3w9hhrz9ih" w:colFirst="0" w:colLast="0"/>
      <w:bookmarkEnd w:id="5"/>
      <w:r>
        <w:rPr>
          <w:rFonts w:ascii="Times New Roman" w:eastAsia="Times New Roman" w:hAnsi="Times New Roman" w:cs="Times New Roman"/>
          <w:b w:val="0"/>
          <w:sz w:val="20"/>
          <w:szCs w:val="20"/>
        </w:rPr>
        <w:t xml:space="preserve">En ce qui a trait aux </w:t>
      </w:r>
      <w:proofErr w:type="spellStart"/>
      <w:r>
        <w:rPr>
          <w:rFonts w:ascii="Times New Roman" w:eastAsia="Times New Roman" w:hAnsi="Times New Roman" w:cs="Times New Roman"/>
          <w:b w:val="0"/>
          <w:sz w:val="20"/>
          <w:szCs w:val="20"/>
        </w:rPr>
        <w:t>WebSockets</w:t>
      </w:r>
      <w:proofErr w:type="spellEnd"/>
      <w:r>
        <w:rPr>
          <w:rFonts w:ascii="Times New Roman" w:eastAsia="Times New Roman" w:hAnsi="Times New Roman" w:cs="Times New Roman"/>
          <w:b w:val="0"/>
          <w:sz w:val="20"/>
          <w:szCs w:val="20"/>
        </w:rPr>
        <w:t xml:space="preserve">, ils interviennent lors de toute communication qui nécessite des mises à jour en temps réel. </w:t>
      </w:r>
    </w:p>
    <w:p w14:paraId="22F5D85F" w14:textId="77777777" w:rsidR="003D2625" w:rsidRDefault="003D2625">
      <w:pPr>
        <w:pStyle w:val="Title"/>
        <w:jc w:val="both"/>
        <w:rPr>
          <w:rFonts w:ascii="Times New Roman" w:eastAsia="Times New Roman" w:hAnsi="Times New Roman" w:cs="Times New Roman"/>
          <w:b w:val="0"/>
          <w:sz w:val="20"/>
          <w:szCs w:val="20"/>
        </w:rPr>
      </w:pPr>
      <w:bookmarkStart w:id="6" w:name="_heading=h.hm5dbby8he6f" w:colFirst="0" w:colLast="0"/>
      <w:bookmarkEnd w:id="6"/>
    </w:p>
    <w:p w14:paraId="4C7A6FA1" w14:textId="77777777" w:rsidR="003D2625" w:rsidRDefault="001C2EE4">
      <w:pPr>
        <w:pStyle w:val="Title"/>
        <w:jc w:val="both"/>
        <w:rPr>
          <w:rFonts w:ascii="Times New Roman" w:eastAsia="Times New Roman" w:hAnsi="Times New Roman" w:cs="Times New Roman"/>
          <w:b w:val="0"/>
          <w:sz w:val="20"/>
          <w:szCs w:val="20"/>
        </w:rPr>
      </w:pPr>
      <w:bookmarkStart w:id="7" w:name="_heading=h.fokmwd9x2edi" w:colFirst="0" w:colLast="0"/>
      <w:bookmarkEnd w:id="7"/>
      <w:r>
        <w:rPr>
          <w:rFonts w:ascii="Times New Roman" w:eastAsia="Times New Roman" w:hAnsi="Times New Roman" w:cs="Times New Roman"/>
          <w:b w:val="0"/>
          <w:sz w:val="20"/>
          <w:szCs w:val="20"/>
        </w:rPr>
        <w:t xml:space="preserve">Premièrement, ceux-ci sont utilisés pour la messagerie. Lors d’une connexion à salle de clavardage, tout nouveau message envoyé se fait transmettre à travers </w:t>
      </w:r>
      <w:proofErr w:type="spellStart"/>
      <w:r>
        <w:rPr>
          <w:rFonts w:ascii="Times New Roman" w:eastAsia="Times New Roman" w:hAnsi="Times New Roman" w:cs="Times New Roman"/>
          <w:b w:val="0"/>
          <w:sz w:val="20"/>
          <w:szCs w:val="20"/>
        </w:rPr>
        <w:t>SignalR</w:t>
      </w:r>
      <w:proofErr w:type="spellEnd"/>
      <w:r>
        <w:rPr>
          <w:rFonts w:ascii="Times New Roman" w:eastAsia="Times New Roman" w:hAnsi="Times New Roman" w:cs="Times New Roman"/>
          <w:b w:val="0"/>
          <w:sz w:val="20"/>
          <w:szCs w:val="20"/>
        </w:rPr>
        <w:t xml:space="preserve">. Il contient l’identificateur de l’auteur, son pseudonyme, l’identificateur de la salle et le contenu du message. Lors de l’arrivée au serveur, le message est retransmis à tous les clients connectés, en ajoutant une estampille de temps. </w:t>
      </w:r>
    </w:p>
    <w:p w14:paraId="10195965" w14:textId="77777777" w:rsidR="003D2625" w:rsidRDefault="003D2625">
      <w:pPr>
        <w:pStyle w:val="Title"/>
        <w:jc w:val="both"/>
        <w:rPr>
          <w:rFonts w:ascii="Times New Roman" w:eastAsia="Times New Roman" w:hAnsi="Times New Roman" w:cs="Times New Roman"/>
          <w:b w:val="0"/>
          <w:sz w:val="20"/>
          <w:szCs w:val="20"/>
        </w:rPr>
      </w:pPr>
      <w:bookmarkStart w:id="8" w:name="_heading=h.3xj8usfzxx3a" w:colFirst="0" w:colLast="0"/>
      <w:bookmarkEnd w:id="8"/>
    </w:p>
    <w:p w14:paraId="37872C5E" w14:textId="77777777" w:rsidR="003D2625" w:rsidRDefault="001C2EE4">
      <w:pPr>
        <w:pStyle w:val="Title"/>
        <w:jc w:val="both"/>
        <w:rPr>
          <w:rFonts w:ascii="Times New Roman" w:eastAsia="Times New Roman" w:hAnsi="Times New Roman" w:cs="Times New Roman"/>
          <w:b w:val="0"/>
          <w:sz w:val="20"/>
          <w:szCs w:val="20"/>
        </w:rPr>
      </w:pPr>
      <w:bookmarkStart w:id="9" w:name="_heading=h.jqg8fib4zr53" w:colFirst="0" w:colLast="0"/>
      <w:bookmarkEnd w:id="9"/>
      <w:r>
        <w:rPr>
          <w:rFonts w:ascii="Times New Roman" w:eastAsia="Times New Roman" w:hAnsi="Times New Roman" w:cs="Times New Roman"/>
          <w:b w:val="0"/>
          <w:sz w:val="20"/>
          <w:szCs w:val="20"/>
        </w:rPr>
        <w:t>Ensuite, pour ce qui est du jeu en soi, lors d’une partie, un joueur trace les lignes directrices de son dessin. À chaque ligne tracée, cet ensemble de données est transmis dans un paquet, partant du client utilisé par l’auteur (lourd ou léger) vers le serveur, et retransmis par la suite à tous les clients concernés. Cet ensemble contient tous les pixels dessinés et leur couleur, dans l’ordre. Pour les autres fonctionnalités du jeu, telles que la tentative de réponse, le client répondant envoie un paquet contenant la réponse donnée sous forme de chaîne de caractères. Le serveur transmet par la suite l’état du jeu à tout client concerné, et ce, à chaque essai de tout joueur. L’état du jeu contient le pointage, au tour de quel joueur nous sommes rendus, et l’estampille de temps du début de partie.</w:t>
      </w:r>
    </w:p>
    <w:p w14:paraId="57BDE039" w14:textId="77777777" w:rsidR="003D2625" w:rsidRDefault="003D2625">
      <w:pPr>
        <w:pStyle w:val="Title"/>
        <w:jc w:val="both"/>
        <w:rPr>
          <w:rFonts w:ascii="Times New Roman" w:eastAsia="Times New Roman" w:hAnsi="Times New Roman" w:cs="Times New Roman"/>
          <w:b w:val="0"/>
          <w:sz w:val="20"/>
          <w:szCs w:val="20"/>
        </w:rPr>
      </w:pPr>
      <w:bookmarkStart w:id="10" w:name="_heading=h.vgu2hx9gnzkd" w:colFirst="0" w:colLast="0"/>
      <w:bookmarkEnd w:id="10"/>
    </w:p>
    <w:p w14:paraId="2A4FCEE3" w14:textId="77777777" w:rsidR="003D2625" w:rsidRDefault="001C2EE4">
      <w:pPr>
        <w:pStyle w:val="Title"/>
        <w:jc w:val="both"/>
        <w:rPr>
          <w:rFonts w:ascii="Times New Roman" w:eastAsia="Times New Roman" w:hAnsi="Times New Roman" w:cs="Times New Roman"/>
          <w:b w:val="0"/>
          <w:sz w:val="20"/>
          <w:szCs w:val="20"/>
        </w:rPr>
      </w:pPr>
      <w:bookmarkStart w:id="11" w:name="_heading=h.llpq94fo5252" w:colFirst="0" w:colLast="0"/>
      <w:bookmarkEnd w:id="11"/>
      <w:r>
        <w:rPr>
          <w:rFonts w:ascii="Times New Roman" w:eastAsia="Times New Roman" w:hAnsi="Times New Roman" w:cs="Times New Roman"/>
          <w:b w:val="0"/>
          <w:sz w:val="20"/>
          <w:szCs w:val="20"/>
        </w:rPr>
        <w:t>Par la suite, les requêtes HTTP s’occupent d’envoyer le reste des données au serveur.</w:t>
      </w:r>
    </w:p>
    <w:p w14:paraId="52C0AEAF" w14:textId="77777777" w:rsidR="003D2625" w:rsidRDefault="003D2625">
      <w:pPr>
        <w:pStyle w:val="Title"/>
        <w:jc w:val="both"/>
        <w:rPr>
          <w:rFonts w:ascii="Times New Roman" w:eastAsia="Times New Roman" w:hAnsi="Times New Roman" w:cs="Times New Roman"/>
          <w:b w:val="0"/>
          <w:sz w:val="20"/>
          <w:szCs w:val="20"/>
        </w:rPr>
      </w:pPr>
      <w:bookmarkStart w:id="12" w:name="_heading=h.ym2jzd36nwv9" w:colFirst="0" w:colLast="0"/>
      <w:bookmarkEnd w:id="12"/>
    </w:p>
    <w:p w14:paraId="44FA4FB5" w14:textId="77777777" w:rsidR="003D2625" w:rsidRDefault="001C2EE4">
      <w:pPr>
        <w:pStyle w:val="Title"/>
        <w:jc w:val="both"/>
        <w:rPr>
          <w:rFonts w:ascii="Times New Roman" w:eastAsia="Times New Roman" w:hAnsi="Times New Roman" w:cs="Times New Roman"/>
          <w:b w:val="0"/>
          <w:sz w:val="20"/>
          <w:szCs w:val="20"/>
        </w:rPr>
      </w:pPr>
      <w:bookmarkStart w:id="13" w:name="_heading=h.orz3mn3iwwi" w:colFirst="0" w:colLast="0"/>
      <w:bookmarkEnd w:id="13"/>
      <w:r>
        <w:rPr>
          <w:rFonts w:ascii="Times New Roman" w:eastAsia="Times New Roman" w:hAnsi="Times New Roman" w:cs="Times New Roman"/>
          <w:b w:val="0"/>
          <w:sz w:val="20"/>
          <w:szCs w:val="20"/>
        </w:rPr>
        <w:t>Pour la messagerie, des paquets provenant du serveur contiennent l’ensemble des salles de clavardage disponibles, l’historique des messages pour chaque salle, ainsi que les usagers connectés à une salle, lorsque demandé par la route appropriée.</w:t>
      </w:r>
    </w:p>
    <w:p w14:paraId="51D0AE51" w14:textId="77777777" w:rsidR="003D2625" w:rsidRDefault="003D2625">
      <w:pPr>
        <w:pStyle w:val="Title"/>
        <w:jc w:val="both"/>
        <w:rPr>
          <w:rFonts w:ascii="Times New Roman" w:eastAsia="Times New Roman" w:hAnsi="Times New Roman" w:cs="Times New Roman"/>
          <w:b w:val="0"/>
          <w:sz w:val="20"/>
          <w:szCs w:val="20"/>
        </w:rPr>
      </w:pPr>
      <w:bookmarkStart w:id="14" w:name="_heading=h.jx13jf9k8n0h" w:colFirst="0" w:colLast="0"/>
      <w:bookmarkEnd w:id="14"/>
    </w:p>
    <w:p w14:paraId="4DBC31EA" w14:textId="77777777" w:rsidR="003D2625" w:rsidRDefault="001C2EE4">
      <w:pPr>
        <w:pStyle w:val="Title"/>
        <w:jc w:val="both"/>
        <w:rPr>
          <w:rFonts w:ascii="Times New Roman" w:eastAsia="Times New Roman" w:hAnsi="Times New Roman" w:cs="Times New Roman"/>
          <w:b w:val="0"/>
          <w:sz w:val="20"/>
          <w:szCs w:val="20"/>
        </w:rPr>
      </w:pPr>
      <w:bookmarkStart w:id="15" w:name="_heading=h.ho4pnol6ijem" w:colFirst="0" w:colLast="0"/>
      <w:bookmarkEnd w:id="15"/>
      <w:r>
        <w:rPr>
          <w:rFonts w:ascii="Times New Roman" w:eastAsia="Times New Roman" w:hAnsi="Times New Roman" w:cs="Times New Roman"/>
          <w:b w:val="0"/>
          <w:sz w:val="20"/>
          <w:szCs w:val="20"/>
        </w:rPr>
        <w:t>Pour le jeu, le serveur retourne des paquets contenant la liste des parties existantes, qui englobent le nom de la partie, le type de partie, les joueurs en attente, etc. Lors d’une demande de création de partie, le client envoie dans un paquet toute information définie par l’utilisateur, soit le nom, le type de jeu, les dessins, les indices, la réponse, etc. Ce paquet est par la suite envoyé au serveur et celui-ci retourne un paquet qui contient l’état de la demande. Si la création se voit réussie, la partie se retrouve alors dans le paquet contenant l’ensemble des parties pour affichage publique.</w:t>
      </w:r>
      <w:r>
        <w:br w:type="page"/>
      </w:r>
    </w:p>
    <w:p w14:paraId="47D3CBB4" w14:textId="77777777" w:rsidR="003D2625" w:rsidRDefault="001C2EE4">
      <w:pPr>
        <w:pStyle w:val="Title"/>
      </w:pPr>
      <w:bookmarkStart w:id="16" w:name="_heading=h.hb5ltivloiwg" w:colFirst="0" w:colLast="0"/>
      <w:bookmarkEnd w:id="16"/>
      <w:r>
        <w:lastRenderedPageBreak/>
        <w:t>Références</w:t>
      </w:r>
    </w:p>
    <w:p w14:paraId="233A8F3C" w14:textId="77777777" w:rsidR="003D2625" w:rsidRDefault="003D2625"/>
    <w:p w14:paraId="1895B848" w14:textId="77777777" w:rsidR="003D2625" w:rsidRDefault="003D2625"/>
    <w:p w14:paraId="42CB6092" w14:textId="77777777" w:rsidR="003D2625" w:rsidRDefault="003D2625"/>
    <w:p w14:paraId="0F44A6A5" w14:textId="77777777" w:rsidR="003D2625" w:rsidRPr="00075F3E" w:rsidRDefault="001C2EE4">
      <w:pPr>
        <w:rPr>
          <w:lang w:val="en-CA"/>
        </w:rPr>
      </w:pPr>
      <w:proofErr w:type="spellStart"/>
      <w:r>
        <w:t>Fette</w:t>
      </w:r>
      <w:proofErr w:type="spellEnd"/>
      <w:r>
        <w:t xml:space="preserve">, I et </w:t>
      </w:r>
      <w:proofErr w:type="spellStart"/>
      <w:r>
        <w:t>Melnikov</w:t>
      </w:r>
      <w:proofErr w:type="spellEnd"/>
      <w:r>
        <w:t xml:space="preserve">, A. (2011). </w:t>
      </w:r>
      <w:r w:rsidRPr="00075F3E">
        <w:rPr>
          <w:i/>
          <w:lang w:val="en-CA"/>
        </w:rPr>
        <w:t>The WebSocket Protocol</w:t>
      </w:r>
      <w:r w:rsidRPr="00075F3E">
        <w:rPr>
          <w:lang w:val="en-CA"/>
        </w:rPr>
        <w:t xml:space="preserve">. </w:t>
      </w:r>
      <w:proofErr w:type="spellStart"/>
      <w:r w:rsidRPr="00075F3E">
        <w:rPr>
          <w:lang w:val="en-CA"/>
        </w:rPr>
        <w:t>Tiré</w:t>
      </w:r>
      <w:proofErr w:type="spellEnd"/>
      <w:r w:rsidRPr="00075F3E">
        <w:rPr>
          <w:lang w:val="en-CA"/>
        </w:rPr>
        <w:t xml:space="preserve"> de </w:t>
      </w:r>
      <w:hyperlink r:id="rId14" w:anchor="section-5.4">
        <w:r w:rsidRPr="00075F3E">
          <w:rPr>
            <w:color w:val="1155CC"/>
            <w:u w:val="single"/>
            <w:lang w:val="en-CA"/>
          </w:rPr>
          <w:t>https://tools.ietf.org/html/rfc6455#section-5.4</w:t>
        </w:r>
      </w:hyperlink>
    </w:p>
    <w:p w14:paraId="57B9C71B" w14:textId="77777777" w:rsidR="003D2625" w:rsidRPr="00075F3E" w:rsidRDefault="003D2625">
      <w:pPr>
        <w:rPr>
          <w:lang w:val="en-CA"/>
        </w:rPr>
      </w:pPr>
    </w:p>
    <w:p w14:paraId="0D18355F" w14:textId="77777777" w:rsidR="003D2625" w:rsidRPr="00075F3E" w:rsidRDefault="003D2625">
      <w:pPr>
        <w:rPr>
          <w:lang w:val="en-CA"/>
        </w:rPr>
      </w:pPr>
    </w:p>
    <w:p w14:paraId="74C439D3" w14:textId="77777777" w:rsidR="003D2625" w:rsidRDefault="001C2EE4">
      <w:r>
        <w:t xml:space="preserve">Mozilla (2019). </w:t>
      </w:r>
      <w:r>
        <w:rPr>
          <w:i/>
        </w:rPr>
        <w:t>HTTP Messages</w:t>
      </w:r>
      <w:r>
        <w:t xml:space="preserve">. Tiré de </w:t>
      </w:r>
      <w:hyperlink r:id="rId15">
        <w:r>
          <w:rPr>
            <w:color w:val="1155CC"/>
            <w:u w:val="single"/>
          </w:rPr>
          <w:t>https://developer.mozilla.org/en-US/docs/Web/HTTP/Messages</w:t>
        </w:r>
      </w:hyperlink>
    </w:p>
    <w:sectPr w:rsidR="003D262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36F98" w14:textId="77777777" w:rsidR="006D49E2" w:rsidRDefault="006D49E2">
      <w:r>
        <w:separator/>
      </w:r>
    </w:p>
  </w:endnote>
  <w:endnote w:type="continuationSeparator" w:id="0">
    <w:p w14:paraId="63D8291C" w14:textId="77777777" w:rsidR="006D49E2" w:rsidRDefault="006D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4BBB" w14:textId="77777777" w:rsidR="003D2625" w:rsidRDefault="001C2EE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40D1F4F7" w14:textId="77777777" w:rsidR="003D2625" w:rsidRDefault="003D2625">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1558" w14:textId="77777777" w:rsidR="003D2625" w:rsidRDefault="001C2EE4">
    <w:pPr>
      <w:jc w:val="center"/>
    </w:pPr>
    <w:r>
      <w:fldChar w:fldCharType="begin"/>
    </w:r>
    <w:r>
      <w:instrText>PAGE</w:instrText>
    </w:r>
    <w:r>
      <w:fldChar w:fldCharType="separate"/>
    </w:r>
    <w:r w:rsidR="00075F3E">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BA7E" w14:textId="77777777" w:rsidR="003D2625" w:rsidRDefault="003D262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B4B76" w14:textId="77777777" w:rsidR="006D49E2" w:rsidRDefault="006D49E2">
      <w:r>
        <w:separator/>
      </w:r>
    </w:p>
  </w:footnote>
  <w:footnote w:type="continuationSeparator" w:id="0">
    <w:p w14:paraId="519D4BE3" w14:textId="77777777" w:rsidR="006D49E2" w:rsidRDefault="006D4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16861" w14:textId="77777777" w:rsidR="003D2625" w:rsidRDefault="003D262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BA872" w14:textId="77777777" w:rsidR="003D2625" w:rsidRDefault="003D2625">
    <w:pPr>
      <w:rPr>
        <w:sz w:val="24"/>
        <w:szCs w:val="24"/>
      </w:rPr>
    </w:pPr>
  </w:p>
  <w:p w14:paraId="102A0485" w14:textId="77777777" w:rsidR="003D2625" w:rsidRDefault="003D2625">
    <w:pPr>
      <w:pBdr>
        <w:top w:val="single" w:sz="6" w:space="1" w:color="000000"/>
      </w:pBdr>
      <w:rPr>
        <w:sz w:val="24"/>
        <w:szCs w:val="24"/>
      </w:rPr>
    </w:pPr>
  </w:p>
  <w:p w14:paraId="36FC1365" w14:textId="77777777" w:rsidR="003D2625" w:rsidRDefault="001C2EE4">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3</w:t>
    </w:r>
  </w:p>
  <w:p w14:paraId="7F80E28E" w14:textId="77777777" w:rsidR="003D2625" w:rsidRDefault="003D2625">
    <w:pPr>
      <w:pBdr>
        <w:bottom w:val="single" w:sz="6" w:space="1" w:color="000000"/>
      </w:pBdr>
      <w:jc w:val="right"/>
      <w:rPr>
        <w:sz w:val="24"/>
        <w:szCs w:val="24"/>
      </w:rPr>
    </w:pPr>
  </w:p>
  <w:p w14:paraId="0E804BC3" w14:textId="77777777" w:rsidR="003D2625" w:rsidRDefault="003D262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625"/>
    <w:rsid w:val="00075F3E"/>
    <w:rsid w:val="001C2EE4"/>
    <w:rsid w:val="003D2625"/>
    <w:rsid w:val="003E11AD"/>
    <w:rsid w:val="006D49E2"/>
    <w:rsid w:val="00A65A27"/>
    <w:rsid w:val="00AA5A85"/>
    <w:rsid w:val="00D447EC"/>
    <w:rsid w:val="00FB40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4A79"/>
  <w15:docId w15:val="{24B679E9-14DB-4580-98A9-5DC06EAE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CA"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75F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eveloper.mozilla.org/en-US/docs/Web/HTTP/Messages"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tools.ietf.org/html/rfc6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wbqBMkpJ/m1EQrzblCowpOVR4w==">AMUW2mX3lgTvZfMEUXhyiXfpCIW59+c5OuJwZ7GH6d8pzAvS7uTrECcGA8t7jrCMwQ8d+NE7cwLLTpMzIuiLKOYXSi7/crquqCmA4013lHYieJFVq1bCul2B56lwtYqERPhes8kixu4w1dhRSuXfu1WrNHOvhv6IzVIGOWaQbMZjCbiEvSSfycwP9mj/F4yY73XXRpxNxWiNP3tZBFSFX+AkZzK9gMbH8q9v94OV0MjVGflxLdZ826/uFuAIXD9vmDsNeI1aOBLTDUsqcHGja1Dq7lHbvfkOjV2kiX1VV/Hh8t/u9R0IlY8UG6KdABQsbBT2+Ubs3YzpR+xzXaBf4Jj6Ib6DAMEVOuy2AHLkIPt0rGoNik5i1g1YpMnwrTDXyJOY79qq/hZuN/mnhqXyowVkQ1sf7Yqh+9BtJOzrGfLT8lF94i+gA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Marie-Elaine Bérubé</dc:creator>
  <cp:lastModifiedBy>Justine</cp:lastModifiedBy>
  <cp:revision>9</cp:revision>
  <cp:lastPrinted>2019-09-27T16:50:00Z</cp:lastPrinted>
  <dcterms:created xsi:type="dcterms:W3CDTF">2019-09-27T16:50:00Z</dcterms:created>
  <dcterms:modified xsi:type="dcterms:W3CDTF">2019-09-27T20:55:00Z</dcterms:modified>
</cp:coreProperties>
</file>