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bottom w:color="000000" w:space="1" w:sz="4" w:val="single"/>
        </w:pBdr>
        <w:spacing w:after="0" w:line="240" w:lineRule="auto"/>
        <w:jc w:val="center"/>
        <w:rPr>
          <w:rFonts w:ascii="Raleway" w:cs="Raleway" w:eastAsia="Raleway" w:hAnsi="Raleway"/>
          <w:sz w:val="42"/>
          <w:szCs w:val="42"/>
        </w:rPr>
      </w:pPr>
      <w:r w:rsidDel="00000000" w:rsidR="00000000" w:rsidRPr="00000000">
        <w:rPr>
          <w:rFonts w:ascii="Raleway" w:cs="Raleway" w:eastAsia="Raleway" w:hAnsi="Raleway"/>
          <w:sz w:val="42"/>
          <w:szCs w:val="42"/>
          <w:rtl w:val="0"/>
        </w:rPr>
        <w:t xml:space="preserve">Préparation à la sortie pour l’étude d’un écosystème : La zone humide de Dar Bouazza</w:t>
      </w:r>
    </w:p>
    <w:p w:rsidR="00000000" w:rsidDel="00000000" w:rsidP="00000000" w:rsidRDefault="00000000" w:rsidRPr="00000000" w14:paraId="00000003">
      <w:pPr>
        <w:pStyle w:val="Heading1"/>
        <w:spacing w:after="0" w:line="240" w:lineRule="auto"/>
        <w:rPr>
          <w:sz w:val="34"/>
          <w:szCs w:val="34"/>
          <w:vertAlign w:val="baseline"/>
        </w:rPr>
        <w:sectPr>
          <w:headerReference r:id="rId9" w:type="default"/>
          <w:pgSz w:h="16838" w:w="11906" w:orient="portrait"/>
          <w:pgMar w:bottom="720" w:top="568" w:left="720" w:right="720" w:header="708" w:footer="708"/>
          <w:pgNumType w:start="1"/>
        </w:sectPr>
      </w:pPr>
      <w:bookmarkStart w:colFirst="0" w:colLast="0" w:name="_heading=h.tdeoztw5wo3n" w:id="0"/>
      <w:bookmarkEnd w:id="0"/>
      <w:r w:rsidDel="00000000" w:rsidR="00000000" w:rsidRPr="00000000">
        <w:rPr>
          <w:sz w:val="30"/>
          <w:szCs w:val="30"/>
          <w:vertAlign w:val="baseline"/>
          <w:rtl w:val="0"/>
        </w:rPr>
        <w:t xml:space="preserve">Objectifs </w:t>
      </w:r>
      <w:r w:rsidDel="00000000" w:rsidR="00000000" w:rsidRPr="00000000">
        <w:rPr>
          <w:sz w:val="34"/>
          <w:szCs w:val="34"/>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Description de l’écosystème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Compréhension de la dynamique spatio-temporelle de l’écosystème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Compréhension du fonctionnement de l’écosystème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sectPr>
          <w:type w:val="continuous"/>
          <w:pgSz w:h="16838" w:w="11906" w:orient="portrait"/>
          <w:pgMar w:bottom="720" w:top="568" w:left="720" w:right="720" w:header="708" w:footer="708"/>
          <w:cols w:equalWidth="0" w:num="2">
            <w:col w:space="708" w:w="4879"/>
            <w:col w:space="0" w:w="4879"/>
          </w:cols>
        </w:sect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Position et interactions de l’Homme au sein de l’écosystème</w:t>
      </w:r>
    </w:p>
    <w:p w:rsidR="00000000" w:rsidDel="00000000" w:rsidP="00000000" w:rsidRDefault="00000000" w:rsidRPr="00000000" w14:paraId="00000008">
      <w:pPr>
        <w:pStyle w:val="Heading1"/>
        <w:spacing w:after="0" w:line="240" w:lineRule="auto"/>
        <w:rPr>
          <w:vertAlign w:val="baseline"/>
        </w:rPr>
      </w:pPr>
      <w:bookmarkStart w:colFirst="0" w:colLast="0" w:name="_heading=h.9wzetn3kbpoj" w:id="1"/>
      <w:bookmarkEnd w:id="1"/>
      <w:r w:rsidDel="00000000" w:rsidR="00000000" w:rsidRPr="00000000">
        <w:rPr>
          <w:vertAlign w:val="baseline"/>
          <w:rtl w:val="0"/>
        </w:rPr>
        <w:t xml:space="preserve">Matériel :</w:t>
      </w:r>
    </w:p>
    <w:tbl>
      <w:tblPr>
        <w:tblStyle w:val="Table1"/>
        <w:tblW w:w="10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3600"/>
        <w:gridCol w:w="3600"/>
        <w:tblGridChange w:id="0">
          <w:tblGrid>
            <w:gridCol w:w="3256"/>
            <w:gridCol w:w="3600"/>
            <w:gridCol w:w="3600"/>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i w:val="0"/>
                <w:smallCaps w:val="0"/>
                <w:strike w:val="0"/>
                <w:color w:val="000000"/>
                <w:sz w:val="18"/>
                <w:szCs w:val="18"/>
                <w:u w:val="none"/>
                <w:shd w:fill="auto" w:val="clear"/>
                <w:vertAlign w:val="baseline"/>
              </w:rPr>
            </w:pPr>
            <w:r w:rsidDel="00000000" w:rsidR="00000000" w:rsidRPr="00000000">
              <w:rPr>
                <w:rFonts w:ascii="Cabin" w:cs="Cabin" w:eastAsia="Cabin" w:hAnsi="Cabin"/>
                <w:b w:val="1"/>
                <w:i w:val="0"/>
                <w:smallCaps w:val="0"/>
                <w:strike w:val="0"/>
                <w:color w:val="000000"/>
                <w:sz w:val="18"/>
                <w:szCs w:val="18"/>
                <w:u w:val="none"/>
                <w:shd w:fill="auto" w:val="clear"/>
                <w:vertAlign w:val="baseline"/>
                <w:rtl w:val="0"/>
              </w:rPr>
              <w:t xml:space="preserve">Chaque élève doit apporter : </w:t>
            </w:r>
          </w:p>
        </w:tc>
        <w:tc>
          <w:tcPr>
            <w:gridSpan w:val="2"/>
            <w:tcBorders>
              <w:bottom w:color="000000" w:space="0" w:sz="4"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i w:val="0"/>
                <w:smallCaps w:val="0"/>
                <w:strike w:val="0"/>
                <w:color w:val="000000"/>
                <w:sz w:val="18"/>
                <w:szCs w:val="18"/>
                <w:u w:val="none"/>
                <w:shd w:fill="auto" w:val="clear"/>
                <w:vertAlign w:val="baseline"/>
              </w:rPr>
            </w:pPr>
            <w:r w:rsidDel="00000000" w:rsidR="00000000" w:rsidRPr="00000000">
              <w:rPr>
                <w:rFonts w:ascii="Cabin" w:cs="Cabin" w:eastAsia="Cabin" w:hAnsi="Cabin"/>
                <w:b w:val="1"/>
                <w:i w:val="0"/>
                <w:smallCaps w:val="0"/>
                <w:strike w:val="0"/>
                <w:color w:val="000000"/>
                <w:sz w:val="18"/>
                <w:szCs w:val="18"/>
                <w:u w:val="none"/>
                <w:shd w:fill="auto" w:val="clear"/>
                <w:vertAlign w:val="baseline"/>
                <w:rtl w:val="0"/>
              </w:rPr>
              <w:t xml:space="preserve">Le lycée fournit :</w:t>
            </w:r>
          </w:p>
        </w:tc>
      </w:tr>
      <w:tr>
        <w:trPr>
          <w:cantSplit w:val="0"/>
          <w:tblHeader w:val="0"/>
        </w:trPr>
        <w:tc>
          <w:tcPr>
            <w:tcBorders>
              <w:right w:color="000000" w:space="0" w:sz="4"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Matériel de prise de notes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Bottes en caoutchouc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Casquette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Veste de pluie éventuellement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Gourde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Téléphone et</w:t>
            </w:r>
            <w:r w:rsidDel="00000000" w:rsidR="00000000" w:rsidRPr="00000000">
              <w:rPr>
                <w:rFonts w:ascii="Cabin" w:cs="Cabin" w:eastAsia="Cabin" w:hAnsi="Cabin"/>
                <w:sz w:val="18"/>
                <w:szCs w:val="18"/>
                <w:rtl w:val="0"/>
              </w:rPr>
              <w:t xml:space="preserve">/</w:t>
            </w: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ou appareil photo</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Planches d’identification de la faune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thermomètres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luxmètres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boîtes de papier pH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mètres rubans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longues-vues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- 1 tarière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pipettes graduées en plastique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18"/>
                <w:szCs w:val="18"/>
                <w:u w:val="none"/>
                <w:shd w:fill="auto" w:val="clear"/>
                <w:vertAlign w:val="baseline"/>
              </w:rPr>
            </w:pPr>
            <w:r w:rsidDel="00000000" w:rsidR="00000000" w:rsidRPr="00000000">
              <w:rPr>
                <w:rFonts w:ascii="Cabin" w:cs="Cabin" w:eastAsia="Cabin" w:hAnsi="Cabin"/>
                <w:i w:val="0"/>
                <w:smallCaps w:val="0"/>
                <w:strike w:val="0"/>
                <w:color w:val="000000"/>
                <w:sz w:val="18"/>
                <w:szCs w:val="18"/>
                <w:u w:val="none"/>
                <w:shd w:fill="auto" w:val="clear"/>
                <w:vertAlign w:val="baseline"/>
                <w:rtl w:val="0"/>
              </w:rPr>
              <w:t xml:space="preserve">- 2 assiettes en plastique</w:t>
            </w:r>
          </w:p>
        </w:tc>
      </w:tr>
    </w:tbl>
    <w:p w:rsidR="00000000" w:rsidDel="00000000" w:rsidP="00000000" w:rsidRDefault="00000000" w:rsidRPr="00000000" w14:paraId="0000001B">
      <w:pPr>
        <w:spacing w:after="0" w:line="240" w:lineRule="auto"/>
        <w:jc w:val="left"/>
        <w:rPr>
          <w:rFonts w:ascii="Cabin" w:cs="Cabin" w:eastAsia="Cabin" w:hAnsi="Cabin"/>
          <w:b w:val="1"/>
          <w:sz w:val="18"/>
          <w:szCs w:val="18"/>
        </w:rPr>
      </w:pPr>
      <w:r w:rsidDel="00000000" w:rsidR="00000000" w:rsidRPr="00000000">
        <w:rPr>
          <w:rtl w:val="0"/>
        </w:rPr>
      </w:r>
    </w:p>
    <w:p w:rsidR="00000000" w:rsidDel="00000000" w:rsidP="00000000" w:rsidRDefault="00000000" w:rsidRPr="00000000" w14:paraId="0000001C">
      <w:pPr>
        <w:pStyle w:val="Heading1"/>
        <w:pBdr>
          <w:top w:color="000000" w:space="1" w:sz="4" w:val="single"/>
          <w:left w:color="000000" w:space="4" w:sz="4" w:val="single"/>
          <w:bottom w:color="000000" w:space="1" w:sz="4" w:val="single"/>
          <w:right w:color="000000" w:space="4" w:sz="4" w:val="single"/>
        </w:pBdr>
        <w:spacing w:after="0" w:line="240" w:lineRule="auto"/>
        <w:rPr>
          <w:rFonts w:ascii="Cabin" w:cs="Cabin" w:eastAsia="Cabin" w:hAnsi="Cabin"/>
          <w:b w:val="1"/>
          <w:i w:val="0"/>
          <w:smallCaps w:val="0"/>
          <w:strike w:val="0"/>
          <w:color w:val="000000"/>
          <w:sz w:val="16"/>
          <w:szCs w:val="16"/>
          <w:u w:val="none"/>
          <w:shd w:fill="auto" w:val="clear"/>
          <w:vertAlign w:val="baseline"/>
        </w:rPr>
      </w:pPr>
      <w:bookmarkStart w:colFirst="0" w:colLast="0" w:name="_heading=h.ovi58xvz8v64" w:id="2"/>
      <w:bookmarkEnd w:id="2"/>
      <w:r w:rsidDel="00000000" w:rsidR="00000000" w:rsidRPr="00000000">
        <w:rPr>
          <w:rtl w:val="0"/>
        </w:rPr>
        <w:t xml:space="preserve">P</w:t>
      </w:r>
      <w:r w:rsidDel="00000000" w:rsidR="00000000" w:rsidRPr="00000000">
        <w:rPr>
          <w:rtl w:val="0"/>
        </w:rPr>
        <w:t xml:space="preserve">our l’activité n°1 : décrire la biocénose</w:t>
      </w:r>
      <w:r w:rsidDel="00000000" w:rsidR="00000000" w:rsidRPr="00000000">
        <w:rPr>
          <w:rtl w:val="0"/>
        </w:rPr>
      </w:r>
    </w:p>
    <w:p w:rsidR="00000000" w:rsidDel="00000000" w:rsidP="00000000" w:rsidRDefault="00000000" w:rsidRPr="00000000" w14:paraId="0000001D">
      <w:pPr>
        <w:pStyle w:val="Heading2"/>
        <w:rPr/>
      </w:pPr>
      <w:bookmarkStart w:colFirst="0" w:colLast="0" w:name="_heading=h.g1h26fs80mrc" w:id="3"/>
      <w:bookmarkEnd w:id="3"/>
      <w:r w:rsidDel="00000000" w:rsidR="00000000" w:rsidRPr="00000000">
        <w:rPr>
          <w:rtl w:val="0"/>
        </w:rPr>
        <w:t xml:space="preserve">Consignes d’observation de la faune et de la flore :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i w:val="0"/>
          <w:smallCaps w:val="0"/>
          <w:strike w:val="0"/>
          <w:color w:val="000000"/>
          <w:sz w:val="16"/>
          <w:szCs w:val="16"/>
          <w:u w:val="none"/>
          <w:shd w:fill="auto" w:val="clear"/>
          <w:vertAlign w:val="baseline"/>
        </w:rPr>
      </w:pPr>
      <w:r w:rsidDel="00000000" w:rsidR="00000000" w:rsidRPr="00000000">
        <w:rPr>
          <w:rFonts w:ascii="Cabin" w:cs="Cabin" w:eastAsia="Cabin" w:hAnsi="Cabin"/>
          <w:i w:val="1"/>
          <w:smallCaps w:val="0"/>
          <w:strike w:val="0"/>
          <w:color w:val="000000"/>
          <w:sz w:val="20"/>
          <w:szCs w:val="20"/>
          <w:u w:val="none"/>
          <w:shd w:fill="auto" w:val="clear"/>
          <w:vertAlign w:val="baseline"/>
          <w:rtl w:val="0"/>
        </w:rPr>
        <w:t xml:space="preserve">Adopter un comportement éthique et responsable : par respect et par sécurité, ne pas cueillir les plantes, ne pas toucher les animaux.</w:t>
      </w:r>
      <w:r w:rsidDel="00000000" w:rsidR="00000000" w:rsidRPr="00000000">
        <w:rPr>
          <w:rtl w:val="0"/>
        </w:rPr>
      </w:r>
    </w:p>
    <w:p w:rsidR="00000000" w:rsidDel="00000000" w:rsidP="00000000" w:rsidRDefault="00000000" w:rsidRPr="00000000" w14:paraId="0000001F">
      <w:pPr>
        <w:pStyle w:val="Heading2"/>
        <w:spacing w:after="0" w:line="240" w:lineRule="auto"/>
        <w:ind w:left="0" w:firstLine="0"/>
        <w:rPr>
          <w:vertAlign w:val="baseline"/>
        </w:rPr>
      </w:pPr>
      <w:bookmarkStart w:colFirst="0" w:colLast="0" w:name="_heading=h.7icgg010x8c3" w:id="4"/>
      <w:bookmarkEnd w:id="4"/>
      <w:r w:rsidDel="00000000" w:rsidR="00000000" w:rsidRPr="00000000">
        <w:rPr>
          <w:vertAlign w:val="baseline"/>
          <w:rtl w:val="0"/>
        </w:rPr>
        <w:t xml:space="preserve">Méthode d’identification de la flore : </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Techniques de photographie : prendre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la plante entière</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et si possible les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fleurs</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et les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fruits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en utilisant la fonction macro. </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Télécharger l’application Plantnet en s</w:t>
      </w:r>
      <w:r w:rsidDel="00000000" w:rsidR="00000000" w:rsidRPr="00000000">
        <w:rPr>
          <w:rFonts w:ascii="Cabin" w:cs="Cabin" w:eastAsia="Cabin" w:hAnsi="Cabin"/>
          <w:sz w:val="20"/>
          <w:szCs w:val="20"/>
          <w:rtl w:val="0"/>
        </w:rPr>
        <w:t xml:space="preserve">’entrainer à la maîtriser</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pStyle w:val="Heading2"/>
        <w:spacing w:after="0" w:line="240" w:lineRule="auto"/>
        <w:ind w:left="0" w:firstLine="0"/>
        <w:rPr>
          <w:vertAlign w:val="baseline"/>
        </w:rPr>
      </w:pPr>
      <w:bookmarkStart w:colFirst="0" w:colLast="0" w:name="_heading=h.kbujbqm3ychb" w:id="5"/>
      <w:bookmarkEnd w:id="5"/>
      <w:r w:rsidDel="00000000" w:rsidR="00000000" w:rsidRPr="00000000">
        <w:rPr>
          <w:vertAlign w:val="baseline"/>
          <w:rtl w:val="0"/>
        </w:rPr>
        <w:t xml:space="preserve">Méthode d’identification de la faune : </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Apprendre à utiliser une longue-vue d’observation.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Techniques de photographie : animaux en entier, de face et de côté.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à partir d’observation directe (insecte…),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à partir de l’image qui se forme sur l’oculaire de la longue-vue en posant l’appareil photo sur l’œilleton de la longue-vue et en zoomant un peu.</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pBdr>
          <w:top w:color="000000" w:space="1" w:sz="4" w:val="single"/>
          <w:left w:color="000000" w:space="4" w:sz="4" w:val="single"/>
          <w:bottom w:color="000000" w:space="1" w:sz="4" w:val="single"/>
          <w:right w:color="000000" w:space="4" w:sz="4" w:val="single"/>
        </w:pBdr>
        <w:spacing w:after="0" w:line="240" w:lineRule="auto"/>
        <w:rPr>
          <w:vertAlign w:val="baseline"/>
        </w:rPr>
      </w:pPr>
      <w:bookmarkStart w:colFirst="0" w:colLast="0" w:name="_heading=h.lxgqbds5ud4e" w:id="6"/>
      <w:bookmarkEnd w:id="6"/>
      <w:r w:rsidDel="00000000" w:rsidR="00000000" w:rsidRPr="00000000">
        <w:rPr>
          <w:rtl w:val="0"/>
        </w:rPr>
        <w:t xml:space="preserve">P</w:t>
      </w:r>
      <w:r w:rsidDel="00000000" w:rsidR="00000000" w:rsidRPr="00000000">
        <w:rPr>
          <w:vertAlign w:val="baseline"/>
          <w:rtl w:val="0"/>
        </w:rPr>
        <w:t xml:space="preserve">our l’activité n°2 : </w:t>
      </w:r>
      <w:r w:rsidDel="00000000" w:rsidR="00000000" w:rsidRPr="00000000">
        <w:rPr>
          <w:rtl w:val="0"/>
        </w:rPr>
        <w:t xml:space="preserve">d</w:t>
      </w:r>
      <w:r w:rsidDel="00000000" w:rsidR="00000000" w:rsidRPr="00000000">
        <w:rPr>
          <w:vertAlign w:val="baseline"/>
          <w:rtl w:val="0"/>
        </w:rPr>
        <w:t xml:space="preserve">écrire les caractéristiques du biotope, ses liens avec la biocénose et leur dynamique spatio-temporelle</w:t>
      </w:r>
    </w:p>
    <w:p w:rsidR="00000000" w:rsidDel="00000000" w:rsidP="00000000" w:rsidRDefault="00000000" w:rsidRPr="00000000" w14:paraId="00000029">
      <w:pPr>
        <w:pStyle w:val="Heading2"/>
        <w:spacing w:after="0" w:line="240" w:lineRule="auto"/>
        <w:ind w:left="0" w:firstLine="0"/>
        <w:rPr>
          <w:vertAlign w:val="baseline"/>
        </w:rPr>
        <w:sectPr>
          <w:type w:val="continuous"/>
          <w:pgSz w:h="16838" w:w="11906" w:orient="portrait"/>
          <w:pgMar w:bottom="426" w:top="568" w:left="720" w:right="720" w:header="708" w:footer="708"/>
        </w:sectPr>
      </w:pPr>
      <w:bookmarkStart w:colFirst="0" w:colLast="0" w:name="_heading=h.spxlm9pqlfno" w:id="7"/>
      <w:bookmarkEnd w:id="7"/>
      <w:r w:rsidDel="00000000" w:rsidR="00000000" w:rsidRPr="00000000">
        <w:rPr>
          <w:vertAlign w:val="baseline"/>
          <w:rtl w:val="0"/>
        </w:rPr>
        <w:t xml:space="preserve">Prendre connaissance des protocoles de mesure :</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de débit des sources (Cf. Powerpoint)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de l’évaporation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du pH</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bin" w:cs="Cabin" w:eastAsia="Cabin" w:hAnsi="Cabin"/>
          <w:b w:val="1"/>
          <w:i w:val="0"/>
          <w:smallCaps w:val="0"/>
          <w:strike w:val="0"/>
          <w:color w:val="000000"/>
          <w:sz w:val="20"/>
          <w:szCs w:val="20"/>
          <w:shd w:fill="auto" w:val="clear"/>
          <w:vertAlign w:val="baseline"/>
        </w:rPr>
        <w:sectPr>
          <w:type w:val="continuous"/>
          <w:pgSz w:h="16838" w:w="11906" w:orient="portrait"/>
          <w:pgMar w:bottom="720" w:top="568" w:left="720" w:right="720" w:header="708" w:footer="708"/>
          <w:cols w:equalWidth="0" w:num="2">
            <w:col w:space="720" w:w="4872.74"/>
            <w:col w:space="0" w:w="4872.74"/>
          </w:cols>
        </w:sect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de l’éclairemen</w:t>
      </w:r>
      <w:r w:rsidDel="00000000" w:rsidR="00000000" w:rsidRPr="00000000">
        <w:rPr>
          <w:rFonts w:ascii="Cabin" w:cs="Cabin" w:eastAsia="Cabin" w:hAnsi="Cabin"/>
          <w:sz w:val="20"/>
          <w:szCs w:val="20"/>
          <w:rtl w:val="0"/>
        </w:rPr>
        <w:t xml:space="preserve">t</w:t>
      </w:r>
      <w:r w:rsidDel="00000000" w:rsidR="00000000" w:rsidRPr="00000000">
        <w:rPr>
          <w:rtl w:val="0"/>
        </w:rPr>
      </w:r>
    </w:p>
    <w:p w:rsidR="00000000" w:rsidDel="00000000" w:rsidP="00000000" w:rsidRDefault="00000000" w:rsidRPr="00000000" w14:paraId="0000002E">
      <w:pPr>
        <w:pStyle w:val="Heading2"/>
        <w:ind w:left="0" w:firstLine="0"/>
        <w:rPr>
          <w:sz w:val="24"/>
          <w:szCs w:val="24"/>
          <w:vertAlign w:val="baseline"/>
        </w:rPr>
      </w:pPr>
      <w:bookmarkStart w:colFirst="0" w:colLast="0" w:name="_heading=h.8jqgsrikfmss" w:id="8"/>
      <w:bookmarkEnd w:id="8"/>
      <w:r w:rsidDel="00000000" w:rsidR="00000000" w:rsidRPr="00000000">
        <w:rPr>
          <w:rtl w:val="0"/>
        </w:rPr>
        <w:t xml:space="preserve">Prendre connaissances de l’utilisation de la tarière pour identifier un type de sol. </w:t>
      </w:r>
      <w:r w:rsidDel="00000000" w:rsidR="00000000" w:rsidRPr="00000000">
        <w:rPr>
          <w:rtl w:val="0"/>
        </w:rPr>
      </w:r>
    </w:p>
    <w:p w:rsidR="00000000" w:rsidDel="00000000" w:rsidP="00000000" w:rsidRDefault="00000000" w:rsidRPr="00000000" w14:paraId="0000002F">
      <w:pPr>
        <w:spacing w:after="0" w:line="240" w:lineRule="auto"/>
        <w:ind w:firstLine="720"/>
        <w:jc w:val="both"/>
        <w:rPr>
          <w:rFonts w:ascii="Cabin" w:cs="Cabin" w:eastAsia="Cabin" w:hAnsi="Cabin"/>
          <w:sz w:val="16"/>
          <w:szCs w:val="16"/>
        </w:rPr>
      </w:pPr>
      <w:r w:rsidDel="00000000" w:rsidR="00000000" w:rsidRPr="00000000">
        <w:rPr>
          <w:rFonts w:ascii="Cabin" w:cs="Cabin" w:eastAsia="Cabin" w:hAnsi="Cabin"/>
          <w:sz w:val="20"/>
          <w:szCs w:val="20"/>
          <w:rtl w:val="0"/>
        </w:rPr>
        <w:t xml:space="preserve">Le sol est la couche la plus externe de la croûte terrestre résultant de l'interaction entre la lithosphère, l'atmosphère, l'hydrosphère et la biosphère. Il résulte de la transformation de la couche superficielle de la roche-mère, dégradée et enrichie en apports organiques par les processus vivants de pédogenèse.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4953000</wp:posOffset>
            </wp:positionH>
            <wp:positionV relativeFrom="paragraph">
              <wp:posOffset>19050</wp:posOffset>
            </wp:positionV>
            <wp:extent cx="1920240" cy="2343150"/>
            <wp:effectExtent b="0" l="0" r="0" t="0"/>
            <wp:wrapSquare wrapText="bothSides" distB="0" distT="0" distL="114300" distR="114300"/>
            <wp:docPr descr="https://upload.wikimedia.org/wikipedia/commons/c/cc/Soil_profile.jpg" id="7" name="image5.png"/>
            <a:graphic>
              <a:graphicData uri="http://schemas.openxmlformats.org/drawingml/2006/picture">
                <pic:pic>
                  <pic:nvPicPr>
                    <pic:cNvPr descr="https://upload.wikimedia.org/wikipedia/commons/c/cc/Soil_profile.jpg" id="0" name="image5.png"/>
                    <pic:cNvPicPr preferRelativeResize="0"/>
                  </pic:nvPicPr>
                  <pic:blipFill>
                    <a:blip r:embed="rId10"/>
                    <a:srcRect b="0" l="0" r="0" t="0"/>
                    <a:stretch>
                      <a:fillRect/>
                    </a:stretch>
                  </pic:blipFill>
                  <pic:spPr>
                    <a:xfrm>
                      <a:off x="0" y="0"/>
                      <a:ext cx="1920240" cy="2343150"/>
                    </a:xfrm>
                    <a:prstGeom prst="rect"/>
                    <a:ln/>
                  </pic:spPr>
                </pic:pic>
              </a:graphicData>
            </a:graphic>
          </wp:anchor>
        </w:drawing>
      </w:r>
    </w:p>
    <w:p w:rsidR="00000000" w:rsidDel="00000000" w:rsidP="00000000" w:rsidRDefault="00000000" w:rsidRPr="00000000" w14:paraId="00000030">
      <w:pPr>
        <w:numPr>
          <w:ilvl w:val="0"/>
          <w:numId w:val="1"/>
        </w:numPr>
        <w:spacing w:after="0" w:line="240" w:lineRule="auto"/>
        <w:ind w:left="720" w:hanging="360"/>
        <w:jc w:val="both"/>
        <w:rPr>
          <w:rFonts w:ascii="Cabin" w:cs="Cabin" w:eastAsia="Cabin" w:hAnsi="Cabin"/>
          <w:sz w:val="20"/>
          <w:szCs w:val="20"/>
        </w:rPr>
      </w:pPr>
      <w:r w:rsidDel="00000000" w:rsidR="00000000" w:rsidRPr="00000000">
        <w:rPr>
          <w:rFonts w:ascii="Cabin" w:cs="Cabin" w:eastAsia="Cabin" w:hAnsi="Cabin"/>
          <w:b w:val="1"/>
          <w:sz w:val="20"/>
          <w:szCs w:val="20"/>
          <w:rtl w:val="0"/>
        </w:rPr>
        <w:t xml:space="preserve">Horizon O </w:t>
      </w:r>
      <w:r w:rsidDel="00000000" w:rsidR="00000000" w:rsidRPr="00000000">
        <w:rPr>
          <w:rFonts w:ascii="Cabin" w:cs="Cabin" w:eastAsia="Cabin" w:hAnsi="Cabin"/>
          <w:sz w:val="20"/>
          <w:szCs w:val="20"/>
          <w:rtl w:val="0"/>
        </w:rPr>
        <w:t xml:space="preserve">: horizon organique (ou </w:t>
      </w:r>
      <w:hyperlink r:id="rId11">
        <w:r w:rsidDel="00000000" w:rsidR="00000000" w:rsidRPr="00000000">
          <w:rPr>
            <w:rFonts w:ascii="Cabin" w:cs="Cabin" w:eastAsia="Cabin" w:hAnsi="Cabin"/>
            <w:color w:val="0000ff"/>
            <w:sz w:val="20"/>
            <w:szCs w:val="20"/>
            <w:u w:val="single"/>
            <w:rtl w:val="0"/>
          </w:rPr>
          <w:t xml:space="preserve">humus</w:t>
        </w:r>
      </w:hyperlink>
      <w:r w:rsidDel="00000000" w:rsidR="00000000" w:rsidRPr="00000000">
        <w:rPr>
          <w:rFonts w:ascii="Cabin" w:cs="Cabin" w:eastAsia="Cabin" w:hAnsi="Cabin"/>
          <w:sz w:val="20"/>
          <w:szCs w:val="20"/>
          <w:rtl w:val="0"/>
        </w:rPr>
        <w:t xml:space="preserve">) dans lequel les débris végétaux s'accumulent à la surface du sol</w:t>
      </w:r>
      <w:r w:rsidDel="00000000" w:rsidR="00000000" w:rsidRPr="00000000">
        <w:rPr>
          <w:rtl w:val="0"/>
        </w:rPr>
      </w:r>
    </w:p>
    <w:p w:rsidR="00000000" w:rsidDel="00000000" w:rsidP="00000000" w:rsidRDefault="00000000" w:rsidRPr="00000000" w14:paraId="00000031">
      <w:pPr>
        <w:numPr>
          <w:ilvl w:val="0"/>
          <w:numId w:val="1"/>
        </w:numPr>
        <w:spacing w:after="0" w:line="240" w:lineRule="auto"/>
        <w:ind w:left="720" w:hanging="360"/>
        <w:jc w:val="both"/>
        <w:rPr>
          <w:rFonts w:ascii="Cabin" w:cs="Cabin" w:eastAsia="Cabin" w:hAnsi="Cabin"/>
          <w:sz w:val="20"/>
          <w:szCs w:val="20"/>
        </w:rPr>
      </w:pPr>
      <w:r w:rsidDel="00000000" w:rsidR="00000000" w:rsidRPr="00000000">
        <w:rPr>
          <w:rFonts w:ascii="Cabin" w:cs="Cabin" w:eastAsia="Cabin" w:hAnsi="Cabin"/>
          <w:b w:val="1"/>
          <w:sz w:val="20"/>
          <w:szCs w:val="20"/>
          <w:rtl w:val="0"/>
        </w:rPr>
        <w:t xml:space="preserve">Horizon A :</w:t>
      </w:r>
      <w:r w:rsidDel="00000000" w:rsidR="00000000" w:rsidRPr="00000000">
        <w:rPr>
          <w:rFonts w:ascii="Cabin" w:cs="Cabin" w:eastAsia="Cabin" w:hAnsi="Cabin"/>
          <w:sz w:val="20"/>
          <w:szCs w:val="20"/>
          <w:rtl w:val="0"/>
        </w:rPr>
        <w:t xml:space="preserve"> horizon contenant à la fois de la matière organique et de la matière minérale, souvent résultat d’un brassage mécanique par les êtres vivants du sol</w:t>
      </w:r>
      <w:r w:rsidDel="00000000" w:rsidR="00000000" w:rsidRPr="00000000">
        <w:rPr>
          <w:rtl w:val="0"/>
        </w:rPr>
      </w:r>
    </w:p>
    <w:p w:rsidR="00000000" w:rsidDel="00000000" w:rsidP="00000000" w:rsidRDefault="00000000" w:rsidRPr="00000000" w14:paraId="00000032">
      <w:pPr>
        <w:numPr>
          <w:ilvl w:val="0"/>
          <w:numId w:val="1"/>
        </w:numPr>
        <w:spacing w:after="0" w:line="240" w:lineRule="auto"/>
        <w:ind w:left="720" w:hanging="360"/>
        <w:jc w:val="both"/>
        <w:rPr>
          <w:rFonts w:ascii="Cabin" w:cs="Cabin" w:eastAsia="Cabin" w:hAnsi="Cabin"/>
          <w:sz w:val="20"/>
          <w:szCs w:val="20"/>
        </w:rPr>
      </w:pPr>
      <w:r w:rsidDel="00000000" w:rsidR="00000000" w:rsidRPr="00000000">
        <w:rPr>
          <w:rFonts w:ascii="Cabin" w:cs="Cabin" w:eastAsia="Cabin" w:hAnsi="Cabin"/>
          <w:b w:val="1"/>
          <w:sz w:val="20"/>
          <w:szCs w:val="20"/>
          <w:rtl w:val="0"/>
        </w:rPr>
        <w:t xml:space="preserve">Horizon B : </w:t>
      </w:r>
      <w:r w:rsidDel="00000000" w:rsidR="00000000" w:rsidRPr="00000000">
        <w:rPr>
          <w:rFonts w:ascii="Cabin" w:cs="Cabin" w:eastAsia="Cabin" w:hAnsi="Cabin"/>
          <w:sz w:val="20"/>
          <w:szCs w:val="20"/>
          <w:rtl w:val="0"/>
        </w:rPr>
        <w:t xml:space="preserve">C'est un horizon enrichi en divers constituants, selon les cas : argile, fer, matière organique, carbonate de calcium, etc. (résultant de la transformation des minéraux primaires issus de la roche sous-jacente : argilisation des micas, libération et oxydation du fer...)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smallCaps w:val="0"/>
          <w:strike w:val="0"/>
          <w:color w:val="000000"/>
          <w:sz w:val="20"/>
          <w:szCs w:val="20"/>
          <w:shd w:fill="auto" w:val="clear"/>
          <w:vertAlign w:val="baseline"/>
        </w:rPr>
      </w:pPr>
      <w:r w:rsidDel="00000000" w:rsidR="00000000" w:rsidRPr="00000000">
        <w:rPr>
          <w:rFonts w:ascii="Cabin" w:cs="Cabin" w:eastAsia="Cabin" w:hAnsi="Cabin"/>
          <w:b w:val="1"/>
          <w:smallCaps w:val="0"/>
          <w:strike w:val="0"/>
          <w:color w:val="000000"/>
          <w:sz w:val="20"/>
          <w:szCs w:val="20"/>
          <w:u w:val="none"/>
          <w:shd w:fill="auto" w:val="clear"/>
          <w:vertAlign w:val="baseline"/>
          <w:rtl w:val="0"/>
        </w:rPr>
        <w:t xml:space="preserve">Horizon C : </w:t>
      </w:r>
      <w:r w:rsidDel="00000000" w:rsidR="00000000" w:rsidRPr="00000000">
        <w:rPr>
          <w:rFonts w:ascii="Cabin" w:cs="Cabin" w:eastAsia="Cabin" w:hAnsi="Cabin"/>
          <w:smallCaps w:val="0"/>
          <w:strike w:val="0"/>
          <w:color w:val="000000"/>
          <w:sz w:val="20"/>
          <w:szCs w:val="20"/>
          <w:u w:val="none"/>
          <w:shd w:fill="auto" w:val="clear"/>
          <w:vertAlign w:val="baseline"/>
          <w:rtl w:val="0"/>
        </w:rPr>
        <w:t xml:space="preserve">C'est un horizon d'altération de la roche-mère dans lequel la transformation de celle-ci reste limitée. </w:t>
      </w:r>
      <w:r w:rsidDel="00000000" w:rsidR="00000000" w:rsidRPr="00000000">
        <w:rPr>
          <w:rtl w:val="0"/>
        </w:rPr>
      </w:r>
    </w:p>
    <w:p w:rsidR="00000000" w:rsidDel="00000000" w:rsidP="00000000" w:rsidRDefault="00000000" w:rsidRPr="00000000" w14:paraId="00000034">
      <w:pPr>
        <w:pStyle w:val="Heading1"/>
        <w:pBdr>
          <w:top w:color="000000" w:space="1" w:sz="4" w:val="single"/>
          <w:left w:color="000000" w:space="4" w:sz="4" w:val="single"/>
          <w:bottom w:color="000000" w:space="1" w:sz="4" w:val="single"/>
          <w:right w:color="000000" w:space="4" w:sz="4" w:val="single"/>
        </w:pBdr>
        <w:rPr/>
      </w:pPr>
      <w:bookmarkStart w:colFirst="0" w:colLast="0" w:name="_heading=h.t17wd7r2oggb" w:id="9"/>
      <w:bookmarkEnd w:id="9"/>
      <w:r w:rsidDel="00000000" w:rsidR="00000000" w:rsidRPr="00000000">
        <w:rPr>
          <w:rtl w:val="0"/>
        </w:rPr>
        <w:t xml:space="preserve">P</w:t>
      </w:r>
      <w:r w:rsidDel="00000000" w:rsidR="00000000" w:rsidRPr="00000000">
        <w:rPr>
          <w:rtl w:val="0"/>
        </w:rPr>
        <w:t xml:space="preserve">our l’Activité n°3 : décrire le fonctionnement de l’écosystème</w:t>
      </w:r>
    </w:p>
    <w:p w:rsidR="00000000" w:rsidDel="00000000" w:rsidP="00000000" w:rsidRDefault="00000000" w:rsidRPr="00000000" w14:paraId="00000035">
      <w:pPr>
        <w:pStyle w:val="Heading2"/>
        <w:spacing w:after="120" w:line="276" w:lineRule="auto"/>
        <w:rPr/>
      </w:pPr>
      <w:bookmarkStart w:colFirst="0" w:colLast="0" w:name="_heading=h.2xpii9sf1qoe" w:id="10"/>
      <w:bookmarkEnd w:id="10"/>
      <w:r w:rsidDel="00000000" w:rsidR="00000000" w:rsidRPr="00000000">
        <w:rPr>
          <w:rtl w:val="0"/>
        </w:rPr>
        <w:t xml:space="preserve">Les niveaux trophiques :</w:t>
      </w:r>
    </w:p>
    <w:tbl>
      <w:tblPr>
        <w:tblStyle w:val="Table2"/>
        <w:tblW w:w="10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5"/>
        <w:gridCol w:w="5257"/>
        <w:tblGridChange w:id="0">
          <w:tblGrid>
            <w:gridCol w:w="5375"/>
            <w:gridCol w:w="5257"/>
          </w:tblGrid>
        </w:tblGridChange>
      </w:tblGrid>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On distingue trois niveaux fondamentaux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Les producteurs primaires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(P)</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qui fabriquent leur matière organique à partir de matière minérale, en général grâce à l’énergie lumineuse par photosynthèse.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Les consommateurs qui utilisent la matière organique produite par les producteurs primaires ou par d’autres consommateurs pour produire de l’énergie ainsi que leur propre matière organique. On distingue les consommateurs primaires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(CI)</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secondaires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(CII)</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tertiaires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(CIII) </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en fonction de leur rang dans la chaîne alimentaire.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Les décomposeurs </w:t>
            </w:r>
            <w:r w:rsidDel="00000000" w:rsidR="00000000" w:rsidRPr="00000000">
              <w:rPr>
                <w:rFonts w:ascii="Cabin" w:cs="Cabin" w:eastAsia="Cabin" w:hAnsi="Cabin"/>
                <w:b w:val="1"/>
                <w:i w:val="0"/>
                <w:smallCaps w:val="0"/>
                <w:strike w:val="0"/>
                <w:color w:val="000000"/>
                <w:sz w:val="20"/>
                <w:szCs w:val="20"/>
                <w:u w:val="none"/>
                <w:shd w:fill="auto" w:val="clear"/>
                <w:vertAlign w:val="baseline"/>
                <w:rtl w:val="0"/>
              </w:rPr>
              <w:t xml:space="preserve">(D)</w:t>
            </w: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 : Certains organismes du sol sont spécialisés dans la dégradation des déchets organiques, qu’ils reminéralisent. Ils permettent ainsi le recyclage de la matière.</w:t>
            </w:r>
          </w:p>
        </w:tc>
        <w:tc>
          <w:tcPr>
            <w:vAlign w:val="center"/>
          </w:tcPr>
          <w:p w:rsidR="00000000" w:rsidDel="00000000" w:rsidP="00000000" w:rsidRDefault="00000000" w:rsidRPr="00000000" w14:paraId="0000003D">
            <w:pPr>
              <w:spacing w:after="200" w:line="276" w:lineRule="auto"/>
              <w:jc w:val="center"/>
              <w:rPr>
                <w:rFonts w:ascii="Cabin" w:cs="Cabin" w:eastAsia="Cabin" w:hAnsi="Cabin"/>
                <w:sz w:val="20"/>
                <w:szCs w:val="20"/>
              </w:rPr>
            </w:pPr>
            <w:r w:rsidDel="00000000" w:rsidR="00000000" w:rsidRPr="00000000">
              <w:rPr>
                <w:rFonts w:ascii="Cabin" w:cs="Cabin" w:eastAsia="Cabin" w:hAnsi="Cabin"/>
                <w:sz w:val="20"/>
                <w:szCs w:val="20"/>
              </w:rPr>
              <w:pict>
                <v:shape id="_x0000_i1025" style="width:252pt;height:168.75pt" o:ole="" type="#_x0000_t75">
                  <v:imagedata r:id="rId1" o:title=""/>
                </v:shape>
                <o:OLEObject DrawAspect="Content" r:id="rId2" ObjectID="_1741956742" ProgID="PBrush" ShapeID="_x0000_i1025" Type="Embed"/>
              </w:pict>
            </w:r>
            <w:r w:rsidDel="00000000" w:rsidR="00000000" w:rsidRPr="00000000">
              <w:rPr>
                <w:rtl w:val="0"/>
              </w:rPr>
            </w:r>
          </w:p>
        </w:tc>
      </w:tr>
    </w:tbl>
    <w:p w:rsidR="00000000" w:rsidDel="00000000" w:rsidP="00000000" w:rsidRDefault="00000000" w:rsidRPr="00000000" w14:paraId="0000003E">
      <w:pPr>
        <w:pStyle w:val="Heading2"/>
        <w:shd w:fill="ffffff" w:val="clear"/>
        <w:spacing w:after="0" w:line="240" w:lineRule="auto"/>
        <w:rPr/>
      </w:pPr>
      <w:bookmarkStart w:colFirst="0" w:colLast="0" w:name="_heading=h.pab60lafjh4" w:id="11"/>
      <w:bookmarkEnd w:id="11"/>
      <w:r w:rsidDel="00000000" w:rsidR="00000000" w:rsidRPr="00000000">
        <w:rPr>
          <w:rtl w:val="0"/>
        </w:rPr>
        <w:t xml:space="preserve">Les interactions biotiques :</w:t>
      </w:r>
    </w:p>
    <w:p w:rsidR="00000000" w:rsidDel="00000000" w:rsidP="00000000" w:rsidRDefault="00000000" w:rsidRPr="00000000" w14:paraId="0000003F">
      <w:pPr>
        <w:shd w:fill="ffffff" w:val="clear"/>
        <w:spacing w:after="0" w:line="240" w:lineRule="auto"/>
        <w:ind w:firstLine="720"/>
        <w:rPr>
          <w:rFonts w:ascii="Cabin" w:cs="Cabin" w:eastAsia="Cabin" w:hAnsi="Cabin"/>
          <w:sz w:val="20"/>
          <w:szCs w:val="20"/>
        </w:rPr>
      </w:pPr>
      <w:r w:rsidDel="00000000" w:rsidR="00000000" w:rsidRPr="00000000">
        <w:rPr>
          <w:rFonts w:ascii="Cabin" w:cs="Cabin" w:eastAsia="Cabin" w:hAnsi="Cabin"/>
          <w:sz w:val="20"/>
          <w:szCs w:val="20"/>
          <w:rtl w:val="0"/>
        </w:rPr>
        <w:t xml:space="preserve">La cohabitation de deux espèces peut avoir sur chacune d’entre elles une influence : </w:t>
      </w:r>
    </w:p>
    <w:p w:rsidR="00000000" w:rsidDel="00000000" w:rsidP="00000000" w:rsidRDefault="00000000" w:rsidRPr="00000000" w14:paraId="00000040">
      <w:pPr>
        <w:shd w:fill="ffffff" w:val="clear"/>
        <w:spacing w:after="0" w:line="240" w:lineRule="auto"/>
        <w:jc w:val="center"/>
        <w:rPr>
          <w:rFonts w:ascii="Cabin" w:cs="Cabin" w:eastAsia="Cabin" w:hAnsi="Cabin"/>
          <w:i w:val="1"/>
          <w:sz w:val="20"/>
          <w:szCs w:val="20"/>
        </w:rPr>
      </w:pPr>
      <w:r w:rsidDel="00000000" w:rsidR="00000000" w:rsidRPr="00000000">
        <w:rPr>
          <w:rFonts w:ascii="Cabin" w:cs="Cabin" w:eastAsia="Cabin" w:hAnsi="Cabin"/>
          <w:i w:val="1"/>
          <w:sz w:val="20"/>
          <w:szCs w:val="20"/>
          <w:rtl w:val="0"/>
        </w:rPr>
        <w:t xml:space="preserve">+ : Favorable </w:t>
        <w:tab/>
        <w:t xml:space="preserve">- : défavorable </w:t>
        <w:tab/>
        <w:t xml:space="preserve">ou </w:t>
        <w:tab/>
        <w:t xml:space="preserve">0 : nulle</w:t>
      </w:r>
    </w:p>
    <w:p w:rsidR="00000000" w:rsidDel="00000000" w:rsidP="00000000" w:rsidRDefault="00000000" w:rsidRPr="00000000" w14:paraId="00000041">
      <w:pPr>
        <w:shd w:fill="ffffff" w:val="clear"/>
        <w:spacing w:after="0" w:line="240" w:lineRule="auto"/>
        <w:rPr>
          <w:rFonts w:ascii="Cabin" w:cs="Cabin" w:eastAsia="Cabin" w:hAnsi="Cabin"/>
          <w:sz w:val="8"/>
          <w:szCs w:val="8"/>
        </w:rPr>
      </w:pPr>
      <w:r w:rsidDel="00000000" w:rsidR="00000000" w:rsidRPr="00000000">
        <w:rPr>
          <w:rtl w:val="0"/>
        </w:rPr>
      </w:r>
    </w:p>
    <w:tbl>
      <w:tblPr>
        <w:tblStyle w:val="Table3"/>
        <w:tblW w:w="679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1657"/>
        <w:gridCol w:w="1657"/>
        <w:tblGridChange w:id="0">
          <w:tblGrid>
            <w:gridCol w:w="3485"/>
            <w:gridCol w:w="1657"/>
            <w:gridCol w:w="1657"/>
          </w:tblGrid>
        </w:tblGridChange>
      </w:tblGrid>
      <w:tr>
        <w:trPr>
          <w:cantSplit w:val="0"/>
          <w:trHeight w:val="283" w:hRule="atLeast"/>
          <w:tblHeader w:val="0"/>
        </w:trPr>
        <w:tc>
          <w:tcPr/>
          <w:p w:rsidR="00000000" w:rsidDel="00000000" w:rsidP="00000000" w:rsidRDefault="00000000" w:rsidRPr="00000000" w14:paraId="00000042">
            <w:pP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Types de relations</w:t>
            </w:r>
          </w:p>
        </w:tc>
        <w:tc>
          <w:tcPr/>
          <w:p w:rsidR="00000000" w:rsidDel="00000000" w:rsidP="00000000" w:rsidRDefault="00000000" w:rsidRPr="00000000" w14:paraId="00000043">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Espèce A</w:t>
            </w:r>
          </w:p>
        </w:tc>
        <w:tc>
          <w:tcPr/>
          <w:p w:rsidR="00000000" w:rsidDel="00000000" w:rsidP="00000000" w:rsidRDefault="00000000" w:rsidRPr="00000000" w14:paraId="00000044">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Espèce B</w:t>
            </w:r>
          </w:p>
        </w:tc>
      </w:tr>
      <w:tr>
        <w:trPr>
          <w:cantSplit w:val="0"/>
          <w:trHeight w:val="283" w:hRule="atLeast"/>
          <w:tblHeader w:val="0"/>
        </w:trPr>
        <w:tc>
          <w:tcPr/>
          <w:p w:rsidR="00000000" w:rsidDel="00000000" w:rsidP="00000000" w:rsidRDefault="00000000" w:rsidRPr="00000000" w14:paraId="00000045">
            <w:pPr>
              <w:rPr>
                <w:rFonts w:ascii="Cabin" w:cs="Cabin" w:eastAsia="Cabin" w:hAnsi="Cabin"/>
                <w:sz w:val="20"/>
                <w:szCs w:val="20"/>
              </w:rPr>
            </w:pPr>
            <w:r w:rsidDel="00000000" w:rsidR="00000000" w:rsidRPr="00000000">
              <w:rPr>
                <w:rFonts w:ascii="Cabin" w:cs="Cabin" w:eastAsia="Cabin" w:hAnsi="Cabin"/>
                <w:sz w:val="20"/>
                <w:szCs w:val="20"/>
                <w:rtl w:val="0"/>
              </w:rPr>
              <w:t xml:space="preserve">Compétition interspécifique</w:t>
            </w:r>
          </w:p>
        </w:tc>
        <w:tc>
          <w:tcPr>
            <w:vAlign w:val="center"/>
          </w:tcPr>
          <w:p w:rsidR="00000000" w:rsidDel="00000000" w:rsidP="00000000" w:rsidRDefault="00000000" w:rsidRPr="00000000" w14:paraId="00000046">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c>
          <w:tcPr>
            <w:vAlign w:val="center"/>
          </w:tcPr>
          <w:p w:rsidR="00000000" w:rsidDel="00000000" w:rsidP="00000000" w:rsidRDefault="00000000" w:rsidRPr="00000000" w14:paraId="00000047">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r>
      <w:tr>
        <w:trPr>
          <w:cantSplit w:val="0"/>
          <w:trHeight w:val="283" w:hRule="atLeast"/>
          <w:tblHeader w:val="0"/>
        </w:trPr>
        <w:tc>
          <w:tcPr/>
          <w:p w:rsidR="00000000" w:rsidDel="00000000" w:rsidP="00000000" w:rsidRDefault="00000000" w:rsidRPr="00000000" w14:paraId="00000048">
            <w:pPr>
              <w:rPr>
                <w:rFonts w:ascii="Cabin" w:cs="Cabin" w:eastAsia="Cabin" w:hAnsi="Cabin"/>
                <w:sz w:val="20"/>
                <w:szCs w:val="20"/>
              </w:rPr>
            </w:pPr>
            <w:r w:rsidDel="00000000" w:rsidR="00000000" w:rsidRPr="00000000">
              <w:rPr>
                <w:rFonts w:ascii="Cabin" w:cs="Cabin" w:eastAsia="Cabin" w:hAnsi="Cabin"/>
                <w:sz w:val="20"/>
                <w:szCs w:val="20"/>
                <w:rtl w:val="0"/>
              </w:rPr>
              <w:t xml:space="preserve">Prédation (A prédateur, B proie)</w:t>
            </w:r>
          </w:p>
        </w:tc>
        <w:tc>
          <w:tcPr>
            <w:vAlign w:val="center"/>
          </w:tcPr>
          <w:p w:rsidR="00000000" w:rsidDel="00000000" w:rsidP="00000000" w:rsidRDefault="00000000" w:rsidRPr="00000000" w14:paraId="00000049">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c>
          <w:tcPr>
            <w:vAlign w:val="center"/>
          </w:tcPr>
          <w:p w:rsidR="00000000" w:rsidDel="00000000" w:rsidP="00000000" w:rsidRDefault="00000000" w:rsidRPr="00000000" w14:paraId="0000004A">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r>
      <w:tr>
        <w:trPr>
          <w:cantSplit w:val="0"/>
          <w:trHeight w:val="283" w:hRule="atLeast"/>
          <w:tblHeader w:val="0"/>
        </w:trPr>
        <w:tc>
          <w:tcPr/>
          <w:p w:rsidR="00000000" w:rsidDel="00000000" w:rsidP="00000000" w:rsidRDefault="00000000" w:rsidRPr="00000000" w14:paraId="0000004B">
            <w:pPr>
              <w:rPr>
                <w:rFonts w:ascii="Cabin" w:cs="Cabin" w:eastAsia="Cabin" w:hAnsi="Cabin"/>
                <w:sz w:val="20"/>
                <w:szCs w:val="20"/>
              </w:rPr>
            </w:pPr>
            <w:r w:rsidDel="00000000" w:rsidR="00000000" w:rsidRPr="00000000">
              <w:rPr>
                <w:rFonts w:ascii="Cabin" w:cs="Cabin" w:eastAsia="Cabin" w:hAnsi="Cabin"/>
                <w:sz w:val="20"/>
                <w:szCs w:val="20"/>
                <w:rtl w:val="0"/>
              </w:rPr>
              <w:t xml:space="preserve">Parasitisme (A parasite, B hôte)</w:t>
            </w:r>
          </w:p>
        </w:tc>
        <w:tc>
          <w:tcPr>
            <w:vAlign w:val="center"/>
          </w:tcPr>
          <w:p w:rsidR="00000000" w:rsidDel="00000000" w:rsidP="00000000" w:rsidRDefault="00000000" w:rsidRPr="00000000" w14:paraId="0000004C">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c>
          <w:tcPr>
            <w:vAlign w:val="center"/>
          </w:tcPr>
          <w:p w:rsidR="00000000" w:rsidDel="00000000" w:rsidP="00000000" w:rsidRDefault="00000000" w:rsidRPr="00000000" w14:paraId="0000004D">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r>
      <w:tr>
        <w:trPr>
          <w:cantSplit w:val="0"/>
          <w:trHeight w:val="283" w:hRule="atLeast"/>
          <w:tblHeader w:val="0"/>
        </w:trPr>
        <w:tc>
          <w:tcPr/>
          <w:p w:rsidR="00000000" w:rsidDel="00000000" w:rsidP="00000000" w:rsidRDefault="00000000" w:rsidRPr="00000000" w14:paraId="0000004E">
            <w:pPr>
              <w:rPr>
                <w:rFonts w:ascii="Cabin" w:cs="Cabin" w:eastAsia="Cabin" w:hAnsi="Cabin"/>
                <w:sz w:val="20"/>
                <w:szCs w:val="20"/>
              </w:rPr>
            </w:pPr>
            <w:r w:rsidDel="00000000" w:rsidR="00000000" w:rsidRPr="00000000">
              <w:rPr>
                <w:rFonts w:ascii="Cabin" w:cs="Cabin" w:eastAsia="Cabin" w:hAnsi="Cabin"/>
                <w:sz w:val="20"/>
                <w:szCs w:val="20"/>
                <w:rtl w:val="0"/>
              </w:rPr>
              <w:t xml:space="preserve">Symbiose ou mutualisme</w:t>
            </w:r>
          </w:p>
        </w:tc>
        <w:tc>
          <w:tcPr>
            <w:vAlign w:val="center"/>
          </w:tcPr>
          <w:p w:rsidR="00000000" w:rsidDel="00000000" w:rsidP="00000000" w:rsidRDefault="00000000" w:rsidRPr="00000000" w14:paraId="0000004F">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c>
          <w:tcPr>
            <w:vAlign w:val="center"/>
          </w:tcPr>
          <w:p w:rsidR="00000000" w:rsidDel="00000000" w:rsidP="00000000" w:rsidRDefault="00000000" w:rsidRPr="00000000" w14:paraId="00000050">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r>
      <w:tr>
        <w:trPr>
          <w:cantSplit w:val="0"/>
          <w:trHeight w:val="283" w:hRule="atLeast"/>
          <w:tblHeader w:val="0"/>
        </w:trPr>
        <w:tc>
          <w:tcPr/>
          <w:p w:rsidR="00000000" w:rsidDel="00000000" w:rsidP="00000000" w:rsidRDefault="00000000" w:rsidRPr="00000000" w14:paraId="00000051">
            <w:pPr>
              <w:rPr>
                <w:rFonts w:ascii="Cabin" w:cs="Cabin" w:eastAsia="Cabin" w:hAnsi="Cabin"/>
                <w:sz w:val="20"/>
                <w:szCs w:val="20"/>
              </w:rPr>
            </w:pPr>
            <w:r w:rsidDel="00000000" w:rsidR="00000000" w:rsidRPr="00000000">
              <w:rPr>
                <w:rFonts w:ascii="Cabin" w:cs="Cabin" w:eastAsia="Cabin" w:hAnsi="Cabin"/>
                <w:sz w:val="20"/>
                <w:szCs w:val="20"/>
                <w:rtl w:val="0"/>
              </w:rPr>
              <w:t xml:space="preserve">Commensalisme (A commensale de B)</w:t>
            </w:r>
          </w:p>
        </w:tc>
        <w:tc>
          <w:tcPr>
            <w:vAlign w:val="center"/>
          </w:tcPr>
          <w:p w:rsidR="00000000" w:rsidDel="00000000" w:rsidP="00000000" w:rsidRDefault="00000000" w:rsidRPr="00000000" w14:paraId="00000052">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w:t>
            </w:r>
          </w:p>
        </w:tc>
        <w:tc>
          <w:tcPr>
            <w:vAlign w:val="center"/>
          </w:tcPr>
          <w:p w:rsidR="00000000" w:rsidDel="00000000" w:rsidP="00000000" w:rsidRDefault="00000000" w:rsidRPr="00000000" w14:paraId="00000053">
            <w:pPr>
              <w:jc w:val="center"/>
              <w:rPr>
                <w:rFonts w:ascii="Cabin" w:cs="Cabin" w:eastAsia="Cabin" w:hAnsi="Cabin"/>
                <w:b w:val="1"/>
                <w:sz w:val="20"/>
                <w:szCs w:val="20"/>
              </w:rPr>
            </w:pPr>
            <w:r w:rsidDel="00000000" w:rsidR="00000000" w:rsidRPr="00000000">
              <w:rPr>
                <w:rFonts w:ascii="Cabin" w:cs="Cabin" w:eastAsia="Cabin" w:hAnsi="Cabin"/>
                <w:b w:val="1"/>
                <w:sz w:val="20"/>
                <w:szCs w:val="20"/>
                <w:rtl w:val="0"/>
              </w:rPr>
              <w:t xml:space="preserve">0</w:t>
            </w:r>
          </w:p>
        </w:tc>
      </w:tr>
    </w:tbl>
    <w:p w:rsidR="00000000" w:rsidDel="00000000" w:rsidP="00000000" w:rsidRDefault="00000000" w:rsidRPr="00000000" w14:paraId="00000054">
      <w:pPr>
        <w:pStyle w:val="Heading3"/>
        <w:rPr/>
      </w:pPr>
      <w:bookmarkStart w:colFirst="0" w:colLast="0" w:name="_heading=h.3qhfghu3oz9h" w:id="12"/>
      <w:bookmarkEnd w:id="12"/>
      <w:r w:rsidDel="00000000" w:rsidR="00000000" w:rsidRPr="00000000">
        <w:rPr>
          <w:rtl w:val="0"/>
        </w:rPr>
        <w:t xml:space="preserve">Compétition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La relation de compétition est une relation de rivalité entre les espèces vivantes pour l'accès aux ressources limitées du milieu.</w:t>
      </w:r>
    </w:p>
    <w:p w:rsidR="00000000" w:rsidDel="00000000" w:rsidP="00000000" w:rsidRDefault="00000000" w:rsidRPr="00000000" w14:paraId="00000056">
      <w:pPr>
        <w:pStyle w:val="Heading3"/>
        <w:spacing w:after="0" w:line="240" w:lineRule="auto"/>
        <w:rPr>
          <w:vertAlign w:val="baseline"/>
        </w:rPr>
      </w:pPr>
      <w:bookmarkStart w:colFirst="0" w:colLast="0" w:name="_heading=h.ts8e1q968r71" w:id="13"/>
      <w:bookmarkEnd w:id="13"/>
      <w:r w:rsidDel="00000000" w:rsidR="00000000" w:rsidRPr="00000000">
        <w:rPr>
          <w:rtl w:val="0"/>
        </w:rPr>
        <w:t xml:space="preserve">Prédation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bin" w:cs="Cabin" w:eastAsia="Cabin" w:hAnsi="Cabin"/>
          <w:i w:val="0"/>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On appelle prédateur tout organisme libre qui se nourrit aux dépens d’un autre (cette définition élimine les parasites qui vivent au moins une partie de leur vie aux dépens d’un hôte et ne sont donc pas libres).</w:t>
      </w:r>
    </w:p>
    <w:p w:rsidR="00000000" w:rsidDel="00000000" w:rsidP="00000000" w:rsidRDefault="00000000" w:rsidRPr="00000000" w14:paraId="00000058">
      <w:pPr>
        <w:pStyle w:val="Heading3"/>
        <w:spacing w:after="0" w:line="240" w:lineRule="auto"/>
        <w:rPr>
          <w:vertAlign w:val="baseline"/>
        </w:rPr>
      </w:pPr>
      <w:bookmarkStart w:colFirst="0" w:colLast="0" w:name="_heading=h.f9f0zt7yee88" w:id="14"/>
      <w:bookmarkEnd w:id="14"/>
      <w:r w:rsidDel="00000000" w:rsidR="00000000" w:rsidRPr="00000000">
        <w:rPr>
          <w:rtl w:val="0"/>
        </w:rPr>
        <w:t xml:space="preserve">Parasitisme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bin" w:cs="Cabin" w:eastAsia="Cabin" w:hAnsi="Cabin"/>
          <w:b w:val="1"/>
          <w:i w:val="1"/>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Les parasites vivent au moins une partie de leur vie aux dépens d’un organisme vivant (hôte) et en tirent profit pour se nourrir, s’abriter ou se reproduire. Cette relation aura un effet négatif pour l’hôte mais sans entraîner systématiquement sa mort.</w:t>
      </w:r>
      <w:r w:rsidDel="00000000" w:rsidR="00000000" w:rsidRPr="00000000">
        <w:rPr>
          <w:rFonts w:ascii="Cabin" w:cs="Cabin" w:eastAsia="Cabin" w:hAnsi="Cabin"/>
          <w:sz w:val="20"/>
          <w:szCs w:val="20"/>
          <w:rtl w:val="0"/>
        </w:rPr>
        <w:t xml:space="preserve"> </w:t>
      </w:r>
      <w:r w:rsidDel="00000000" w:rsidR="00000000" w:rsidRPr="00000000">
        <w:rPr>
          <w:rFonts w:ascii="Cabin" w:cs="Cabin" w:eastAsia="Cabin" w:hAnsi="Cabin"/>
          <w:i w:val="1"/>
          <w:smallCaps w:val="0"/>
          <w:strike w:val="0"/>
          <w:color w:val="000000"/>
          <w:sz w:val="20"/>
          <w:szCs w:val="20"/>
          <w:u w:val="none"/>
          <w:shd w:fill="auto" w:val="clear"/>
          <w:vertAlign w:val="baseline"/>
          <w:rtl w:val="0"/>
        </w:rPr>
        <w:t xml:space="preserve">Exemples : Relation entre tiques et vertébrés </w:t>
      </w:r>
      <w:r w:rsidDel="00000000" w:rsidR="00000000" w:rsidRPr="00000000">
        <w:rPr>
          <w:rtl w:val="0"/>
        </w:rPr>
      </w:r>
    </w:p>
    <w:p w:rsidR="00000000" w:rsidDel="00000000" w:rsidP="00000000" w:rsidRDefault="00000000" w:rsidRPr="00000000" w14:paraId="0000005A">
      <w:pPr>
        <w:pStyle w:val="Heading3"/>
        <w:spacing w:after="0" w:line="240" w:lineRule="auto"/>
        <w:rPr>
          <w:vertAlign w:val="baseline"/>
        </w:rPr>
      </w:pPr>
      <w:bookmarkStart w:colFirst="0" w:colLast="0" w:name="_heading=h.bc6wjkjioz39" w:id="15"/>
      <w:bookmarkEnd w:id="15"/>
      <w:r w:rsidDel="00000000" w:rsidR="00000000" w:rsidRPr="00000000">
        <w:rPr>
          <w:rtl w:val="0"/>
        </w:rPr>
        <w:t xml:space="preserve">Mutualisme :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bin" w:cs="Cabin" w:eastAsia="Cabin" w:hAnsi="Cabin"/>
          <w:i w:val="1"/>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Les deux espèces impliquées tirent un bénéfice mutuel de leur association mais elles peuvent tout de même survivre l’une sans l’autre.</w:t>
      </w:r>
      <w:r w:rsidDel="00000000" w:rsidR="00000000" w:rsidRPr="00000000">
        <w:rPr>
          <w:rFonts w:ascii="Cabin" w:cs="Cabin" w:eastAsia="Cabin" w:hAnsi="Cabin"/>
          <w:sz w:val="20"/>
          <w:szCs w:val="20"/>
          <w:rtl w:val="0"/>
        </w:rPr>
        <w:t xml:space="preserve"> </w:t>
      </w:r>
      <w:r w:rsidDel="00000000" w:rsidR="00000000" w:rsidRPr="00000000">
        <w:rPr>
          <w:rFonts w:ascii="Cabin" w:cs="Cabin" w:eastAsia="Cabin" w:hAnsi="Cabin"/>
          <w:i w:val="1"/>
          <w:smallCaps w:val="0"/>
          <w:strike w:val="0"/>
          <w:color w:val="000000"/>
          <w:sz w:val="20"/>
          <w:szCs w:val="20"/>
          <w:u w:val="none"/>
          <w:shd w:fill="auto" w:val="clear"/>
          <w:vertAlign w:val="baseline"/>
          <w:rtl w:val="0"/>
        </w:rPr>
        <w:t xml:space="preserve">Exemple : Une plante à fleurs et son insecte pollinisateur attitré.</w:t>
      </w:r>
    </w:p>
    <w:p w:rsidR="00000000" w:rsidDel="00000000" w:rsidP="00000000" w:rsidRDefault="00000000" w:rsidRPr="00000000" w14:paraId="0000005C">
      <w:pPr>
        <w:pStyle w:val="Heading3"/>
        <w:spacing w:after="0" w:line="240" w:lineRule="auto"/>
        <w:rPr>
          <w:vertAlign w:val="baseline"/>
        </w:rPr>
      </w:pPr>
      <w:bookmarkStart w:colFirst="0" w:colLast="0" w:name="_heading=h.mkigmzvkzgk6" w:id="16"/>
      <w:bookmarkEnd w:id="16"/>
      <w:r w:rsidDel="00000000" w:rsidR="00000000" w:rsidRPr="00000000">
        <w:rPr>
          <w:rtl w:val="0"/>
        </w:rPr>
        <w:t xml:space="preserve">Symbiose :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bin" w:cs="Cabin" w:eastAsia="Cabin" w:hAnsi="Cabin"/>
          <w:i w:val="1"/>
          <w:smallCaps w:val="0"/>
          <w:strike w:val="0"/>
          <w:color w:val="000000"/>
          <w:sz w:val="20"/>
          <w:szCs w:val="20"/>
          <w:u w:val="none"/>
          <w:shd w:fill="auto" w:val="clear"/>
          <w:vertAlign w:val="baseline"/>
        </w:rPr>
      </w:pPr>
      <w:r w:rsidDel="00000000" w:rsidR="00000000" w:rsidRPr="00000000">
        <w:rPr>
          <w:rFonts w:ascii="Cabin" w:cs="Cabin" w:eastAsia="Cabin" w:hAnsi="Cabin"/>
          <w:i w:val="0"/>
          <w:smallCaps w:val="0"/>
          <w:strike w:val="0"/>
          <w:color w:val="000000"/>
          <w:sz w:val="20"/>
          <w:szCs w:val="20"/>
          <w:u w:val="none"/>
          <w:shd w:fill="auto" w:val="clear"/>
          <w:vertAlign w:val="baseline"/>
          <w:rtl w:val="0"/>
        </w:rPr>
        <w:t xml:space="preserve">Association biologique, durable, intime et réciproquement profitable, entre deux organismes vivants. </w:t>
      </w:r>
      <w:r w:rsidDel="00000000" w:rsidR="00000000" w:rsidRPr="00000000">
        <w:rPr>
          <w:rFonts w:ascii="Cabin" w:cs="Cabin" w:eastAsia="Cabin" w:hAnsi="Cabin"/>
          <w:i w:val="1"/>
          <w:smallCaps w:val="0"/>
          <w:strike w:val="0"/>
          <w:color w:val="000000"/>
          <w:sz w:val="20"/>
          <w:szCs w:val="20"/>
          <w:u w:val="none"/>
          <w:shd w:fill="auto" w:val="clear"/>
          <w:vertAlign w:val="baseline"/>
          <w:rtl w:val="0"/>
        </w:rPr>
        <w:t xml:space="preserve">Exemple : Lichen = symbiose entre une algue et un champignon</w:t>
      </w:r>
    </w:p>
    <w:p w:rsidR="00000000" w:rsidDel="00000000" w:rsidP="00000000" w:rsidRDefault="00000000" w:rsidRPr="00000000" w14:paraId="0000005E">
      <w:pPr>
        <w:pStyle w:val="Heading3"/>
        <w:spacing w:after="0" w:line="240" w:lineRule="auto"/>
        <w:rPr/>
      </w:pPr>
      <w:bookmarkStart w:colFirst="0" w:colLast="0" w:name="_heading=h.2h7lrgygtnqu" w:id="17"/>
      <w:bookmarkEnd w:id="17"/>
      <w:r w:rsidDel="00000000" w:rsidR="00000000" w:rsidRPr="00000000">
        <w:rPr>
          <w:rtl w:val="0"/>
        </w:rPr>
        <w:t xml:space="preserve">Commensalisme : </w:t>
      </w:r>
    </w:p>
    <w:p w:rsidR="00000000" w:rsidDel="00000000" w:rsidP="00000000" w:rsidRDefault="00000000" w:rsidRPr="00000000" w14:paraId="0000005F">
      <w:pPr>
        <w:spacing w:after="0" w:line="240" w:lineRule="auto"/>
        <w:ind w:firstLine="720"/>
        <w:rPr>
          <w:rFonts w:ascii="Cabin" w:cs="Cabin" w:eastAsia="Cabin" w:hAnsi="Cabin"/>
          <w:b w:val="1"/>
          <w:i w:val="1"/>
          <w:sz w:val="24"/>
          <w:szCs w:val="24"/>
        </w:rPr>
      </w:pPr>
      <w:r w:rsidDel="00000000" w:rsidR="00000000" w:rsidRPr="00000000">
        <w:rPr>
          <w:rFonts w:ascii="Cabin" w:cs="Cabin" w:eastAsia="Cabin" w:hAnsi="Cabin"/>
          <w:sz w:val="20"/>
          <w:szCs w:val="20"/>
          <w:rtl w:val="0"/>
        </w:rPr>
        <w:t xml:space="preserve">Le commensalisme est une relation facultative, bénéfique pour le commensal, mais neutre (ni bénéfique ni nuisible) pour l'hôte. </w:t>
      </w:r>
      <w:r w:rsidDel="00000000" w:rsidR="00000000" w:rsidRPr="00000000">
        <w:rPr>
          <w:rtl w:val="0"/>
        </w:rPr>
      </w:r>
    </w:p>
    <w:sectPr>
      <w:type w:val="continuous"/>
      <w:pgSz w:h="16838" w:w="11906" w:orient="portrait"/>
      <w:pgMar w:bottom="720" w:top="0" w:left="720" w:right="720" w:header="708" w:footer="2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alew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bin">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center" w:leader="none" w:pos="4536"/>
        <w:tab w:val="right" w:leader="none" w:pos="9072"/>
      </w:tabs>
      <w:spacing w:after="0" w:line="240" w:lineRule="auto"/>
      <w:jc w:val="both"/>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600075</wp:posOffset>
              </wp:positionH>
              <wp:positionV relativeFrom="paragraph">
                <wp:posOffset>-295274</wp:posOffset>
              </wp:positionV>
              <wp:extent cx="1643684" cy="600075"/>
              <wp:effectExtent b="0" l="0" r="0" t="0"/>
              <wp:wrapNone/>
              <wp:docPr id="3" name=""/>
              <a:graphic>
                <a:graphicData uri="http://schemas.microsoft.com/office/word/2010/wordprocessingShape">
                  <wps:wsp>
                    <wps:cNvSpPr/>
                    <wps:cNvPr id="3" name="Shape 3"/>
                    <wps:spPr>
                      <a:xfrm>
                        <a:off x="4068300" y="3529175"/>
                        <a:ext cx="1913400" cy="625800"/>
                      </a:xfrm>
                      <a:prstGeom prst="rect">
                        <a:avLst/>
                      </a:prstGeom>
                      <a:solidFill>
                        <a:srgbClr val="FFFFFF"/>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Raleway" w:cs="Raleway" w:eastAsia="Raleway" w:hAnsi="Raleway"/>
                              <w:b w:val="0"/>
                              <w:i w:val="0"/>
                              <w:smallCaps w:val="0"/>
                              <w:strike w:val="0"/>
                              <w:color w:val="000000"/>
                              <w:sz w:val="28"/>
                              <w:u w:val="single"/>
                              <w:vertAlign w:val="baseline"/>
                            </w:rPr>
                            <w:t xml:space="preserve">TP </w:t>
                          </w:r>
                          <w:r w:rsidDel="00000000" w:rsidR="00000000" w:rsidRPr="00000000">
                            <w:rPr>
                              <w:rFonts w:ascii="Raleway" w:cs="Raleway" w:eastAsia="Raleway" w:hAnsi="Raleway"/>
                              <w:b w:val="0"/>
                              <w:i w:val="0"/>
                              <w:smallCaps w:val="0"/>
                              <w:strike w:val="0"/>
                              <w:color w:val="000000"/>
                              <w:sz w:val="28"/>
                              <w:u w:val="single"/>
                              <w:vertAlign w:val="baseline"/>
                            </w:rPr>
                            <w:t xml:space="preserve">:</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0"/>
                              <w:i w:val="0"/>
                              <w:smallCaps w:val="0"/>
                              <w:strike w:val="0"/>
                              <w:color w:val="000000"/>
                              <w:sz w:val="28"/>
                              <w:u w:val="single"/>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Etude de la daya </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0"/>
                              <w:i w:val="0"/>
                              <w:smallCaps w:val="0"/>
                              <w:strike w:val="0"/>
                              <w:color w:val="000000"/>
                              <w:sz w:val="28"/>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de Dar Bouazza</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600075</wp:posOffset>
              </wp:positionH>
              <wp:positionV relativeFrom="paragraph">
                <wp:posOffset>-295274</wp:posOffset>
              </wp:positionV>
              <wp:extent cx="1643684" cy="600075"/>
              <wp:effectExtent b="0" l="0" r="0" t="0"/>
              <wp:wrapNone/>
              <wp:docPr id="3"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643684" cy="6000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3362325</wp:posOffset>
              </wp:positionH>
              <wp:positionV relativeFrom="paragraph">
                <wp:posOffset>-319087</wp:posOffset>
              </wp:positionV>
              <wp:extent cx="2601798" cy="657225"/>
              <wp:effectExtent b="0" l="0" r="0" t="0"/>
              <wp:wrapNone/>
              <wp:docPr id="2" name=""/>
              <a:graphic>
                <a:graphicData uri="http://schemas.microsoft.com/office/word/2010/wordprocessingShape">
                  <wps:wsp>
                    <wps:cNvSpPr/>
                    <wps:cNvPr id="2" name="Shape 2"/>
                    <wps:spPr>
                      <a:xfrm>
                        <a:off x="4087050" y="3538700"/>
                        <a:ext cx="2979900" cy="744300"/>
                      </a:xfrm>
                      <a:prstGeom prst="rect">
                        <a:avLst/>
                      </a:prstGeom>
                      <a:solidFill>
                        <a:srgbClr val="FFFFFF"/>
                      </a:solidFill>
                      <a:ln>
                        <a:noFill/>
                      </a:ln>
                    </wps:spPr>
                    <wps:txbx>
                      <w:txbxContent>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Raleway" w:cs="Raleway" w:eastAsia="Raleway" w:hAnsi="Raleway"/>
                              <w:b w:val="0"/>
                              <w:i w:val="0"/>
                              <w:smallCaps w:val="0"/>
                              <w:strike w:val="0"/>
                              <w:color w:val="000000"/>
                              <w:sz w:val="28"/>
                              <w:u w:val="single"/>
                              <w:vertAlign w:val="baseline"/>
                            </w:rPr>
                            <w:t xml:space="preserve">Sciences </w:t>
                          </w:r>
                          <w:r w:rsidDel="00000000" w:rsidR="00000000" w:rsidRPr="00000000">
                            <w:rPr>
                              <w:rFonts w:ascii="Raleway" w:cs="Raleway" w:eastAsia="Raleway" w:hAnsi="Raleway"/>
                              <w:b w:val="0"/>
                              <w:i w:val="0"/>
                              <w:smallCaps w:val="0"/>
                              <w:strike w:val="0"/>
                              <w:color w:val="000000"/>
                              <w:sz w:val="28"/>
                              <w:u w:val="single"/>
                              <w:vertAlign w:val="baseline"/>
                            </w:rPr>
                            <w:t xml:space="preserve">de la Vie et de la Terre </w:t>
                          </w:r>
                        </w:p>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Raleway" w:cs="Raleway" w:eastAsia="Raleway" w:hAnsi="Raleway"/>
                              <w:b w:val="0"/>
                              <w:i w:val="0"/>
                              <w:smallCaps w:val="0"/>
                              <w:strike w:val="0"/>
                              <w:color w:val="000000"/>
                              <w:sz w:val="28"/>
                              <w:u w:val="single"/>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Chapitre </w:t>
                          </w:r>
                          <w:r w:rsidDel="00000000" w:rsidR="00000000" w:rsidRPr="00000000">
                            <w:rPr>
                              <w:rFonts w:ascii="Raleway" w:cs="Raleway" w:eastAsia="Raleway" w:hAnsi="Raleway"/>
                              <w:b w:val="0"/>
                              <w:i w:val="0"/>
                              <w:smallCaps w:val="0"/>
                              <w:strike w:val="0"/>
                              <w:color w:val="000000"/>
                              <w:sz w:val="28"/>
                              <w:vertAlign w:val="baseline"/>
                            </w:rPr>
                            <w:t xml:space="preserve">4</w:t>
                          </w:r>
                          <w:r w:rsidDel="00000000" w:rsidR="00000000" w:rsidRPr="00000000">
                            <w:rPr>
                              <w:rFonts w:ascii="Raleway" w:cs="Raleway" w:eastAsia="Raleway" w:hAnsi="Raleway"/>
                              <w:b w:val="0"/>
                              <w:i w:val="0"/>
                              <w:smallCaps w:val="0"/>
                              <w:strike w:val="0"/>
                              <w:color w:val="000000"/>
                              <w:sz w:val="28"/>
                              <w:vertAlign w:val="baseline"/>
                            </w:rPr>
                            <w:t xml:space="preserve"> : </w:t>
                          </w:r>
                          <w:r w:rsidDel="00000000" w:rsidR="00000000" w:rsidRPr="00000000">
                            <w:rPr>
                              <w:rFonts w:ascii="Raleway" w:cs="Raleway" w:eastAsia="Raleway" w:hAnsi="Raleway"/>
                              <w:b w:val="0"/>
                              <w:i w:val="0"/>
                              <w:smallCaps w:val="0"/>
                              <w:strike w:val="0"/>
                              <w:color w:val="000000"/>
                              <w:sz w:val="28"/>
                              <w:vertAlign w:val="baseline"/>
                            </w:rPr>
                            <w:t xml:space="preserve">ECOSYSTEMES ET</w:t>
                          </w:r>
                        </w:p>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Raleway" w:cs="Raleway" w:eastAsia="Raleway" w:hAnsi="Raleway"/>
                              <w:b w:val="0"/>
                              <w:i w:val="0"/>
                              <w:smallCaps w:val="0"/>
                              <w:strike w:val="0"/>
                              <w:color w:val="000000"/>
                              <w:sz w:val="28"/>
                              <w:vertAlign w:val="baseline"/>
                            </w:rPr>
                          </w:r>
                          <w:r w:rsidDel="00000000" w:rsidR="00000000" w:rsidRPr="00000000">
                            <w:rPr>
                              <w:rFonts w:ascii="Raleway" w:cs="Raleway" w:eastAsia="Raleway" w:hAnsi="Raleway"/>
                              <w:b w:val="0"/>
                              <w:i w:val="0"/>
                              <w:smallCaps w:val="0"/>
                              <w:strike w:val="0"/>
                              <w:color w:val="000000"/>
                              <w:sz w:val="28"/>
                              <w:vertAlign w:val="baseline"/>
                            </w:rPr>
                            <w:t xml:space="preserve">SERVICE ENVIRONNEMENTAUX</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3362325</wp:posOffset>
              </wp:positionH>
              <wp:positionV relativeFrom="paragraph">
                <wp:posOffset>-319087</wp:posOffset>
              </wp:positionV>
              <wp:extent cx="2601798" cy="657225"/>
              <wp:effectExtent b="0" l="0" r="0" t="0"/>
              <wp:wrapNone/>
              <wp:docPr id="2"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601798" cy="6572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-290512</wp:posOffset>
          </wp:positionV>
          <wp:extent cx="600075" cy="600075"/>
          <wp:effectExtent b="0" l="0" r="0" t="0"/>
          <wp:wrapNone/>
          <wp:docPr id="4"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600075" cy="600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5962650</wp:posOffset>
          </wp:positionH>
          <wp:positionV relativeFrom="paragraph">
            <wp:posOffset>-335279</wp:posOffset>
          </wp:positionV>
          <wp:extent cx="682950" cy="682950"/>
          <wp:effectExtent b="0" l="0" r="0" t="0"/>
          <wp:wrapNone/>
          <wp:docPr id="5"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682950" cy="682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9170035</wp:posOffset>
          </wp:positionH>
          <wp:positionV relativeFrom="paragraph">
            <wp:posOffset>-66039</wp:posOffset>
          </wp:positionV>
          <wp:extent cx="516890" cy="516890"/>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6890" cy="516890"/>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pPr>
    <w:rPr>
      <w:rFonts w:ascii="Raleway" w:cs="Raleway" w:eastAsia="Raleway" w:hAnsi="Raleway"/>
      <w:b w:val="1"/>
      <w:sz w:val="30"/>
      <w:szCs w:val="30"/>
    </w:rPr>
  </w:style>
  <w:style w:type="paragraph" w:styleId="Heading2">
    <w:name w:val="heading 2"/>
    <w:basedOn w:val="Normal"/>
    <w:next w:val="Normal"/>
    <w:pPr>
      <w:keepNext w:val="1"/>
      <w:keepLines w:val="1"/>
      <w:spacing w:after="0" w:before="200" w:line="240" w:lineRule="auto"/>
    </w:pPr>
    <w:rPr>
      <w:rFonts w:ascii="Raleway" w:cs="Raleway" w:eastAsia="Raleway" w:hAnsi="Raleway"/>
      <w:sz w:val="24"/>
      <w:szCs w:val="24"/>
    </w:rPr>
  </w:style>
  <w:style w:type="paragraph" w:styleId="Heading3">
    <w:name w:val="heading 3"/>
    <w:basedOn w:val="Normal"/>
    <w:next w:val="Normal"/>
    <w:pPr>
      <w:keepNext w:val="1"/>
      <w:keepLines w:val="1"/>
      <w:spacing w:after="0" w:before="200" w:line="240" w:lineRule="auto"/>
    </w:pPr>
    <w:rPr>
      <w:rFonts w:ascii="Raleway" w:cs="Raleway" w:eastAsia="Raleway" w:hAnsi="Raleway"/>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92430"/>
    <w:rPr>
      <w:lang w:val="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ansinterligne">
    <w:name w:val="No Spacing"/>
    <w:uiPriority w:val="1"/>
    <w:qFormat w:val="1"/>
    <w:rsid w:val="00965135"/>
    <w:pPr>
      <w:spacing w:after="0" w:line="240" w:lineRule="auto"/>
    </w:pPr>
    <w:rPr>
      <w:lang w:val="fr-FR"/>
    </w:rPr>
  </w:style>
  <w:style w:type="character" w:styleId="Lienhypertexte">
    <w:name w:val="Hyperlink"/>
    <w:basedOn w:val="Policepardfaut"/>
    <w:uiPriority w:val="99"/>
    <w:unhideWhenUsed w:val="1"/>
    <w:rsid w:val="00965135"/>
    <w:rPr>
      <w:color w:val="0000ff"/>
      <w:u w:val="single"/>
    </w:rPr>
  </w:style>
  <w:style w:type="table" w:styleId="Grilledutableau">
    <w:name w:val="Table Grid"/>
    <w:basedOn w:val="TableauNormal"/>
    <w:uiPriority w:val="59"/>
    <w:rsid w:val="00965135"/>
    <w:pPr>
      <w:spacing w:after="0" w:line="240" w:lineRule="auto"/>
    </w:pPr>
    <w:rPr>
      <w:lang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36793C"/>
    <w:pPr>
      <w:ind w:left="720"/>
      <w:contextualSpacing w:val="1"/>
    </w:pPr>
  </w:style>
  <w:style w:type="paragraph" w:styleId="En-tte">
    <w:name w:val="header"/>
    <w:basedOn w:val="Normal"/>
    <w:link w:val="En-tteCar"/>
    <w:uiPriority w:val="99"/>
    <w:unhideWhenUsed w:val="1"/>
    <w:rsid w:val="0036793C"/>
    <w:pPr>
      <w:tabs>
        <w:tab w:val="center" w:pos="4536"/>
        <w:tab w:val="right" w:pos="9072"/>
      </w:tabs>
      <w:spacing w:after="0" w:line="240" w:lineRule="auto"/>
    </w:pPr>
  </w:style>
  <w:style w:type="character" w:styleId="En-tteCar" w:customStyle="1">
    <w:name w:val="En-tête Car"/>
    <w:basedOn w:val="Policepardfaut"/>
    <w:link w:val="En-tte"/>
    <w:uiPriority w:val="99"/>
    <w:rsid w:val="0036793C"/>
    <w:rPr>
      <w:lang w:val="fr-FR"/>
    </w:rPr>
  </w:style>
  <w:style w:type="paragraph" w:styleId="Pieddepage">
    <w:name w:val="footer"/>
    <w:basedOn w:val="Normal"/>
    <w:link w:val="PieddepageCar"/>
    <w:uiPriority w:val="99"/>
    <w:unhideWhenUsed w:val="1"/>
    <w:rsid w:val="0036793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6793C"/>
    <w:rPr>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r.wikipedia.org/wiki/Humus" TargetMode="External"/><Relationship Id="rId10" Type="http://schemas.openxmlformats.org/officeDocument/2006/relationships/image" Target="media/image5.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Cabin-boldItalic.ttf"/><Relationship Id="rId13" Type="http://schemas.openxmlformats.org/officeDocument/2006/relationships/font" Target="fonts/CenturyGothic-regular.ttf"/><Relationship Id="rId12" Type="http://schemas.openxmlformats.org/officeDocument/2006/relationships/font" Target="fonts/NotoSansSymbols-bold.ttf"/><Relationship Id="rId3" Type="http://schemas.openxmlformats.org/officeDocument/2006/relationships/font" Target="fonts/Raleway-regular.ttf"/><Relationship Id="rId4" Type="http://schemas.openxmlformats.org/officeDocument/2006/relationships/font" Target="fonts/Raleway-bold.ttf"/><Relationship Id="rId9" Type="http://schemas.openxmlformats.org/officeDocument/2006/relationships/font" Target="fonts/Cabin-italic.ttf"/><Relationship Id="rId15" Type="http://schemas.openxmlformats.org/officeDocument/2006/relationships/font" Target="fonts/CenturyGothic-italic.ttf"/><Relationship Id="rId14" Type="http://schemas.openxmlformats.org/officeDocument/2006/relationships/font" Target="fonts/CenturyGothic-bold.ttf"/><Relationship Id="rId16" Type="http://schemas.openxmlformats.org/officeDocument/2006/relationships/font" Target="fonts/CenturyGothic-boldItalic.ttf"/><Relationship Id="rId5" Type="http://schemas.openxmlformats.org/officeDocument/2006/relationships/font" Target="fonts/Raleway-italic.ttf"/><Relationship Id="rId6" Type="http://schemas.openxmlformats.org/officeDocument/2006/relationships/font" Target="fonts/Raleway-boldItalic.ttf"/><Relationship Id="rId7" Type="http://schemas.openxmlformats.org/officeDocument/2006/relationships/font" Target="fonts/Cabin-regular.ttf"/><Relationship Id="rId8" Type="http://schemas.openxmlformats.org/officeDocument/2006/relationships/font" Target="fonts/Cabin-bol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4" Type="http://schemas.openxmlformats.org/officeDocument/2006/relationships/image" Target="media/image4.png"/><Relationship Id="rId5" Type="http://schemas.openxmlformats.org/officeDocument/2006/relationships/image" Target="media/image3.png"/><Relationship Id="rId6"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VaUj0DLm+rnxRSGR2ZMPGre1A==">CgMxLjAyDmgudGRlb3p0dzV3bzNuMg5oLjl3emV0bjNrYnBvajIOaC5vdmk1OHh2ejh2NjQyDmguZzFoMjZmczgwbXJjMg5oLjdpY2dnMDEweDhjMzIOaC5rYnVqYnFtM3ljaGIyDmgubHhncWJkczV1ZDRlMg5oLnNweGxtOXBxbGZubzIOaC44anFnc3Jpa2Ztc3MyDmgudDE3d2Q3cjJvZ2diMg5oLjJ4cGlpOXNmMXFvZTINaC5wYWI2MGxhZmpoNDIOaC4zcWhmZ2h1M296OWgyDmgudHM4ZTFxOTY4cjcxMg5oLmY5ZjB6dDd5ZWU4ODIOaC5iYzZ3amtqaW96MzkyDmgubWtpZ216dmt6Z2s2Mg5oLjJoN2xyZ3lndG5xdTgAciExWF9pdlhBSHZ4QUJOS1VXUmxTQVctMkFKcmt1bktfc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2022-05-10T07:19:00Z</dcterms:created>
  <dc:creator/>
</cp:coreProperties>
</file>