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A2B10" w14:textId="77777777" w:rsidR="000950D5" w:rsidRPr="000950D5" w:rsidRDefault="000950D5" w:rsidP="000950D5">
      <w:r w:rsidRPr="000950D5">
        <w:t>Ce texte m’a surtout paru très utile pour penser un changement qui ne passe ni par la rupture franche ni par le statu quo pur. Son idée est que les transformations importantes de l’action publique avancent souvent par ajouts successifs d’instruments, introduits à la marge, puis consolidés avec le temps. J’ai trouvé cela convaincant parce que cela permet de sortir d’une opposition un peu trop simple entre réforme totale et immobilisme. Dans son cas, la question porte sur les retraites : la répartition n’est pas renversée d’un coup, mais elle est progressivement entourée de dispositifs complémentaires qui, à terme, déplacent la logique générale du système. Ce que l’auteur appelle le changement par les instruments me fait donc penser à une sorte de sédimentation plus qu’à un grand basculement.</w:t>
      </w:r>
    </w:p>
    <w:p w14:paraId="1422B5E5" w14:textId="77777777" w:rsidR="000950D5" w:rsidRPr="000950D5" w:rsidRDefault="000950D5" w:rsidP="000950D5">
      <w:r w:rsidRPr="000950D5">
        <w:t>L’image qui m’est venue en le lisant est celle d’une vague qui ramène des choses sur le sable. Rien n’est entièrement effacé, chaque séquence politique dépose sa propre couche, et l’ensemble finit par changer de forme sans qu’il y ait un architecte unique du processus. C’est aussi pour cela que son idée de layering m’a semblé très actuelle. On fait souvent des lois sur des lois, des dispositifs sur des dispositifs, sans supprimer franchement les précédents, soit parce qu’ils ont déjà produit des effets, soit parce qu’il est politiquement trop coûteux de revenir dessus. Par ailleurs, cela permet de comprendre pourquoi tant de politiques publiques paraissent de plus en plus complexes : elles ne sont pas seulement le résultat d’une stratégie cohérente de long terme, mais aussi d’un empilement de couches successives, parfois compatibles, parfois beaucoup moins.</w:t>
      </w:r>
    </w:p>
    <w:p w14:paraId="12A8C4B2" w14:textId="77777777" w:rsidR="000950D5" w:rsidRPr="000950D5" w:rsidRDefault="000950D5" w:rsidP="000950D5">
      <w:r w:rsidRPr="000950D5">
        <w:t>L’exemple contemporain qui m’a le plus fait penser au texte étudié est celui de la régulation numérique européenne. Il n’y a pas eu un seul grand texte qui aurait tout redéfini d’un coup. Il y a eu le RGPD, puis le DSA, le DMA, puis l’AI Act, avec une application elle-même échelonnée. Autrement dit, l’Union européenne ajoute des couches de régulation à mesure que de nouveaux problèmes apparaissent, sans refondre entièrement ce qui existait déjà. Je retrouve ici exactement l’intuition de l’auteur : le changement réel est souvent cumulatif, et il devient visible surtout lorsqu’on suit les instruments. En revanche, cette dynamique pose aussi une question critique :</w:t>
      </w:r>
    </w:p>
    <w:p w14:paraId="6F8EA479" w14:textId="77777777" w:rsidR="000950D5" w:rsidRPr="000950D5" w:rsidRDefault="000950D5" w:rsidP="000950D5">
      <w:r w:rsidRPr="000950D5">
        <w:t>Questions :</w:t>
      </w:r>
    </w:p>
    <w:p w14:paraId="4E489E8E" w14:textId="77777777" w:rsidR="000950D5" w:rsidRPr="000950D5" w:rsidRDefault="000950D5" w:rsidP="000950D5">
      <w:r w:rsidRPr="000950D5">
        <w:t>A partir de quand le layering relève-t-il encore d’une adaptation intelligente, et à partir de quand devient-il un simple empilement de normes de plus en plus difficile à lire et à mettre en oeuvre ?</w:t>
      </w:r>
    </w:p>
    <w:p w14:paraId="52F79D4E" w14:textId="77777777" w:rsidR="000950D5" w:rsidRPr="000950D5" w:rsidRDefault="000950D5" w:rsidP="000950D5">
      <w:r w:rsidRPr="000950D5">
        <w:t>L’exemple européen du RGPD, puis du DSA, du DMA et de l’AI Act ne montre-t-il pas qu’une politique publique peut profondément changer sans rupture unique, mais au prix d’une architecture de plus en plus complexe ?</w:t>
      </w:r>
    </w:p>
    <w:p w14:paraId="005A8C83" w14:textId="77777777" w:rsidR="000950D5" w:rsidRPr="000950D5" w:rsidRDefault="000950D5" w:rsidP="000950D5">
      <w:r w:rsidRPr="000950D5">
        <w:t>La path dependence existe-t-elle aussi fortement en IT (aussi à venir avec les IA générations par exemple), notamment avec les grandes plateformes, où chaque nouvelle couche technique ou réglementaire accroît les coûts de sortie et rend de plus en plus difficile toute bifurcation ?</w:t>
      </w:r>
    </w:p>
    <w:p w14:paraId="61CF8BF4" w14:textId="4E618A79" w:rsidR="00A34475" w:rsidRPr="000950D5" w:rsidRDefault="00A34475" w:rsidP="000950D5"/>
    <w:sectPr w:rsidR="00A34475" w:rsidRPr="000950D5" w:rsidSect="000950D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69EE77" w14:textId="77777777" w:rsidR="003C0ED4" w:rsidRDefault="003C0ED4">
      <w:pPr>
        <w:spacing w:after="0" w:line="240" w:lineRule="auto"/>
      </w:pPr>
      <w:r>
        <w:separator/>
      </w:r>
    </w:p>
  </w:endnote>
  <w:endnote w:type="continuationSeparator" w:id="0">
    <w:p w14:paraId="5DA13146" w14:textId="77777777" w:rsidR="003C0ED4" w:rsidRDefault="003C0E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EC6372" w14:textId="77777777" w:rsidR="003C0ED4" w:rsidRDefault="003C0ED4">
      <w:r>
        <w:separator/>
      </w:r>
    </w:p>
  </w:footnote>
  <w:footnote w:type="continuationSeparator" w:id="0">
    <w:p w14:paraId="0BCC11BD" w14:textId="77777777" w:rsidR="003C0ED4" w:rsidRDefault="003C0E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88A821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5501190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8"/>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475"/>
    <w:rsid w:val="000950D5"/>
    <w:rsid w:val="000E115F"/>
    <w:rsid w:val="003C0ED4"/>
    <w:rsid w:val="003F1C75"/>
    <w:rsid w:val="00841442"/>
    <w:rsid w:val="008E1368"/>
    <w:rsid w:val="00A34475"/>
    <w:rsid w:val="00AA142B"/>
    <w:rsid w:val="00C405A2"/>
    <w:rsid w:val="00EE131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8B49F"/>
  <w15:docId w15:val="{AADB7B09-6A7C-42B7-993F-03B64D19E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6840"/>
  </w:style>
  <w:style w:type="paragraph" w:styleId="Titre1">
    <w:name w:val="heading 1"/>
    <w:basedOn w:val="Normal"/>
    <w:next w:val="Normal"/>
    <w:link w:val="Titre1Car"/>
    <w:uiPriority w:val="9"/>
    <w:qFormat/>
    <w:rsid w:val="006264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6264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62647E"/>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62647E"/>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62647E"/>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62647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2647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2647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2647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2647E"/>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62647E"/>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62647E"/>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62647E"/>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62647E"/>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62647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2647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2647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2647E"/>
    <w:rPr>
      <w:rFonts w:eastAsiaTheme="majorEastAsia" w:cstheme="majorBidi"/>
      <w:color w:val="272727" w:themeColor="text1" w:themeTint="D8"/>
    </w:rPr>
  </w:style>
  <w:style w:type="paragraph" w:styleId="Titre">
    <w:name w:val="Title"/>
    <w:basedOn w:val="Normal"/>
    <w:next w:val="Normal"/>
    <w:link w:val="TitreCar"/>
    <w:uiPriority w:val="10"/>
    <w:qFormat/>
    <w:rsid w:val="006264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2647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2647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2647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2647E"/>
    <w:pPr>
      <w:spacing w:before="160"/>
      <w:jc w:val="center"/>
    </w:pPr>
    <w:rPr>
      <w:i/>
      <w:iCs/>
      <w:color w:val="404040" w:themeColor="text1" w:themeTint="BF"/>
    </w:rPr>
  </w:style>
  <w:style w:type="character" w:customStyle="1" w:styleId="CitationCar">
    <w:name w:val="Citation Car"/>
    <w:basedOn w:val="Policepardfaut"/>
    <w:link w:val="Citation"/>
    <w:uiPriority w:val="29"/>
    <w:rsid w:val="0062647E"/>
    <w:rPr>
      <w:i/>
      <w:iCs/>
      <w:color w:val="404040" w:themeColor="text1" w:themeTint="BF"/>
    </w:rPr>
  </w:style>
  <w:style w:type="paragraph" w:styleId="Paragraphedeliste">
    <w:name w:val="List Paragraph"/>
    <w:basedOn w:val="Normal"/>
    <w:uiPriority w:val="34"/>
    <w:qFormat/>
    <w:rsid w:val="0062647E"/>
    <w:pPr>
      <w:ind w:left="720"/>
      <w:contextualSpacing/>
    </w:pPr>
  </w:style>
  <w:style w:type="character" w:styleId="Accentuationintense">
    <w:name w:val="Intense Emphasis"/>
    <w:basedOn w:val="Policepardfaut"/>
    <w:uiPriority w:val="21"/>
    <w:qFormat/>
    <w:rsid w:val="0062647E"/>
    <w:rPr>
      <w:i/>
      <w:iCs/>
      <w:color w:val="2F5496" w:themeColor="accent1" w:themeShade="BF"/>
    </w:rPr>
  </w:style>
  <w:style w:type="paragraph" w:styleId="Citationintense">
    <w:name w:val="Intense Quote"/>
    <w:basedOn w:val="Normal"/>
    <w:next w:val="Normal"/>
    <w:link w:val="CitationintenseCar"/>
    <w:uiPriority w:val="30"/>
    <w:qFormat/>
    <w:rsid w:val="006264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62647E"/>
    <w:rPr>
      <w:i/>
      <w:iCs/>
      <w:color w:val="2F5496" w:themeColor="accent1" w:themeShade="BF"/>
    </w:rPr>
  </w:style>
  <w:style w:type="character" w:styleId="Rfrenceintense">
    <w:name w:val="Intense Reference"/>
    <w:basedOn w:val="Policepardfaut"/>
    <w:uiPriority w:val="32"/>
    <w:qFormat/>
    <w:rsid w:val="0062647E"/>
    <w:rPr>
      <w:b/>
      <w:bCs/>
      <w:smallCaps/>
      <w:color w:val="2F5496" w:themeColor="accent1" w:themeShade="BF"/>
      <w:spacing w:val="5"/>
    </w:rPr>
  </w:style>
  <w:style w:type="character" w:styleId="Lienhypertexte">
    <w:name w:val="Hyperlink"/>
    <w:basedOn w:val="Policepardfaut"/>
    <w:uiPriority w:val="99"/>
    <w:unhideWhenUsed/>
    <w:rsid w:val="0063317E"/>
    <w:rPr>
      <w:color w:val="0563C1" w:themeColor="hyperlink"/>
      <w:u w:val="single"/>
    </w:rPr>
  </w:style>
  <w:style w:type="character" w:styleId="Mentionnonrsolue">
    <w:name w:val="Unresolved Mention"/>
    <w:basedOn w:val="Policepardfaut"/>
    <w:uiPriority w:val="99"/>
    <w:semiHidden/>
    <w:unhideWhenUsed/>
    <w:rsid w:val="0063317E"/>
    <w:rPr>
      <w:color w:val="605E5C"/>
      <w:shd w:val="clear" w:color="auto" w:fill="E1DFDD"/>
    </w:rPr>
  </w:style>
  <w:style w:type="character" w:styleId="Lienhypertextesuivivisit">
    <w:name w:val="FollowedHyperlink"/>
    <w:basedOn w:val="Policepardfaut"/>
    <w:uiPriority w:val="99"/>
    <w:semiHidden/>
    <w:unhideWhenUsed/>
    <w:rsid w:val="0063317E"/>
    <w:rPr>
      <w:color w:val="954F72" w:themeColor="followedHyperlink"/>
      <w:u w:val="single"/>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469</Words>
  <Characters>2584</Characters>
  <Application>Microsoft Office Word</Application>
  <DocSecurity>0</DocSecurity>
  <Lines>21</Lines>
  <Paragraphs>6</Paragraphs>
  <ScaleCrop>false</ScaleCrop>
  <Company/>
  <LinksUpToDate>false</LinksUpToDate>
  <CharactersWithSpaces>3047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Olivier Caron</cp:lastModifiedBy>
  <cp:revision>7</cp:revision>
  <dcterms:created xsi:type="dcterms:W3CDTF">2026-04-08T12:09:00Z</dcterms:created>
  <dcterms:modified xsi:type="dcterms:W3CDTF">2026-04-08T12:24:00Z</dcterms:modified>
</cp:coreProperties>
</file>