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BCB" w:rsidRPr="008B7B4A" w:rsidRDefault="00DD1BCB" w:rsidP="001A051C">
      <w:pPr>
        <w:pStyle w:val="Heading1"/>
        <w:rPr>
          <w:rStyle w:val="Heading1Char"/>
          <w:b/>
          <w:smallCaps/>
          <w:shd w:val="clear" w:color="auto" w:fill="auto"/>
        </w:rPr>
      </w:pPr>
      <w:bookmarkStart w:id="0" w:name="_Toc412128856"/>
      <w:bookmarkStart w:id="1" w:name="_Toc332723614"/>
      <w:bookmarkStart w:id="2" w:name="_Toc333936421"/>
      <w:bookmarkStart w:id="3" w:name="_Toc378690946"/>
      <w:bookmarkStart w:id="4" w:name="_Toc378691221"/>
      <w:bookmarkStart w:id="5" w:name="_Toc379274744"/>
      <w:bookmarkStart w:id="6" w:name="_Toc379292621"/>
      <w:bookmarkStart w:id="7" w:name="_Toc379293742"/>
      <w:bookmarkStart w:id="8" w:name="_Toc379293803"/>
      <w:bookmarkStart w:id="9" w:name="_Toc379315696"/>
      <w:r w:rsidRPr="00E91E06">
        <w:rPr>
          <w:rStyle w:val="Heading1Char"/>
          <w:b/>
          <w:smallCaps/>
          <w:shd w:val="clear" w:color="auto" w:fill="auto"/>
        </w:rPr>
        <w:t>Summary</w:t>
      </w:r>
      <w:bookmarkEnd w:id="0"/>
    </w:p>
    <w:p w:rsidR="00DD1BCB" w:rsidRPr="00BB5C2E" w:rsidRDefault="00DD1BCB" w:rsidP="00BB5C2E">
      <w:pPr>
        <w:pStyle w:val="Paragraphe"/>
        <w:rPr>
          <w:rStyle w:val="apple-converted-space"/>
          <w:lang w:val="fr-FR"/>
        </w:rPr>
      </w:pPr>
    </w:p>
    <w:bookmarkEnd w:id="1"/>
    <w:bookmarkEnd w:id="2"/>
    <w:bookmarkEnd w:id="3"/>
    <w:bookmarkEnd w:id="4"/>
    <w:bookmarkEnd w:id="5"/>
    <w:bookmarkEnd w:id="6"/>
    <w:bookmarkEnd w:id="7"/>
    <w:bookmarkEnd w:id="8"/>
    <w:bookmarkEnd w:id="9"/>
    <w:p w:rsidR="00DC3262" w:rsidRPr="00BB5C2E" w:rsidRDefault="00DC3262" w:rsidP="00BB5C2E">
      <w:pPr>
        <w:pStyle w:val="Paragraphe"/>
        <w:rPr>
          <w:lang w:val="fr-FR"/>
        </w:rPr>
      </w:pPr>
    </w:p>
    <w:p w:rsidR="00D276C7" w:rsidRPr="00E91E06" w:rsidRDefault="00D276C7" w:rsidP="001A051C">
      <w:pPr>
        <w:pStyle w:val="Heading1"/>
      </w:pPr>
      <w:r w:rsidRPr="001A051C">
        <w:t>Titre</w:t>
      </w:r>
      <w:r w:rsidRPr="00BB5C2E">
        <w:t xml:space="preserve"> 1</w:t>
      </w:r>
    </w:p>
    <w:p w:rsidR="00D276C7" w:rsidRPr="00BB5C2E" w:rsidRDefault="00D276C7" w:rsidP="00E91E06">
      <w:pPr>
        <w:pStyle w:val="Heading2"/>
        <w:rPr>
          <w:lang w:val="fr-FR"/>
        </w:rPr>
      </w:pPr>
      <w:proofErr w:type="spellStart"/>
      <w:r w:rsidRPr="00E91E06">
        <w:t>Titre</w:t>
      </w:r>
      <w:proofErr w:type="spellEnd"/>
      <w:r w:rsidRPr="00BB5C2E">
        <w:rPr>
          <w:lang w:val="fr-FR"/>
        </w:rPr>
        <w:t xml:space="preserve"> 2</w:t>
      </w:r>
    </w:p>
    <w:p w:rsidR="00D276C7" w:rsidRPr="00BB5C2E" w:rsidRDefault="00D276C7" w:rsidP="00BB5C2E">
      <w:pPr>
        <w:pStyle w:val="Heading3"/>
        <w:rPr>
          <w:lang w:val="fr-FR"/>
        </w:rPr>
      </w:pPr>
      <w:r w:rsidRPr="00BB5C2E">
        <w:rPr>
          <w:lang w:val="fr-FR"/>
        </w:rPr>
        <w:t xml:space="preserve">Titre 3 </w:t>
      </w:r>
    </w:p>
    <w:p w:rsidR="00D276C7" w:rsidRPr="00BB5C2E" w:rsidRDefault="00D276C7" w:rsidP="00BB5C2E">
      <w:pPr>
        <w:pStyle w:val="Heading4"/>
        <w:rPr>
          <w:lang w:val="fr-FR"/>
        </w:rPr>
      </w:pPr>
      <w:r w:rsidRPr="00BB5C2E">
        <w:rPr>
          <w:lang w:val="fr-FR"/>
        </w:rPr>
        <w:t>Titre 4</w:t>
      </w:r>
    </w:p>
    <w:p w:rsidR="00D276C7" w:rsidRPr="00BB5C2E" w:rsidRDefault="00D276C7" w:rsidP="00BB5C2E">
      <w:pPr>
        <w:rPr>
          <w:lang w:val="fr-FR"/>
        </w:rPr>
      </w:pPr>
    </w:p>
    <w:p w:rsidR="00D276C7" w:rsidRPr="00F31E91" w:rsidRDefault="00D276C7" w:rsidP="00BB5C2E">
      <w:pPr>
        <w:pStyle w:val="Heading6"/>
        <w:rPr>
          <w:lang w:val="fr-FR"/>
        </w:rPr>
      </w:pPr>
      <w:r w:rsidRPr="00F31E91">
        <w:rPr>
          <w:lang w:val="fr-FR"/>
        </w:rPr>
        <w:t>Titre 5</w:t>
      </w:r>
    </w:p>
    <w:p w:rsidR="00D276C7" w:rsidRPr="00F31E91" w:rsidRDefault="00D276C7" w:rsidP="00BB5C2E">
      <w:pPr>
        <w:rPr>
          <w:lang w:val="fr-FR"/>
        </w:rPr>
      </w:pPr>
    </w:p>
    <w:p w:rsidR="00BB5C2E" w:rsidRPr="00F31E91" w:rsidRDefault="00BB5C2E" w:rsidP="00BB5C2E">
      <w:pPr>
        <w:rPr>
          <w:lang w:val="fr-FR"/>
        </w:rPr>
      </w:pPr>
    </w:p>
    <w:p w:rsidR="00957128" w:rsidRDefault="00957128" w:rsidP="001A051C">
      <w:pPr>
        <w:pStyle w:val="Heading1"/>
      </w:pPr>
      <w:r w:rsidRPr="00F31E91">
        <w:t>PhATS Philippines</w:t>
      </w:r>
      <w:bookmarkStart w:id="10" w:name="_GoBack"/>
      <w:bookmarkEnd w:id="10"/>
    </w:p>
    <w:p w:rsidR="001A051C" w:rsidRPr="001A051C" w:rsidRDefault="001A051C" w:rsidP="001A051C">
      <w:pPr>
        <w:rPr>
          <w:lang w:val="fr-FR" w:eastAsia="fr-FR"/>
        </w:rPr>
      </w:pPr>
    </w:p>
    <w:p w:rsidR="00F31E91" w:rsidRDefault="00F31E91" w:rsidP="00E91E06">
      <w:pPr>
        <w:pStyle w:val="Paragraphe"/>
      </w:pPr>
      <w:r>
        <w:t>and 4.1 million people were displaced â€“ including 1.7 million children</w:t>
      </w:r>
      <w:hyperlink r:id="rId8">
        <w:r>
          <w:rPr>
            <w:rStyle w:val="Hyperlink"/>
            <w:vertAlign w:val="superscript"/>
          </w:rPr>
          <w:t>1</w:t>
        </w:r>
      </w:hyperlink>
      <w:r>
        <w:t>. More than a million homes were damaged or destroyed, winds and surging seas wrecked over 20,000 classrooms and health centres were shut down across all affected areas while people were simultaneously cut off from assistance as land, air and sea access was close to impossible. Access to safe water and sanitation significantly decreased with damages to sanitation facilities and water supply systems, triggering concern on the potential outbreak of water-borne diseases.</w:t>
      </w:r>
    </w:p>
    <w:p w:rsidR="00F31E91" w:rsidRDefault="00F31E91" w:rsidP="00E91E06">
      <w:pPr>
        <w:pStyle w:val="Paragraphe"/>
      </w:pPr>
      <w:r>
        <w:t>The government estimated a total loss at US$ 12.9 billion in a country with 40 per cent of children living in poverty</w:t>
      </w:r>
      <w:hyperlink r:id="rId9">
        <w:r>
          <w:rPr>
            <w:rStyle w:val="Hyperlink"/>
          </w:rPr>
          <w:t>1</w:t>
        </w:r>
      </w:hyperlink>
      <w:r>
        <w:t>^. The country as a whole was is still recovering from other previous emergencies, including escalation of conflict in Zamboanga in September 2013 which displaced 120,000 people; and a 7.2 magnitude earthquake that struck Bohol province in October 2013 affecting more than 3.2 million people.</w:t>
      </w:r>
    </w:p>
    <w:p w:rsidR="00F31E91" w:rsidRDefault="00F31E91" w:rsidP="00E91E06">
      <w:pPr>
        <w:pStyle w:val="Paragraphe"/>
      </w:pPr>
      <w:r>
        <w:t>Given the scale of the devastation, the Government of the Philippines mounted an immediate response to deliver life-saving relief, accepting also the offer of assistance by the United Nations. UNICEF s Corporate Emergency Procedures for Level 3 Emergencies were triggered by the Executive Director, initiating an organisation-wide response mobilising resources regionally and globally. The cluster system, co-led by the Government and UN agencies, was also immediately made operational.</w:t>
      </w:r>
    </w:p>
    <w:p w:rsidR="00F31E91" w:rsidRDefault="00F31E91" w:rsidP="00E91E06">
      <w:pPr>
        <w:pStyle w:val="Paragraphe"/>
      </w:pPr>
      <w:r>
        <w:t>Based on a Multi-Cluster/Sector Initial Rapid Assessment (MIRA) an Inter-Agency Strategic Response Plan (SRP) was developed. The UN response was rolled out under the SRP, running from November 2013 to November 2014 with a total appeal of US$ 791 million, including a US$ 119 million UNICEF component. The inter-agency response complemented the Government-led efforts under the "Reconstruction Assistance for Yolanda" (RAY) plan for 2014-2015 and beyond, with requirements estimated at more than US$ 8 billion.</w:t>
      </w:r>
    </w:p>
    <w:p w:rsidR="00BB5C2E" w:rsidRDefault="00F31E91" w:rsidP="00E91E06">
      <w:pPr>
        <w:pStyle w:val="Paragraphe"/>
      </w:pPr>
      <w:r>
        <w:t>UNICEF's focus was on the most urgent needs for life saving measure in all affected areas, targeting now but not being limited to 40 selected municipalities where 1.34 million p</w:t>
      </w:r>
      <w:r w:rsidR="00E91E06">
        <w:t>.</w:t>
      </w:r>
    </w:p>
    <w:p w:rsidR="00BB5C2E" w:rsidRPr="00D276C7" w:rsidRDefault="00BB5C2E" w:rsidP="00E91E06">
      <w:pPr>
        <w:pStyle w:val="Paragraphe"/>
      </w:pPr>
    </w:p>
    <w:p w:rsidR="00BB5C2E" w:rsidRDefault="00BB5C2E" w:rsidP="00E91E06">
      <w:pPr>
        <w:pStyle w:val="Paragraphe"/>
      </w:pPr>
      <w:r>
        <w:t xml:space="preserve">A study on water use in Philippines from 2014, found that the choice to purchase bottled water for drinking over the regular source of water was mainly driven by the perceived lack of quality â€“ or lack of evidence of adequate quality â€“ of the household main </w:t>
      </w:r>
      <w:r w:rsidRPr="00BB5C2E">
        <w:t>water</w:t>
      </w:r>
      <w:r>
        <w:t xml:space="preserve"> source</w:t>
      </w:r>
      <w:hyperlink r:id="rId10">
        <w:r>
          <w:rPr>
            <w:rStyle w:val="Hyperlink"/>
            <w:vertAlign w:val="superscript"/>
          </w:rPr>
          <w:t>2</w:t>
        </w:r>
      </w:hyperlink>
      <w:r>
        <w:t>. In the PhATS area, water quality control checks are scheduled on a quarterly basis by the province Department of Health [REF] Participants in FGDs in communities where bottled water was not relied on at all, reported that the quality of their drinking water sources was analysed on a regular basis and they trusted that the water from these sources was safe for drinking.</w:t>
      </w:r>
    </w:p>
    <w:p w:rsidR="00BB5C2E" w:rsidRDefault="00BB5C2E" w:rsidP="00E91E06">
      <w:pPr>
        <w:pStyle w:val="Paragraphe"/>
      </w:pPr>
      <w:r>
        <w:t>The increase in water bottle consumption could thus be mainly explained by a lack of trust by households in their improved water source, rather than the availability of improved water sources.</w:t>
      </w:r>
    </w:p>
    <w:p w:rsidR="00E91E06" w:rsidRDefault="00E91E06" w:rsidP="00E91E06">
      <w:pPr>
        <w:pStyle w:val="FirstParagraph"/>
      </w:pPr>
      <w:r>
        <w:rPr>
          <w:noProof/>
          <w:lang w:val="en-GB" w:eastAsia="en-GB"/>
        </w:rPr>
        <w:lastRenderedPageBreak/>
        <w:drawing>
          <wp:inline distT="0" distB="0" distL="0" distR="0" wp14:anchorId="335E3947" wp14:editId="40C81496">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GTS\AppData\Local\Temp\Rtmpo396kb\file1d84571a1122_files/figure-docx/figure_1-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tbl>
      <w:tblPr>
        <w:tblW w:w="0" w:type="pct"/>
        <w:tblLook w:val="07E0" w:firstRow="1" w:lastRow="1" w:firstColumn="1" w:lastColumn="1" w:noHBand="1" w:noVBand="1"/>
      </w:tblPr>
      <w:tblGrid>
        <w:gridCol w:w="1621"/>
        <w:gridCol w:w="791"/>
        <w:gridCol w:w="609"/>
        <w:gridCol w:w="645"/>
        <w:gridCol w:w="736"/>
        <w:gridCol w:w="654"/>
      </w:tblGrid>
      <w:tr w:rsidR="00E91E06" w:rsidRPr="0084424C" w:rsidTr="00591FED">
        <w:tc>
          <w:tcPr>
            <w:tcW w:w="0" w:type="auto"/>
            <w:tcBorders>
              <w:bottom w:val="single" w:sz="0" w:space="0" w:color="auto"/>
            </w:tcBorders>
            <w:vAlign w:val="bottom"/>
          </w:tcPr>
          <w:p w:rsidR="00E91E06" w:rsidRPr="0084424C" w:rsidRDefault="00E91E06" w:rsidP="0084424C">
            <w:pPr>
              <w:pStyle w:val="Compact"/>
              <w:framePr w:wrap="notBeside"/>
            </w:pPr>
            <w:proofErr w:type="spellStart"/>
            <w:r w:rsidRPr="0084424C">
              <w:t>province_assessed</w:t>
            </w:r>
            <w:proofErr w:type="spellEnd"/>
          </w:p>
        </w:tc>
        <w:tc>
          <w:tcPr>
            <w:tcW w:w="0" w:type="auto"/>
            <w:tcBorders>
              <w:bottom w:val="single" w:sz="0" w:space="0" w:color="auto"/>
            </w:tcBorders>
            <w:vAlign w:val="bottom"/>
          </w:tcPr>
          <w:p w:rsidR="00E91E06" w:rsidRPr="0084424C" w:rsidRDefault="00E91E06" w:rsidP="0084424C">
            <w:pPr>
              <w:pStyle w:val="Compact"/>
              <w:framePr w:wrap="notBeside"/>
            </w:pPr>
            <w:r w:rsidRPr="0084424C">
              <w:t>variable</w:t>
            </w:r>
          </w:p>
        </w:tc>
        <w:tc>
          <w:tcPr>
            <w:tcW w:w="0" w:type="auto"/>
            <w:tcBorders>
              <w:bottom w:val="single" w:sz="0" w:space="0" w:color="auto"/>
            </w:tcBorders>
            <w:vAlign w:val="bottom"/>
          </w:tcPr>
          <w:p w:rsidR="00E91E06" w:rsidRPr="0084424C" w:rsidRDefault="00E91E06" w:rsidP="0084424C">
            <w:pPr>
              <w:pStyle w:val="Compact"/>
              <w:framePr w:wrap="notBeside"/>
            </w:pPr>
            <w:r w:rsidRPr="0084424C">
              <w:t>value</w:t>
            </w:r>
          </w:p>
        </w:tc>
        <w:tc>
          <w:tcPr>
            <w:tcW w:w="0" w:type="auto"/>
            <w:tcBorders>
              <w:bottom w:val="single" w:sz="0" w:space="0" w:color="auto"/>
            </w:tcBorders>
            <w:vAlign w:val="bottom"/>
          </w:tcPr>
          <w:p w:rsidR="00E91E06" w:rsidRPr="0084424C" w:rsidRDefault="00E91E06" w:rsidP="0084424C">
            <w:pPr>
              <w:pStyle w:val="Compact"/>
              <w:framePr w:wrap="notBeside"/>
            </w:pPr>
            <w:r w:rsidRPr="0084424C">
              <w:t>X</w:t>
            </w:r>
            <w:proofErr w:type="gramStart"/>
            <w:r w:rsidRPr="0084424C">
              <w:t>2.5..</w:t>
            </w:r>
            <w:proofErr w:type="gramEnd"/>
          </w:p>
        </w:tc>
        <w:tc>
          <w:tcPr>
            <w:tcW w:w="0" w:type="auto"/>
            <w:tcBorders>
              <w:bottom w:val="single" w:sz="0" w:space="0" w:color="auto"/>
            </w:tcBorders>
            <w:vAlign w:val="bottom"/>
          </w:tcPr>
          <w:p w:rsidR="00E91E06" w:rsidRPr="0084424C" w:rsidRDefault="00E91E06" w:rsidP="0084424C">
            <w:pPr>
              <w:pStyle w:val="Compact"/>
              <w:framePr w:wrap="notBeside"/>
            </w:pPr>
            <w:r w:rsidRPr="0084424C">
              <w:t>X</w:t>
            </w:r>
            <w:proofErr w:type="gramStart"/>
            <w:r w:rsidRPr="0084424C">
              <w:t>97.5..</w:t>
            </w:r>
            <w:proofErr w:type="gramEnd"/>
          </w:p>
        </w:tc>
        <w:tc>
          <w:tcPr>
            <w:tcW w:w="0" w:type="auto"/>
            <w:tcBorders>
              <w:bottom w:val="single" w:sz="0" w:space="0" w:color="auto"/>
            </w:tcBorders>
            <w:vAlign w:val="bottom"/>
          </w:tcPr>
          <w:p w:rsidR="00E91E06" w:rsidRPr="0084424C" w:rsidRDefault="00E91E06" w:rsidP="0084424C">
            <w:pPr>
              <w:pStyle w:val="Compact"/>
              <w:framePr w:wrap="notBeside"/>
            </w:pPr>
            <w:proofErr w:type="spellStart"/>
            <w:r w:rsidRPr="0084424C">
              <w:t>mid_y</w:t>
            </w:r>
            <w:proofErr w:type="spellEnd"/>
          </w:p>
        </w:tc>
      </w:tr>
      <w:tr w:rsidR="00E91E06" w:rsidRPr="0084424C" w:rsidTr="00591FED">
        <w:tc>
          <w:tcPr>
            <w:tcW w:w="0" w:type="auto"/>
          </w:tcPr>
          <w:p w:rsidR="00E91E06" w:rsidRPr="0084424C" w:rsidRDefault="00E91E06" w:rsidP="0084424C">
            <w:pPr>
              <w:pStyle w:val="Compact"/>
              <w:framePr w:wrap="notBeside"/>
            </w:pPr>
            <w:r w:rsidRPr="0084424C">
              <w:t>Capiz</w:t>
            </w:r>
          </w:p>
        </w:tc>
        <w:tc>
          <w:tcPr>
            <w:tcW w:w="0" w:type="auto"/>
          </w:tcPr>
          <w:p w:rsidR="00E91E06" w:rsidRPr="0084424C" w:rsidRDefault="00E91E06" w:rsidP="0084424C">
            <w:pPr>
              <w:pStyle w:val="Compact"/>
              <w:framePr w:wrap="notBeside"/>
            </w:pPr>
            <w:r w:rsidRPr="0084424C">
              <w:t>Rural</w:t>
            </w:r>
          </w:p>
        </w:tc>
        <w:tc>
          <w:tcPr>
            <w:tcW w:w="0" w:type="auto"/>
          </w:tcPr>
          <w:p w:rsidR="00E91E06" w:rsidRPr="0084424C" w:rsidRDefault="00E91E06" w:rsidP="0084424C">
            <w:pPr>
              <w:pStyle w:val="Compact"/>
              <w:framePr w:wrap="notBeside"/>
            </w:pPr>
            <w:r w:rsidRPr="0084424C">
              <w:t>91.2</w:t>
            </w:r>
          </w:p>
        </w:tc>
        <w:tc>
          <w:tcPr>
            <w:tcW w:w="0" w:type="auto"/>
          </w:tcPr>
          <w:p w:rsidR="00E91E06" w:rsidRPr="0084424C" w:rsidRDefault="00E91E06" w:rsidP="0084424C">
            <w:pPr>
              <w:pStyle w:val="Compact"/>
              <w:framePr w:wrap="notBeside"/>
            </w:pPr>
            <w:r w:rsidRPr="0084424C">
              <w:t>84.66</w:t>
            </w:r>
          </w:p>
        </w:tc>
        <w:tc>
          <w:tcPr>
            <w:tcW w:w="0" w:type="auto"/>
          </w:tcPr>
          <w:p w:rsidR="00E91E06" w:rsidRPr="0084424C" w:rsidRDefault="00E91E06" w:rsidP="0084424C">
            <w:pPr>
              <w:pStyle w:val="Compact"/>
              <w:framePr w:wrap="notBeside"/>
            </w:pPr>
            <w:r w:rsidRPr="0084424C">
              <w:t>97.81</w:t>
            </w:r>
          </w:p>
        </w:tc>
        <w:tc>
          <w:tcPr>
            <w:tcW w:w="0" w:type="auto"/>
          </w:tcPr>
          <w:p w:rsidR="00E91E06" w:rsidRPr="0084424C" w:rsidRDefault="00E91E06" w:rsidP="0084424C">
            <w:pPr>
              <w:pStyle w:val="Compact"/>
              <w:framePr w:wrap="notBeside"/>
            </w:pPr>
            <w:r w:rsidRPr="0084424C">
              <w:t>45.6</w:t>
            </w:r>
          </w:p>
        </w:tc>
      </w:tr>
      <w:tr w:rsidR="00E91E06" w:rsidRPr="0084424C" w:rsidTr="00591FED">
        <w:tc>
          <w:tcPr>
            <w:tcW w:w="0" w:type="auto"/>
          </w:tcPr>
          <w:p w:rsidR="00E91E06" w:rsidRPr="0084424C" w:rsidRDefault="00E91E06" w:rsidP="0084424C">
            <w:pPr>
              <w:pStyle w:val="Compact"/>
              <w:framePr w:wrap="notBeside"/>
            </w:pPr>
            <w:r w:rsidRPr="0084424C">
              <w:t>Capiz</w:t>
            </w:r>
          </w:p>
        </w:tc>
        <w:tc>
          <w:tcPr>
            <w:tcW w:w="0" w:type="auto"/>
          </w:tcPr>
          <w:p w:rsidR="00E91E06" w:rsidRPr="0084424C" w:rsidRDefault="00E91E06" w:rsidP="0084424C">
            <w:pPr>
              <w:pStyle w:val="Compact"/>
              <w:framePr w:wrap="notBeside"/>
            </w:pPr>
            <w:r w:rsidRPr="0084424C">
              <w:t>Urban</w:t>
            </w:r>
          </w:p>
        </w:tc>
        <w:tc>
          <w:tcPr>
            <w:tcW w:w="0" w:type="auto"/>
          </w:tcPr>
          <w:p w:rsidR="00E91E06" w:rsidRPr="0084424C" w:rsidRDefault="00E91E06" w:rsidP="0084424C">
            <w:pPr>
              <w:pStyle w:val="Compact"/>
              <w:framePr w:wrap="notBeside"/>
            </w:pPr>
            <w:r w:rsidRPr="0084424C">
              <w:t>8.8</w:t>
            </w:r>
          </w:p>
        </w:tc>
        <w:tc>
          <w:tcPr>
            <w:tcW w:w="0" w:type="auto"/>
          </w:tcPr>
          <w:p w:rsidR="00E91E06" w:rsidRPr="0084424C" w:rsidRDefault="00E91E06" w:rsidP="0084424C">
            <w:pPr>
              <w:pStyle w:val="Compact"/>
              <w:framePr w:wrap="notBeside"/>
            </w:pPr>
            <w:r w:rsidRPr="0084424C">
              <w:t>2.192</w:t>
            </w:r>
          </w:p>
        </w:tc>
        <w:tc>
          <w:tcPr>
            <w:tcW w:w="0" w:type="auto"/>
          </w:tcPr>
          <w:p w:rsidR="00E91E06" w:rsidRPr="0084424C" w:rsidRDefault="00E91E06" w:rsidP="0084424C">
            <w:pPr>
              <w:pStyle w:val="Compact"/>
              <w:framePr w:wrap="notBeside"/>
            </w:pPr>
            <w:r w:rsidRPr="0084424C">
              <w:t>15.34</w:t>
            </w:r>
          </w:p>
        </w:tc>
        <w:tc>
          <w:tcPr>
            <w:tcW w:w="0" w:type="auto"/>
          </w:tcPr>
          <w:p w:rsidR="00E91E06" w:rsidRPr="0084424C" w:rsidRDefault="00E91E06" w:rsidP="0084424C">
            <w:pPr>
              <w:pStyle w:val="Compact"/>
              <w:framePr w:wrap="notBeside"/>
            </w:pPr>
            <w:r w:rsidRPr="0084424C">
              <w:t>95.6</w:t>
            </w:r>
          </w:p>
        </w:tc>
      </w:tr>
      <w:tr w:rsidR="00E91E06" w:rsidRPr="0084424C" w:rsidTr="00591FED">
        <w:tc>
          <w:tcPr>
            <w:tcW w:w="0" w:type="auto"/>
          </w:tcPr>
          <w:p w:rsidR="00E91E06" w:rsidRPr="0084424C" w:rsidRDefault="00E91E06" w:rsidP="0084424C">
            <w:pPr>
              <w:pStyle w:val="Compact"/>
              <w:framePr w:wrap="notBeside"/>
            </w:pPr>
            <w:r w:rsidRPr="0084424C">
              <w:t>Cebu</w:t>
            </w:r>
          </w:p>
        </w:tc>
        <w:tc>
          <w:tcPr>
            <w:tcW w:w="0" w:type="auto"/>
          </w:tcPr>
          <w:p w:rsidR="00E91E06" w:rsidRPr="0084424C" w:rsidRDefault="00E91E06" w:rsidP="0084424C">
            <w:pPr>
              <w:pStyle w:val="Compact"/>
              <w:framePr w:wrap="notBeside"/>
            </w:pPr>
            <w:r w:rsidRPr="0084424C">
              <w:t>Rural</w:t>
            </w:r>
          </w:p>
        </w:tc>
        <w:tc>
          <w:tcPr>
            <w:tcW w:w="0" w:type="auto"/>
          </w:tcPr>
          <w:p w:rsidR="00E91E06" w:rsidRPr="0084424C" w:rsidRDefault="00E91E06" w:rsidP="0084424C">
            <w:pPr>
              <w:pStyle w:val="Compact"/>
              <w:framePr w:wrap="notBeside"/>
            </w:pPr>
            <w:r w:rsidRPr="0084424C">
              <w:t>100</w:t>
            </w:r>
          </w:p>
        </w:tc>
        <w:tc>
          <w:tcPr>
            <w:tcW w:w="0" w:type="auto"/>
          </w:tcPr>
          <w:p w:rsidR="00E91E06" w:rsidRPr="0084424C" w:rsidRDefault="00E91E06" w:rsidP="0084424C">
            <w:pPr>
              <w:pStyle w:val="Compact"/>
              <w:framePr w:wrap="notBeside"/>
            </w:pPr>
            <w:r w:rsidRPr="0084424C">
              <w:t>100</w:t>
            </w:r>
          </w:p>
        </w:tc>
        <w:tc>
          <w:tcPr>
            <w:tcW w:w="0" w:type="auto"/>
          </w:tcPr>
          <w:p w:rsidR="00E91E06" w:rsidRPr="0084424C" w:rsidRDefault="00E91E06" w:rsidP="0084424C">
            <w:pPr>
              <w:pStyle w:val="Compact"/>
              <w:framePr w:wrap="notBeside"/>
            </w:pPr>
            <w:r w:rsidRPr="0084424C">
              <w:t>100</w:t>
            </w:r>
          </w:p>
        </w:tc>
        <w:tc>
          <w:tcPr>
            <w:tcW w:w="0" w:type="auto"/>
          </w:tcPr>
          <w:p w:rsidR="00E91E06" w:rsidRPr="0084424C" w:rsidRDefault="00E91E06" w:rsidP="0084424C">
            <w:pPr>
              <w:pStyle w:val="Compact"/>
              <w:framePr w:wrap="notBeside"/>
            </w:pPr>
            <w:r w:rsidRPr="0084424C">
              <w:t>50</w:t>
            </w:r>
          </w:p>
        </w:tc>
      </w:tr>
      <w:tr w:rsidR="00E91E06" w:rsidRPr="0084424C" w:rsidTr="00591FED">
        <w:tc>
          <w:tcPr>
            <w:tcW w:w="0" w:type="auto"/>
          </w:tcPr>
          <w:p w:rsidR="00E91E06" w:rsidRPr="0084424C" w:rsidRDefault="00E91E06" w:rsidP="0084424C">
            <w:pPr>
              <w:pStyle w:val="Compact"/>
              <w:framePr w:wrap="notBeside"/>
            </w:pPr>
            <w:r w:rsidRPr="0084424C">
              <w:t>Cebu</w:t>
            </w:r>
          </w:p>
        </w:tc>
        <w:tc>
          <w:tcPr>
            <w:tcW w:w="0" w:type="auto"/>
          </w:tcPr>
          <w:p w:rsidR="00E91E06" w:rsidRPr="0084424C" w:rsidRDefault="00E91E06" w:rsidP="0084424C">
            <w:pPr>
              <w:pStyle w:val="Compact"/>
              <w:framePr w:wrap="notBeside"/>
            </w:pPr>
            <w:r w:rsidRPr="0084424C">
              <w:t>Urban</w:t>
            </w:r>
          </w:p>
        </w:tc>
        <w:tc>
          <w:tcPr>
            <w:tcW w:w="0" w:type="auto"/>
          </w:tcPr>
          <w:p w:rsidR="00E91E06" w:rsidRPr="0084424C" w:rsidRDefault="00E91E06" w:rsidP="0084424C">
            <w:pPr>
              <w:pStyle w:val="Compact"/>
              <w:framePr w:wrap="notBeside"/>
            </w:pPr>
            <w:r w:rsidRPr="0084424C">
              <w:t>0</w:t>
            </w:r>
          </w:p>
        </w:tc>
        <w:tc>
          <w:tcPr>
            <w:tcW w:w="0" w:type="auto"/>
          </w:tcPr>
          <w:p w:rsidR="00E91E06" w:rsidRPr="0084424C" w:rsidRDefault="00E91E06" w:rsidP="0084424C">
            <w:pPr>
              <w:pStyle w:val="Compact"/>
              <w:framePr w:wrap="notBeside"/>
            </w:pPr>
            <w:r w:rsidRPr="0084424C">
              <w:t>0</w:t>
            </w:r>
          </w:p>
        </w:tc>
        <w:tc>
          <w:tcPr>
            <w:tcW w:w="0" w:type="auto"/>
          </w:tcPr>
          <w:p w:rsidR="00E91E06" w:rsidRPr="0084424C" w:rsidRDefault="00E91E06" w:rsidP="0084424C">
            <w:pPr>
              <w:pStyle w:val="Compact"/>
              <w:framePr w:wrap="notBeside"/>
            </w:pPr>
            <w:r w:rsidRPr="0084424C">
              <w:t>0</w:t>
            </w:r>
          </w:p>
        </w:tc>
        <w:tc>
          <w:tcPr>
            <w:tcW w:w="0" w:type="auto"/>
          </w:tcPr>
          <w:p w:rsidR="00E91E06" w:rsidRPr="0084424C" w:rsidRDefault="00E91E06" w:rsidP="0084424C">
            <w:pPr>
              <w:pStyle w:val="Compact"/>
              <w:framePr w:wrap="notBeside"/>
            </w:pPr>
            <w:r w:rsidRPr="0084424C">
              <w:t>100</w:t>
            </w:r>
          </w:p>
        </w:tc>
      </w:tr>
      <w:tr w:rsidR="00E91E06" w:rsidRPr="0084424C" w:rsidTr="00591FED">
        <w:tc>
          <w:tcPr>
            <w:tcW w:w="0" w:type="auto"/>
          </w:tcPr>
          <w:p w:rsidR="00E91E06" w:rsidRPr="0084424C" w:rsidRDefault="00E91E06" w:rsidP="0084424C">
            <w:pPr>
              <w:pStyle w:val="Compact"/>
              <w:framePr w:wrap="notBeside"/>
            </w:pPr>
            <w:r w:rsidRPr="0084424C">
              <w:t>Eastern Samar</w:t>
            </w:r>
          </w:p>
        </w:tc>
        <w:tc>
          <w:tcPr>
            <w:tcW w:w="0" w:type="auto"/>
          </w:tcPr>
          <w:p w:rsidR="00E91E06" w:rsidRPr="0084424C" w:rsidRDefault="00E91E06" w:rsidP="0084424C">
            <w:pPr>
              <w:pStyle w:val="Compact"/>
              <w:framePr w:wrap="notBeside"/>
            </w:pPr>
            <w:r w:rsidRPr="0084424C">
              <w:t>Rural</w:t>
            </w:r>
          </w:p>
        </w:tc>
        <w:tc>
          <w:tcPr>
            <w:tcW w:w="0" w:type="auto"/>
          </w:tcPr>
          <w:p w:rsidR="00E91E06" w:rsidRPr="0084424C" w:rsidRDefault="00E91E06" w:rsidP="0084424C">
            <w:pPr>
              <w:pStyle w:val="Compact"/>
              <w:framePr w:wrap="notBeside"/>
            </w:pPr>
            <w:r w:rsidRPr="0084424C">
              <w:t>90.3</w:t>
            </w:r>
          </w:p>
        </w:tc>
        <w:tc>
          <w:tcPr>
            <w:tcW w:w="0" w:type="auto"/>
          </w:tcPr>
          <w:p w:rsidR="00E91E06" w:rsidRPr="0084424C" w:rsidRDefault="00E91E06" w:rsidP="0084424C">
            <w:pPr>
              <w:pStyle w:val="Compact"/>
              <w:framePr w:wrap="notBeside"/>
            </w:pPr>
            <w:r w:rsidRPr="0084424C">
              <w:t>84.54</w:t>
            </w:r>
          </w:p>
        </w:tc>
        <w:tc>
          <w:tcPr>
            <w:tcW w:w="0" w:type="auto"/>
          </w:tcPr>
          <w:p w:rsidR="00E91E06" w:rsidRPr="0084424C" w:rsidRDefault="00E91E06" w:rsidP="0084424C">
            <w:pPr>
              <w:pStyle w:val="Compact"/>
              <w:framePr w:wrap="notBeside"/>
            </w:pPr>
            <w:r w:rsidRPr="0084424C">
              <w:t>96.04</w:t>
            </w:r>
          </w:p>
        </w:tc>
        <w:tc>
          <w:tcPr>
            <w:tcW w:w="0" w:type="auto"/>
          </w:tcPr>
          <w:p w:rsidR="00E91E06" w:rsidRPr="0084424C" w:rsidRDefault="00E91E06" w:rsidP="0084424C">
            <w:pPr>
              <w:pStyle w:val="Compact"/>
              <w:framePr w:wrap="notBeside"/>
            </w:pPr>
            <w:r w:rsidRPr="0084424C">
              <w:t>45.15</w:t>
            </w:r>
          </w:p>
        </w:tc>
      </w:tr>
      <w:tr w:rsidR="00E91E06" w:rsidRPr="0084424C" w:rsidTr="00591FED">
        <w:tc>
          <w:tcPr>
            <w:tcW w:w="0" w:type="auto"/>
          </w:tcPr>
          <w:p w:rsidR="00E91E06" w:rsidRPr="0084424C" w:rsidRDefault="00E91E06" w:rsidP="0084424C">
            <w:pPr>
              <w:pStyle w:val="Compact"/>
              <w:framePr w:wrap="notBeside"/>
            </w:pPr>
            <w:r w:rsidRPr="0084424C">
              <w:t>Eastern Samar</w:t>
            </w:r>
          </w:p>
        </w:tc>
        <w:tc>
          <w:tcPr>
            <w:tcW w:w="0" w:type="auto"/>
          </w:tcPr>
          <w:p w:rsidR="00E91E06" w:rsidRPr="0084424C" w:rsidRDefault="00E91E06" w:rsidP="0084424C">
            <w:pPr>
              <w:pStyle w:val="Compact"/>
              <w:framePr w:wrap="notBeside"/>
            </w:pPr>
            <w:r w:rsidRPr="0084424C">
              <w:t>Urban</w:t>
            </w:r>
          </w:p>
        </w:tc>
        <w:tc>
          <w:tcPr>
            <w:tcW w:w="0" w:type="auto"/>
          </w:tcPr>
          <w:p w:rsidR="00E91E06" w:rsidRPr="0084424C" w:rsidRDefault="00E91E06" w:rsidP="0084424C">
            <w:pPr>
              <w:pStyle w:val="Compact"/>
              <w:framePr w:wrap="notBeside"/>
            </w:pPr>
            <w:r w:rsidRPr="0084424C">
              <w:t>9.7</w:t>
            </w:r>
          </w:p>
        </w:tc>
        <w:tc>
          <w:tcPr>
            <w:tcW w:w="0" w:type="auto"/>
          </w:tcPr>
          <w:p w:rsidR="00E91E06" w:rsidRPr="0084424C" w:rsidRDefault="00E91E06" w:rsidP="0084424C">
            <w:pPr>
              <w:pStyle w:val="Compact"/>
              <w:framePr w:wrap="notBeside"/>
            </w:pPr>
            <w:r w:rsidRPr="0084424C">
              <w:t>3.963</w:t>
            </w:r>
          </w:p>
        </w:tc>
        <w:tc>
          <w:tcPr>
            <w:tcW w:w="0" w:type="auto"/>
          </w:tcPr>
          <w:p w:rsidR="00E91E06" w:rsidRPr="0084424C" w:rsidRDefault="00E91E06" w:rsidP="0084424C">
            <w:pPr>
              <w:pStyle w:val="Compact"/>
              <w:framePr w:wrap="notBeside"/>
            </w:pPr>
            <w:r w:rsidRPr="0084424C">
              <w:t>15.46</w:t>
            </w:r>
          </w:p>
        </w:tc>
        <w:tc>
          <w:tcPr>
            <w:tcW w:w="0" w:type="auto"/>
          </w:tcPr>
          <w:p w:rsidR="00E91E06" w:rsidRPr="0084424C" w:rsidRDefault="00E91E06" w:rsidP="0084424C">
            <w:pPr>
              <w:pStyle w:val="Compact"/>
              <w:framePr w:wrap="notBeside"/>
            </w:pPr>
            <w:r w:rsidRPr="0084424C">
              <w:t>95.15</w:t>
            </w:r>
          </w:p>
        </w:tc>
      </w:tr>
      <w:tr w:rsidR="00E91E06" w:rsidRPr="0084424C" w:rsidTr="00591FED">
        <w:tc>
          <w:tcPr>
            <w:tcW w:w="0" w:type="auto"/>
          </w:tcPr>
          <w:p w:rsidR="00E91E06" w:rsidRPr="0084424C" w:rsidRDefault="00E91E06" w:rsidP="0084424C">
            <w:pPr>
              <w:pStyle w:val="Compact"/>
              <w:framePr w:wrap="notBeside"/>
            </w:pPr>
            <w:r w:rsidRPr="0084424C">
              <w:t>Iloilo</w:t>
            </w:r>
          </w:p>
        </w:tc>
        <w:tc>
          <w:tcPr>
            <w:tcW w:w="0" w:type="auto"/>
          </w:tcPr>
          <w:p w:rsidR="00E91E06" w:rsidRPr="0084424C" w:rsidRDefault="00E91E06" w:rsidP="0084424C">
            <w:pPr>
              <w:pStyle w:val="Compact"/>
              <w:framePr w:wrap="notBeside"/>
            </w:pPr>
            <w:r w:rsidRPr="0084424C">
              <w:t>Rural</w:t>
            </w:r>
          </w:p>
        </w:tc>
        <w:tc>
          <w:tcPr>
            <w:tcW w:w="0" w:type="auto"/>
          </w:tcPr>
          <w:p w:rsidR="00E91E06" w:rsidRPr="0084424C" w:rsidRDefault="00E91E06" w:rsidP="0084424C">
            <w:pPr>
              <w:pStyle w:val="Compact"/>
              <w:framePr w:wrap="notBeside"/>
            </w:pPr>
            <w:r w:rsidRPr="0084424C">
              <w:t>77.8</w:t>
            </w:r>
          </w:p>
        </w:tc>
        <w:tc>
          <w:tcPr>
            <w:tcW w:w="0" w:type="auto"/>
          </w:tcPr>
          <w:p w:rsidR="00E91E06" w:rsidRPr="0084424C" w:rsidRDefault="00E91E06" w:rsidP="0084424C">
            <w:pPr>
              <w:pStyle w:val="Compact"/>
              <w:framePr w:wrap="notBeside"/>
            </w:pPr>
            <w:r w:rsidRPr="0084424C">
              <w:t>60.59</w:t>
            </w:r>
          </w:p>
        </w:tc>
        <w:tc>
          <w:tcPr>
            <w:tcW w:w="0" w:type="auto"/>
          </w:tcPr>
          <w:p w:rsidR="00E91E06" w:rsidRPr="0084424C" w:rsidRDefault="00E91E06" w:rsidP="0084424C">
            <w:pPr>
              <w:pStyle w:val="Compact"/>
              <w:framePr w:wrap="notBeside"/>
            </w:pPr>
            <w:r w:rsidRPr="0084424C">
              <w:t>95.08</w:t>
            </w:r>
          </w:p>
        </w:tc>
        <w:tc>
          <w:tcPr>
            <w:tcW w:w="0" w:type="auto"/>
          </w:tcPr>
          <w:p w:rsidR="00E91E06" w:rsidRPr="0084424C" w:rsidRDefault="00E91E06" w:rsidP="0084424C">
            <w:pPr>
              <w:pStyle w:val="Compact"/>
              <w:framePr w:wrap="notBeside"/>
            </w:pPr>
            <w:r w:rsidRPr="0084424C">
              <w:t>38.9</w:t>
            </w:r>
          </w:p>
        </w:tc>
      </w:tr>
      <w:tr w:rsidR="00E91E06" w:rsidRPr="0084424C" w:rsidTr="00591FED">
        <w:tc>
          <w:tcPr>
            <w:tcW w:w="0" w:type="auto"/>
          </w:tcPr>
          <w:p w:rsidR="00E91E06" w:rsidRPr="0084424C" w:rsidRDefault="00E91E06" w:rsidP="0084424C">
            <w:pPr>
              <w:pStyle w:val="Compact"/>
              <w:framePr w:wrap="notBeside"/>
            </w:pPr>
            <w:r w:rsidRPr="0084424C">
              <w:t>Iloilo</w:t>
            </w:r>
          </w:p>
        </w:tc>
        <w:tc>
          <w:tcPr>
            <w:tcW w:w="0" w:type="auto"/>
          </w:tcPr>
          <w:p w:rsidR="00E91E06" w:rsidRPr="0084424C" w:rsidRDefault="00E91E06" w:rsidP="0084424C">
            <w:pPr>
              <w:pStyle w:val="Compact"/>
              <w:framePr w:wrap="notBeside"/>
            </w:pPr>
            <w:r w:rsidRPr="0084424C">
              <w:t>Urban</w:t>
            </w:r>
          </w:p>
        </w:tc>
        <w:tc>
          <w:tcPr>
            <w:tcW w:w="0" w:type="auto"/>
          </w:tcPr>
          <w:p w:rsidR="00E91E06" w:rsidRPr="0084424C" w:rsidRDefault="00E91E06" w:rsidP="0084424C">
            <w:pPr>
              <w:pStyle w:val="Compact"/>
              <w:framePr w:wrap="notBeside"/>
            </w:pPr>
            <w:r w:rsidRPr="0084424C">
              <w:t>22.2</w:t>
            </w:r>
          </w:p>
        </w:tc>
        <w:tc>
          <w:tcPr>
            <w:tcW w:w="0" w:type="auto"/>
          </w:tcPr>
          <w:p w:rsidR="00E91E06" w:rsidRPr="0084424C" w:rsidRDefault="00E91E06" w:rsidP="0084424C">
            <w:pPr>
              <w:pStyle w:val="Compact"/>
              <w:framePr w:wrap="notBeside"/>
            </w:pPr>
            <w:r w:rsidRPr="0084424C">
              <w:t>4.915</w:t>
            </w:r>
          </w:p>
        </w:tc>
        <w:tc>
          <w:tcPr>
            <w:tcW w:w="0" w:type="auto"/>
          </w:tcPr>
          <w:p w:rsidR="00E91E06" w:rsidRPr="0084424C" w:rsidRDefault="00E91E06" w:rsidP="0084424C">
            <w:pPr>
              <w:pStyle w:val="Compact"/>
              <w:framePr w:wrap="notBeside"/>
            </w:pPr>
            <w:r w:rsidRPr="0084424C">
              <w:t>39.41</w:t>
            </w:r>
          </w:p>
        </w:tc>
        <w:tc>
          <w:tcPr>
            <w:tcW w:w="0" w:type="auto"/>
          </w:tcPr>
          <w:p w:rsidR="00E91E06" w:rsidRPr="0084424C" w:rsidRDefault="00E91E06" w:rsidP="0084424C">
            <w:pPr>
              <w:pStyle w:val="Compact"/>
              <w:framePr w:wrap="notBeside"/>
            </w:pPr>
            <w:r w:rsidRPr="0084424C">
              <w:t>88.9</w:t>
            </w:r>
          </w:p>
        </w:tc>
      </w:tr>
      <w:tr w:rsidR="00E91E06" w:rsidRPr="0084424C" w:rsidTr="00591FED">
        <w:tc>
          <w:tcPr>
            <w:tcW w:w="0" w:type="auto"/>
          </w:tcPr>
          <w:p w:rsidR="00E91E06" w:rsidRPr="0084424C" w:rsidRDefault="00E91E06" w:rsidP="0084424C">
            <w:pPr>
              <w:pStyle w:val="Compact"/>
              <w:framePr w:wrap="notBeside"/>
            </w:pPr>
            <w:r w:rsidRPr="0084424C">
              <w:t>Leyte</w:t>
            </w:r>
          </w:p>
        </w:tc>
        <w:tc>
          <w:tcPr>
            <w:tcW w:w="0" w:type="auto"/>
          </w:tcPr>
          <w:p w:rsidR="00E91E06" w:rsidRPr="0084424C" w:rsidRDefault="00E91E06" w:rsidP="0084424C">
            <w:pPr>
              <w:pStyle w:val="Compact"/>
              <w:framePr w:wrap="notBeside"/>
            </w:pPr>
            <w:r w:rsidRPr="0084424C">
              <w:t>Rural</w:t>
            </w:r>
          </w:p>
        </w:tc>
        <w:tc>
          <w:tcPr>
            <w:tcW w:w="0" w:type="auto"/>
          </w:tcPr>
          <w:p w:rsidR="00E91E06" w:rsidRPr="0084424C" w:rsidRDefault="00E91E06" w:rsidP="0084424C">
            <w:pPr>
              <w:pStyle w:val="Compact"/>
              <w:framePr w:wrap="notBeside"/>
            </w:pPr>
            <w:r w:rsidRPr="0084424C">
              <w:t>60.4</w:t>
            </w:r>
          </w:p>
        </w:tc>
        <w:tc>
          <w:tcPr>
            <w:tcW w:w="0" w:type="auto"/>
          </w:tcPr>
          <w:p w:rsidR="00E91E06" w:rsidRPr="0084424C" w:rsidRDefault="00E91E06" w:rsidP="0084424C">
            <w:pPr>
              <w:pStyle w:val="Compact"/>
              <w:framePr w:wrap="notBeside"/>
            </w:pPr>
            <w:r w:rsidRPr="0084424C">
              <w:t>49.47</w:t>
            </w:r>
          </w:p>
        </w:tc>
        <w:tc>
          <w:tcPr>
            <w:tcW w:w="0" w:type="auto"/>
          </w:tcPr>
          <w:p w:rsidR="00E91E06" w:rsidRPr="0084424C" w:rsidRDefault="00E91E06" w:rsidP="0084424C">
            <w:pPr>
              <w:pStyle w:val="Compact"/>
              <w:framePr w:wrap="notBeside"/>
            </w:pPr>
            <w:r w:rsidRPr="0084424C">
              <w:t>71.29</w:t>
            </w:r>
          </w:p>
        </w:tc>
        <w:tc>
          <w:tcPr>
            <w:tcW w:w="0" w:type="auto"/>
          </w:tcPr>
          <w:p w:rsidR="00E91E06" w:rsidRPr="0084424C" w:rsidRDefault="00E91E06" w:rsidP="0084424C">
            <w:pPr>
              <w:pStyle w:val="Compact"/>
              <w:framePr w:wrap="notBeside"/>
            </w:pPr>
            <w:r w:rsidRPr="0084424C">
              <w:t>30.2</w:t>
            </w:r>
          </w:p>
        </w:tc>
      </w:tr>
      <w:tr w:rsidR="00E91E06" w:rsidRPr="0084424C" w:rsidTr="00591FED">
        <w:tc>
          <w:tcPr>
            <w:tcW w:w="0" w:type="auto"/>
          </w:tcPr>
          <w:p w:rsidR="00E91E06" w:rsidRPr="0084424C" w:rsidRDefault="00E91E06" w:rsidP="0084424C">
            <w:pPr>
              <w:pStyle w:val="Compact"/>
              <w:framePr w:wrap="notBeside"/>
            </w:pPr>
            <w:r w:rsidRPr="0084424C">
              <w:t>Leyte</w:t>
            </w:r>
          </w:p>
        </w:tc>
        <w:tc>
          <w:tcPr>
            <w:tcW w:w="0" w:type="auto"/>
          </w:tcPr>
          <w:p w:rsidR="00E91E06" w:rsidRPr="0084424C" w:rsidRDefault="00E91E06" w:rsidP="0084424C">
            <w:pPr>
              <w:pStyle w:val="Compact"/>
              <w:framePr w:wrap="notBeside"/>
            </w:pPr>
            <w:r w:rsidRPr="0084424C">
              <w:t>Urban</w:t>
            </w:r>
          </w:p>
        </w:tc>
        <w:tc>
          <w:tcPr>
            <w:tcW w:w="0" w:type="auto"/>
          </w:tcPr>
          <w:p w:rsidR="00E91E06" w:rsidRPr="0084424C" w:rsidRDefault="00E91E06" w:rsidP="0084424C">
            <w:pPr>
              <w:pStyle w:val="Compact"/>
              <w:framePr w:wrap="notBeside"/>
            </w:pPr>
            <w:r w:rsidRPr="0084424C">
              <w:t>39.6</w:t>
            </w:r>
          </w:p>
        </w:tc>
        <w:tc>
          <w:tcPr>
            <w:tcW w:w="0" w:type="auto"/>
          </w:tcPr>
          <w:p w:rsidR="00E91E06" w:rsidRPr="0084424C" w:rsidRDefault="00E91E06" w:rsidP="0084424C">
            <w:pPr>
              <w:pStyle w:val="Compact"/>
              <w:framePr w:wrap="notBeside"/>
            </w:pPr>
            <w:r w:rsidRPr="0084424C">
              <w:t>28.71</w:t>
            </w:r>
          </w:p>
        </w:tc>
        <w:tc>
          <w:tcPr>
            <w:tcW w:w="0" w:type="auto"/>
          </w:tcPr>
          <w:p w:rsidR="00E91E06" w:rsidRPr="0084424C" w:rsidRDefault="00E91E06" w:rsidP="0084424C">
            <w:pPr>
              <w:pStyle w:val="Compact"/>
              <w:framePr w:wrap="notBeside"/>
            </w:pPr>
            <w:r w:rsidRPr="0084424C">
              <w:t>50.53</w:t>
            </w:r>
          </w:p>
        </w:tc>
        <w:tc>
          <w:tcPr>
            <w:tcW w:w="0" w:type="auto"/>
          </w:tcPr>
          <w:p w:rsidR="00E91E06" w:rsidRPr="0084424C" w:rsidRDefault="00E91E06" w:rsidP="0084424C">
            <w:pPr>
              <w:pStyle w:val="Compact"/>
              <w:framePr w:wrap="notBeside"/>
            </w:pPr>
            <w:r w:rsidRPr="0084424C">
              <w:t>80.2</w:t>
            </w:r>
          </w:p>
        </w:tc>
      </w:tr>
      <w:tr w:rsidR="00E91E06" w:rsidRPr="0084424C" w:rsidTr="00591FED">
        <w:tc>
          <w:tcPr>
            <w:tcW w:w="0" w:type="auto"/>
          </w:tcPr>
          <w:p w:rsidR="00E91E06" w:rsidRPr="0084424C" w:rsidRDefault="00E91E06" w:rsidP="0084424C">
            <w:pPr>
              <w:pStyle w:val="Compact"/>
              <w:framePr w:wrap="notBeside"/>
            </w:pPr>
            <w:r w:rsidRPr="0084424C">
              <w:t>Samar</w:t>
            </w:r>
          </w:p>
        </w:tc>
        <w:tc>
          <w:tcPr>
            <w:tcW w:w="0" w:type="auto"/>
          </w:tcPr>
          <w:p w:rsidR="00E91E06" w:rsidRPr="0084424C" w:rsidRDefault="00E91E06" w:rsidP="0084424C">
            <w:pPr>
              <w:pStyle w:val="Compact"/>
              <w:framePr w:wrap="notBeside"/>
            </w:pPr>
            <w:r w:rsidRPr="0084424C">
              <w:t>Rural</w:t>
            </w:r>
          </w:p>
        </w:tc>
        <w:tc>
          <w:tcPr>
            <w:tcW w:w="0" w:type="auto"/>
          </w:tcPr>
          <w:p w:rsidR="00E91E06" w:rsidRPr="0084424C" w:rsidRDefault="00E91E06" w:rsidP="0084424C">
            <w:pPr>
              <w:pStyle w:val="Compact"/>
              <w:framePr w:wrap="notBeside"/>
            </w:pPr>
            <w:r w:rsidRPr="0084424C">
              <w:t>91.3</w:t>
            </w:r>
          </w:p>
        </w:tc>
        <w:tc>
          <w:tcPr>
            <w:tcW w:w="0" w:type="auto"/>
          </w:tcPr>
          <w:p w:rsidR="00E91E06" w:rsidRPr="0084424C" w:rsidRDefault="00E91E06" w:rsidP="0084424C">
            <w:pPr>
              <w:pStyle w:val="Compact"/>
              <w:framePr w:wrap="notBeside"/>
            </w:pPr>
            <w:r w:rsidRPr="0084424C">
              <w:t>84.73</w:t>
            </w:r>
          </w:p>
        </w:tc>
        <w:tc>
          <w:tcPr>
            <w:tcW w:w="0" w:type="auto"/>
          </w:tcPr>
          <w:p w:rsidR="00E91E06" w:rsidRPr="0084424C" w:rsidRDefault="00E91E06" w:rsidP="0084424C">
            <w:pPr>
              <w:pStyle w:val="Compact"/>
              <w:framePr w:wrap="notBeside"/>
            </w:pPr>
            <w:r w:rsidRPr="0084424C">
              <w:t>97.96</w:t>
            </w:r>
          </w:p>
        </w:tc>
        <w:tc>
          <w:tcPr>
            <w:tcW w:w="0" w:type="auto"/>
          </w:tcPr>
          <w:p w:rsidR="00E91E06" w:rsidRPr="0084424C" w:rsidRDefault="00E91E06" w:rsidP="0084424C">
            <w:pPr>
              <w:pStyle w:val="Compact"/>
              <w:framePr w:wrap="notBeside"/>
            </w:pPr>
            <w:r w:rsidRPr="0084424C">
              <w:t>45.65</w:t>
            </w:r>
          </w:p>
        </w:tc>
      </w:tr>
      <w:tr w:rsidR="00E91E06" w:rsidRPr="0084424C" w:rsidTr="00591FED">
        <w:tc>
          <w:tcPr>
            <w:tcW w:w="0" w:type="auto"/>
          </w:tcPr>
          <w:p w:rsidR="00E91E06" w:rsidRPr="0084424C" w:rsidRDefault="00E91E06" w:rsidP="0084424C">
            <w:pPr>
              <w:pStyle w:val="Compact"/>
              <w:framePr w:wrap="notBeside"/>
            </w:pPr>
            <w:r w:rsidRPr="0084424C">
              <w:t>Samar</w:t>
            </w:r>
          </w:p>
        </w:tc>
        <w:tc>
          <w:tcPr>
            <w:tcW w:w="0" w:type="auto"/>
          </w:tcPr>
          <w:p w:rsidR="00E91E06" w:rsidRPr="0084424C" w:rsidRDefault="00E91E06" w:rsidP="0084424C">
            <w:pPr>
              <w:pStyle w:val="Compact"/>
              <w:framePr w:wrap="notBeside"/>
            </w:pPr>
            <w:r w:rsidRPr="0084424C">
              <w:t>Urban</w:t>
            </w:r>
          </w:p>
        </w:tc>
        <w:tc>
          <w:tcPr>
            <w:tcW w:w="0" w:type="auto"/>
          </w:tcPr>
          <w:p w:rsidR="00E91E06" w:rsidRPr="0084424C" w:rsidRDefault="00E91E06" w:rsidP="0084424C">
            <w:pPr>
              <w:pStyle w:val="Compact"/>
              <w:framePr w:wrap="notBeside"/>
            </w:pPr>
            <w:r w:rsidRPr="0084424C">
              <w:t>8.7</w:t>
            </w:r>
          </w:p>
        </w:tc>
        <w:tc>
          <w:tcPr>
            <w:tcW w:w="0" w:type="auto"/>
          </w:tcPr>
          <w:p w:rsidR="00E91E06" w:rsidRPr="0084424C" w:rsidRDefault="00E91E06" w:rsidP="0084424C">
            <w:pPr>
              <w:pStyle w:val="Compact"/>
              <w:framePr w:wrap="notBeside"/>
            </w:pPr>
            <w:r w:rsidRPr="0084424C">
              <w:t>2.036</w:t>
            </w:r>
          </w:p>
        </w:tc>
        <w:tc>
          <w:tcPr>
            <w:tcW w:w="0" w:type="auto"/>
          </w:tcPr>
          <w:p w:rsidR="00E91E06" w:rsidRPr="0084424C" w:rsidRDefault="00E91E06" w:rsidP="0084424C">
            <w:pPr>
              <w:pStyle w:val="Compact"/>
              <w:framePr w:wrap="notBeside"/>
            </w:pPr>
            <w:r w:rsidRPr="0084424C">
              <w:t>15.27</w:t>
            </w:r>
          </w:p>
        </w:tc>
        <w:tc>
          <w:tcPr>
            <w:tcW w:w="0" w:type="auto"/>
          </w:tcPr>
          <w:p w:rsidR="00E91E06" w:rsidRPr="0084424C" w:rsidRDefault="00E91E06" w:rsidP="0084424C">
            <w:pPr>
              <w:pStyle w:val="Compact"/>
              <w:framePr w:wrap="notBeside"/>
            </w:pPr>
            <w:r w:rsidRPr="0084424C">
              <w:t>95.65</w:t>
            </w:r>
          </w:p>
        </w:tc>
      </w:tr>
    </w:tbl>
    <w:p w:rsidR="00E91E06" w:rsidRPr="00E91E06" w:rsidRDefault="00E91E06" w:rsidP="00E91E06">
      <w:pPr>
        <w:pStyle w:val="FirstParagraph"/>
      </w:pPr>
      <w:bookmarkStart w:id="11" w:name="table-1-x-province_assessed-y-urban_or_r"/>
      <w:bookmarkEnd w:id="11"/>
      <w:r w:rsidRPr="00E91E06">
        <w:t xml:space="preserve">Table 1: x= </w:t>
      </w:r>
      <w:proofErr w:type="spellStart"/>
      <w:r w:rsidRPr="00E91E06">
        <w:t>province_assessed</w:t>
      </w:r>
      <w:proofErr w:type="spellEnd"/>
      <w:r w:rsidRPr="00E91E06">
        <w:t xml:space="preserve">; y= </w:t>
      </w:r>
      <w:proofErr w:type="spellStart"/>
      <w:r w:rsidRPr="00E91E06">
        <w:t>urban_or_rural</w:t>
      </w:r>
      <w:proofErr w:type="spellEnd"/>
    </w:p>
    <w:p w:rsidR="00E91E06" w:rsidRDefault="00E91E06" w:rsidP="00E91E06">
      <w:pPr>
        <w:pStyle w:val="FirstParagraph"/>
      </w:pPr>
      <w:r>
        <w:t>Pearson's X^2: Rao &amp; Scott adjustment, p-value=0; Valid n: 4819</w:t>
      </w:r>
    </w:p>
    <w:p w:rsidR="00E91E06" w:rsidRDefault="00E91E06" w:rsidP="00E91E06">
      <w:pPr>
        <w:pStyle w:val="Paragraphe"/>
      </w:pPr>
    </w:p>
    <w:p w:rsidR="00D276C7" w:rsidRDefault="00D276C7" w:rsidP="00E91E06">
      <w:pPr>
        <w:pStyle w:val="Paragraphe"/>
      </w:pPr>
    </w:p>
    <w:p w:rsidR="00D276C7" w:rsidRPr="00DC3262" w:rsidRDefault="00D276C7" w:rsidP="00E91E06">
      <w:pPr>
        <w:pStyle w:val="Paragraphe"/>
      </w:pPr>
    </w:p>
    <w:p w:rsidR="006632A9" w:rsidRDefault="00F6084A" w:rsidP="00E91E06">
      <w:pPr>
        <w:pStyle w:val="Paragraphe"/>
      </w:pPr>
      <w:r w:rsidRPr="00A565E9">
        <w:t xml:space="preserve">The introduction is an important road map for the reader. The introduction is structured along the same line as the first three paragraphs of the Summary. As it does not include the overview of key findings and conclusions, it allows </w:t>
      </w:r>
    </w:p>
    <w:p w:rsidR="00E91E06" w:rsidRDefault="00E91E06" w:rsidP="00E91E06">
      <w:pPr>
        <w:pStyle w:val="Paragraphe"/>
      </w:pPr>
    </w:p>
    <w:p w:rsidR="00E91E06" w:rsidRDefault="00E91E06" w:rsidP="00E91E06">
      <w:pPr>
        <w:pStyle w:val="Paragraphe"/>
      </w:pPr>
    </w:p>
    <w:p w:rsidR="00E91E06" w:rsidRDefault="00E91E06" w:rsidP="00E91E06">
      <w:pPr>
        <w:pStyle w:val="Heading3"/>
      </w:pPr>
      <w:proofErr w:type="spellStart"/>
      <w:r>
        <w:lastRenderedPageBreak/>
        <w:t>urban_or_rural</w:t>
      </w:r>
      <w:proofErr w:type="spellEnd"/>
      <w:r>
        <w:t xml:space="preserve"> / </w:t>
      </w:r>
      <w:proofErr w:type="spellStart"/>
      <w:r>
        <w:t>province_assessed</w:t>
      </w:r>
      <w:proofErr w:type="spellEnd"/>
    </w:p>
    <w:p w:rsidR="00E91E06" w:rsidRDefault="00E91E06" w:rsidP="00E91E06">
      <w:pPr>
        <w:pStyle w:val="FirstParagraph"/>
      </w:pPr>
      <w:r>
        <w:rPr>
          <w:noProof/>
          <w:lang w:val="en-GB" w:eastAsia="en-GB"/>
        </w:rPr>
        <w:drawing>
          <wp:inline distT="0" distB="0" distL="0" distR="0" wp14:anchorId="780508B4" wp14:editId="742BE124">
            <wp:extent cx="5334000" cy="2667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GTS\AppData\Local\Temp\Rtmpo396kb\file1d84571a1122_files/figure-docx/figure_1-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tbl>
      <w:tblPr>
        <w:tblW w:w="2787" w:type="pct"/>
        <w:tblLook w:val="07E0" w:firstRow="1" w:lastRow="1" w:firstColumn="1" w:lastColumn="1" w:noHBand="1" w:noVBand="1"/>
      </w:tblPr>
      <w:tblGrid>
        <w:gridCol w:w="1872"/>
        <w:gridCol w:w="912"/>
        <w:gridCol w:w="702"/>
        <w:gridCol w:w="744"/>
        <w:gridCol w:w="849"/>
        <w:gridCol w:w="755"/>
      </w:tblGrid>
      <w:tr w:rsidR="00E91E06" w:rsidRPr="00023BAC" w:rsidTr="0084424C">
        <w:trPr>
          <w:trHeight w:val="426"/>
        </w:trPr>
        <w:tc>
          <w:tcPr>
            <w:tcW w:w="0" w:type="auto"/>
            <w:tcBorders>
              <w:bottom w:val="single" w:sz="0" w:space="0" w:color="auto"/>
            </w:tcBorders>
            <w:vAlign w:val="bottom"/>
          </w:tcPr>
          <w:p w:rsidR="00E91E06" w:rsidRPr="00023BAC" w:rsidRDefault="00E91E06" w:rsidP="0084424C">
            <w:pPr>
              <w:pStyle w:val="Compact"/>
              <w:framePr w:wrap="notBeside"/>
            </w:pPr>
            <w:proofErr w:type="spellStart"/>
            <w:r w:rsidRPr="00023BAC">
              <w:t>province_assessed</w:t>
            </w:r>
            <w:proofErr w:type="spellEnd"/>
          </w:p>
        </w:tc>
        <w:tc>
          <w:tcPr>
            <w:tcW w:w="782" w:type="pct"/>
            <w:tcBorders>
              <w:bottom w:val="single" w:sz="0" w:space="0" w:color="auto"/>
            </w:tcBorders>
            <w:vAlign w:val="bottom"/>
          </w:tcPr>
          <w:p w:rsidR="00E91E06" w:rsidRPr="00023BAC" w:rsidRDefault="00E91E06" w:rsidP="0084424C">
            <w:pPr>
              <w:pStyle w:val="Compact"/>
              <w:framePr w:wrap="notBeside"/>
            </w:pPr>
            <w:r w:rsidRPr="00023BAC">
              <w:t>variable</w:t>
            </w:r>
          </w:p>
        </w:tc>
        <w:tc>
          <w:tcPr>
            <w:tcW w:w="602" w:type="pct"/>
            <w:tcBorders>
              <w:bottom w:val="single" w:sz="0" w:space="0" w:color="auto"/>
            </w:tcBorders>
            <w:vAlign w:val="bottom"/>
          </w:tcPr>
          <w:p w:rsidR="00E91E06" w:rsidRPr="00023BAC" w:rsidRDefault="00E91E06" w:rsidP="0084424C">
            <w:pPr>
              <w:pStyle w:val="Compact"/>
              <w:framePr w:wrap="notBeside"/>
            </w:pPr>
            <w:r w:rsidRPr="00023BAC">
              <w:t>value</w:t>
            </w:r>
          </w:p>
        </w:tc>
        <w:tc>
          <w:tcPr>
            <w:tcW w:w="0" w:type="auto"/>
            <w:tcBorders>
              <w:bottom w:val="single" w:sz="0" w:space="0" w:color="auto"/>
            </w:tcBorders>
            <w:vAlign w:val="bottom"/>
          </w:tcPr>
          <w:p w:rsidR="00E91E06" w:rsidRPr="00023BAC" w:rsidRDefault="00E91E06" w:rsidP="0084424C">
            <w:pPr>
              <w:pStyle w:val="Compact"/>
              <w:framePr w:wrap="notBeside"/>
            </w:pPr>
            <w:r w:rsidRPr="00023BAC">
              <w:t>X</w:t>
            </w:r>
            <w:proofErr w:type="gramStart"/>
            <w:r w:rsidRPr="00023BAC">
              <w:t>2.5..</w:t>
            </w:r>
            <w:proofErr w:type="gramEnd"/>
          </w:p>
        </w:tc>
        <w:tc>
          <w:tcPr>
            <w:tcW w:w="0" w:type="auto"/>
            <w:tcBorders>
              <w:bottom w:val="single" w:sz="0" w:space="0" w:color="auto"/>
            </w:tcBorders>
            <w:vAlign w:val="bottom"/>
          </w:tcPr>
          <w:p w:rsidR="00E91E06" w:rsidRPr="00023BAC" w:rsidRDefault="00E91E06" w:rsidP="0084424C">
            <w:pPr>
              <w:pStyle w:val="Compact"/>
              <w:framePr w:wrap="notBeside"/>
            </w:pPr>
            <w:r w:rsidRPr="00023BAC">
              <w:t>X</w:t>
            </w:r>
            <w:proofErr w:type="gramStart"/>
            <w:r w:rsidRPr="00023BAC">
              <w:t>97.5..</w:t>
            </w:r>
            <w:proofErr w:type="gramEnd"/>
          </w:p>
        </w:tc>
        <w:tc>
          <w:tcPr>
            <w:tcW w:w="0" w:type="auto"/>
            <w:tcBorders>
              <w:bottom w:val="single" w:sz="0" w:space="0" w:color="auto"/>
            </w:tcBorders>
            <w:vAlign w:val="bottom"/>
          </w:tcPr>
          <w:p w:rsidR="00E91E06" w:rsidRPr="00023BAC" w:rsidRDefault="00E91E06" w:rsidP="0084424C">
            <w:pPr>
              <w:pStyle w:val="Compact"/>
              <w:framePr w:wrap="notBeside"/>
            </w:pPr>
            <w:proofErr w:type="spellStart"/>
            <w:r w:rsidRPr="00023BAC">
              <w:t>mid_y</w:t>
            </w:r>
            <w:proofErr w:type="spellEnd"/>
          </w:p>
        </w:tc>
      </w:tr>
      <w:tr w:rsidR="00E91E06" w:rsidRPr="00023BAC" w:rsidTr="00023BAC">
        <w:tc>
          <w:tcPr>
            <w:tcW w:w="0" w:type="auto"/>
          </w:tcPr>
          <w:p w:rsidR="00E91E06" w:rsidRPr="00023BAC" w:rsidRDefault="00E91E06" w:rsidP="0084424C">
            <w:pPr>
              <w:pStyle w:val="Compact"/>
              <w:framePr w:wrap="notBeside"/>
            </w:pPr>
            <w:r w:rsidRPr="00023BAC">
              <w:t>Capiz</w:t>
            </w:r>
          </w:p>
        </w:tc>
        <w:tc>
          <w:tcPr>
            <w:tcW w:w="782" w:type="pct"/>
          </w:tcPr>
          <w:p w:rsidR="00E91E06" w:rsidRPr="00023BAC" w:rsidRDefault="00E91E06" w:rsidP="0084424C">
            <w:pPr>
              <w:pStyle w:val="Compact"/>
              <w:framePr w:wrap="notBeside"/>
            </w:pPr>
            <w:r w:rsidRPr="00023BAC">
              <w:t>Rural</w:t>
            </w:r>
          </w:p>
        </w:tc>
        <w:tc>
          <w:tcPr>
            <w:tcW w:w="602" w:type="pct"/>
          </w:tcPr>
          <w:p w:rsidR="00E91E06" w:rsidRPr="00023BAC" w:rsidRDefault="00E91E06" w:rsidP="0084424C">
            <w:pPr>
              <w:pStyle w:val="Compact"/>
              <w:framePr w:wrap="notBeside"/>
            </w:pPr>
            <w:r w:rsidRPr="00023BAC">
              <w:t>91.2</w:t>
            </w:r>
          </w:p>
        </w:tc>
        <w:tc>
          <w:tcPr>
            <w:tcW w:w="0" w:type="auto"/>
          </w:tcPr>
          <w:p w:rsidR="00E91E06" w:rsidRPr="00023BAC" w:rsidRDefault="00E91E06" w:rsidP="0084424C">
            <w:pPr>
              <w:pStyle w:val="Compact"/>
              <w:framePr w:wrap="notBeside"/>
            </w:pPr>
            <w:r w:rsidRPr="00023BAC">
              <w:t>84.66</w:t>
            </w:r>
          </w:p>
        </w:tc>
        <w:tc>
          <w:tcPr>
            <w:tcW w:w="0" w:type="auto"/>
          </w:tcPr>
          <w:p w:rsidR="00E91E06" w:rsidRPr="00023BAC" w:rsidRDefault="00E91E06" w:rsidP="0084424C">
            <w:pPr>
              <w:pStyle w:val="Compact"/>
              <w:framePr w:wrap="notBeside"/>
            </w:pPr>
            <w:r w:rsidRPr="00023BAC">
              <w:t>97.81</w:t>
            </w:r>
          </w:p>
        </w:tc>
        <w:tc>
          <w:tcPr>
            <w:tcW w:w="0" w:type="auto"/>
          </w:tcPr>
          <w:p w:rsidR="00E91E06" w:rsidRPr="00023BAC" w:rsidRDefault="00E91E06" w:rsidP="0084424C">
            <w:pPr>
              <w:pStyle w:val="Compact"/>
              <w:framePr w:wrap="notBeside"/>
            </w:pPr>
            <w:r w:rsidRPr="00023BAC">
              <w:t>45.6</w:t>
            </w:r>
          </w:p>
        </w:tc>
      </w:tr>
      <w:tr w:rsidR="00E91E06" w:rsidRPr="00023BAC" w:rsidTr="00023BAC">
        <w:tc>
          <w:tcPr>
            <w:tcW w:w="0" w:type="auto"/>
          </w:tcPr>
          <w:p w:rsidR="00E91E06" w:rsidRPr="00023BAC" w:rsidRDefault="00E91E06" w:rsidP="0084424C">
            <w:pPr>
              <w:pStyle w:val="Compact"/>
              <w:framePr w:wrap="notBeside"/>
            </w:pPr>
            <w:r w:rsidRPr="00023BAC">
              <w:t>Capiz</w:t>
            </w:r>
          </w:p>
        </w:tc>
        <w:tc>
          <w:tcPr>
            <w:tcW w:w="782" w:type="pct"/>
          </w:tcPr>
          <w:p w:rsidR="00E91E06" w:rsidRPr="00023BAC" w:rsidRDefault="00E91E06" w:rsidP="0084424C">
            <w:pPr>
              <w:pStyle w:val="Compact"/>
              <w:framePr w:wrap="notBeside"/>
            </w:pPr>
            <w:r w:rsidRPr="00023BAC">
              <w:t>Urban</w:t>
            </w:r>
          </w:p>
        </w:tc>
        <w:tc>
          <w:tcPr>
            <w:tcW w:w="602" w:type="pct"/>
          </w:tcPr>
          <w:p w:rsidR="00E91E06" w:rsidRPr="00023BAC" w:rsidRDefault="00E91E06" w:rsidP="0084424C">
            <w:pPr>
              <w:pStyle w:val="Compact"/>
              <w:framePr w:wrap="notBeside"/>
            </w:pPr>
            <w:r w:rsidRPr="00023BAC">
              <w:t>8.8</w:t>
            </w:r>
          </w:p>
        </w:tc>
        <w:tc>
          <w:tcPr>
            <w:tcW w:w="0" w:type="auto"/>
          </w:tcPr>
          <w:p w:rsidR="00E91E06" w:rsidRPr="00023BAC" w:rsidRDefault="00E91E06" w:rsidP="0084424C">
            <w:pPr>
              <w:pStyle w:val="Compact"/>
              <w:framePr w:wrap="notBeside"/>
            </w:pPr>
            <w:r w:rsidRPr="00023BAC">
              <w:t>2.192</w:t>
            </w:r>
          </w:p>
        </w:tc>
        <w:tc>
          <w:tcPr>
            <w:tcW w:w="0" w:type="auto"/>
          </w:tcPr>
          <w:p w:rsidR="00E91E06" w:rsidRPr="00023BAC" w:rsidRDefault="00E91E06" w:rsidP="0084424C">
            <w:pPr>
              <w:pStyle w:val="Compact"/>
              <w:framePr w:wrap="notBeside"/>
            </w:pPr>
            <w:r w:rsidRPr="00023BAC">
              <w:t>15.34</w:t>
            </w:r>
          </w:p>
        </w:tc>
        <w:tc>
          <w:tcPr>
            <w:tcW w:w="0" w:type="auto"/>
          </w:tcPr>
          <w:p w:rsidR="00E91E06" w:rsidRPr="00023BAC" w:rsidRDefault="00E91E06" w:rsidP="0084424C">
            <w:pPr>
              <w:pStyle w:val="Compact"/>
              <w:framePr w:wrap="notBeside"/>
            </w:pPr>
            <w:r w:rsidRPr="00023BAC">
              <w:t>95.6</w:t>
            </w:r>
          </w:p>
        </w:tc>
      </w:tr>
      <w:tr w:rsidR="00E91E06" w:rsidRPr="00023BAC" w:rsidTr="00023BAC">
        <w:tc>
          <w:tcPr>
            <w:tcW w:w="0" w:type="auto"/>
          </w:tcPr>
          <w:p w:rsidR="00E91E06" w:rsidRPr="00023BAC" w:rsidRDefault="00E91E06" w:rsidP="0084424C">
            <w:pPr>
              <w:pStyle w:val="Compact"/>
              <w:framePr w:wrap="notBeside"/>
            </w:pPr>
            <w:r w:rsidRPr="00023BAC">
              <w:t>Cebu</w:t>
            </w:r>
          </w:p>
        </w:tc>
        <w:tc>
          <w:tcPr>
            <w:tcW w:w="782" w:type="pct"/>
          </w:tcPr>
          <w:p w:rsidR="00E91E06" w:rsidRPr="00023BAC" w:rsidRDefault="00E91E06" w:rsidP="0084424C">
            <w:pPr>
              <w:pStyle w:val="Compact"/>
              <w:framePr w:wrap="notBeside"/>
            </w:pPr>
            <w:r w:rsidRPr="00023BAC">
              <w:t>Rural</w:t>
            </w:r>
          </w:p>
        </w:tc>
        <w:tc>
          <w:tcPr>
            <w:tcW w:w="602" w:type="pct"/>
          </w:tcPr>
          <w:p w:rsidR="00E91E06" w:rsidRPr="00023BAC" w:rsidRDefault="00E91E06" w:rsidP="0084424C">
            <w:pPr>
              <w:pStyle w:val="Compact"/>
              <w:framePr w:wrap="notBeside"/>
            </w:pPr>
            <w:r w:rsidRPr="00023BAC">
              <w:t>100</w:t>
            </w:r>
          </w:p>
        </w:tc>
        <w:tc>
          <w:tcPr>
            <w:tcW w:w="0" w:type="auto"/>
          </w:tcPr>
          <w:p w:rsidR="00E91E06" w:rsidRPr="00023BAC" w:rsidRDefault="00E91E06" w:rsidP="0084424C">
            <w:pPr>
              <w:pStyle w:val="Compact"/>
              <w:framePr w:wrap="notBeside"/>
            </w:pPr>
            <w:r w:rsidRPr="00023BAC">
              <w:t>100</w:t>
            </w:r>
          </w:p>
        </w:tc>
        <w:tc>
          <w:tcPr>
            <w:tcW w:w="0" w:type="auto"/>
          </w:tcPr>
          <w:p w:rsidR="00E91E06" w:rsidRPr="00023BAC" w:rsidRDefault="00E91E06" w:rsidP="0084424C">
            <w:pPr>
              <w:pStyle w:val="Compact"/>
              <w:framePr w:wrap="notBeside"/>
            </w:pPr>
            <w:r w:rsidRPr="00023BAC">
              <w:t>100</w:t>
            </w:r>
          </w:p>
        </w:tc>
        <w:tc>
          <w:tcPr>
            <w:tcW w:w="0" w:type="auto"/>
          </w:tcPr>
          <w:p w:rsidR="00E91E06" w:rsidRPr="00023BAC" w:rsidRDefault="00E91E06" w:rsidP="0084424C">
            <w:pPr>
              <w:pStyle w:val="Compact"/>
              <w:framePr w:wrap="notBeside"/>
            </w:pPr>
            <w:r w:rsidRPr="00023BAC">
              <w:t>50</w:t>
            </w:r>
          </w:p>
        </w:tc>
      </w:tr>
      <w:tr w:rsidR="00E91E06" w:rsidRPr="00023BAC" w:rsidTr="00023BAC">
        <w:tc>
          <w:tcPr>
            <w:tcW w:w="0" w:type="auto"/>
          </w:tcPr>
          <w:p w:rsidR="00E91E06" w:rsidRPr="00023BAC" w:rsidRDefault="00E91E06" w:rsidP="0084424C">
            <w:pPr>
              <w:pStyle w:val="Compact"/>
              <w:framePr w:wrap="notBeside"/>
            </w:pPr>
            <w:r w:rsidRPr="00023BAC">
              <w:t>Cebu</w:t>
            </w:r>
          </w:p>
        </w:tc>
        <w:tc>
          <w:tcPr>
            <w:tcW w:w="782" w:type="pct"/>
          </w:tcPr>
          <w:p w:rsidR="00E91E06" w:rsidRPr="00023BAC" w:rsidRDefault="00E91E06" w:rsidP="0084424C">
            <w:pPr>
              <w:pStyle w:val="Compact"/>
              <w:framePr w:wrap="notBeside"/>
            </w:pPr>
            <w:r w:rsidRPr="00023BAC">
              <w:t>Urban</w:t>
            </w:r>
          </w:p>
        </w:tc>
        <w:tc>
          <w:tcPr>
            <w:tcW w:w="602" w:type="pct"/>
          </w:tcPr>
          <w:p w:rsidR="00E91E06" w:rsidRPr="00023BAC" w:rsidRDefault="00E91E06" w:rsidP="0084424C">
            <w:pPr>
              <w:pStyle w:val="Compact"/>
              <w:framePr w:wrap="notBeside"/>
            </w:pPr>
            <w:r w:rsidRPr="00023BAC">
              <w:t>0</w:t>
            </w:r>
          </w:p>
        </w:tc>
        <w:tc>
          <w:tcPr>
            <w:tcW w:w="0" w:type="auto"/>
          </w:tcPr>
          <w:p w:rsidR="00E91E06" w:rsidRPr="00023BAC" w:rsidRDefault="00E91E06" w:rsidP="0084424C">
            <w:pPr>
              <w:pStyle w:val="Compact"/>
              <w:framePr w:wrap="notBeside"/>
            </w:pPr>
            <w:r w:rsidRPr="00023BAC">
              <w:t>0</w:t>
            </w:r>
          </w:p>
        </w:tc>
        <w:tc>
          <w:tcPr>
            <w:tcW w:w="0" w:type="auto"/>
          </w:tcPr>
          <w:p w:rsidR="00E91E06" w:rsidRPr="00023BAC" w:rsidRDefault="00E91E06" w:rsidP="0084424C">
            <w:pPr>
              <w:pStyle w:val="Compact"/>
              <w:framePr w:wrap="notBeside"/>
            </w:pPr>
            <w:r w:rsidRPr="00023BAC">
              <w:t>0</w:t>
            </w:r>
          </w:p>
        </w:tc>
        <w:tc>
          <w:tcPr>
            <w:tcW w:w="0" w:type="auto"/>
          </w:tcPr>
          <w:p w:rsidR="00E91E06" w:rsidRPr="00023BAC" w:rsidRDefault="00E91E06" w:rsidP="0084424C">
            <w:pPr>
              <w:pStyle w:val="Compact"/>
              <w:framePr w:wrap="notBeside"/>
            </w:pPr>
            <w:r w:rsidRPr="00023BAC">
              <w:t>100</w:t>
            </w:r>
          </w:p>
        </w:tc>
      </w:tr>
      <w:tr w:rsidR="00E91E06" w:rsidRPr="00023BAC" w:rsidTr="00023BAC">
        <w:tc>
          <w:tcPr>
            <w:tcW w:w="0" w:type="auto"/>
          </w:tcPr>
          <w:p w:rsidR="00E91E06" w:rsidRPr="00023BAC" w:rsidRDefault="00E91E06" w:rsidP="0084424C">
            <w:pPr>
              <w:pStyle w:val="Compact"/>
              <w:framePr w:wrap="notBeside"/>
            </w:pPr>
            <w:r w:rsidRPr="00023BAC">
              <w:t>Eastern Samar</w:t>
            </w:r>
          </w:p>
        </w:tc>
        <w:tc>
          <w:tcPr>
            <w:tcW w:w="782" w:type="pct"/>
          </w:tcPr>
          <w:p w:rsidR="00E91E06" w:rsidRPr="00023BAC" w:rsidRDefault="00E91E06" w:rsidP="0084424C">
            <w:pPr>
              <w:pStyle w:val="Compact"/>
              <w:framePr w:wrap="notBeside"/>
            </w:pPr>
            <w:r w:rsidRPr="00023BAC">
              <w:t>Rural</w:t>
            </w:r>
          </w:p>
        </w:tc>
        <w:tc>
          <w:tcPr>
            <w:tcW w:w="602" w:type="pct"/>
          </w:tcPr>
          <w:p w:rsidR="00E91E06" w:rsidRPr="00023BAC" w:rsidRDefault="00E91E06" w:rsidP="0084424C">
            <w:pPr>
              <w:pStyle w:val="Compact"/>
              <w:framePr w:wrap="notBeside"/>
            </w:pPr>
            <w:r w:rsidRPr="00023BAC">
              <w:t>90.3</w:t>
            </w:r>
          </w:p>
        </w:tc>
        <w:tc>
          <w:tcPr>
            <w:tcW w:w="0" w:type="auto"/>
          </w:tcPr>
          <w:p w:rsidR="00E91E06" w:rsidRPr="00023BAC" w:rsidRDefault="00E91E06" w:rsidP="0084424C">
            <w:pPr>
              <w:pStyle w:val="Compact"/>
              <w:framePr w:wrap="notBeside"/>
            </w:pPr>
            <w:r w:rsidRPr="00023BAC">
              <w:t>84.54</w:t>
            </w:r>
          </w:p>
        </w:tc>
        <w:tc>
          <w:tcPr>
            <w:tcW w:w="0" w:type="auto"/>
          </w:tcPr>
          <w:p w:rsidR="00E91E06" w:rsidRPr="00023BAC" w:rsidRDefault="00E91E06" w:rsidP="0084424C">
            <w:pPr>
              <w:pStyle w:val="Compact"/>
              <w:framePr w:wrap="notBeside"/>
            </w:pPr>
            <w:r w:rsidRPr="00023BAC">
              <w:t>96.04</w:t>
            </w:r>
          </w:p>
        </w:tc>
        <w:tc>
          <w:tcPr>
            <w:tcW w:w="0" w:type="auto"/>
          </w:tcPr>
          <w:p w:rsidR="00E91E06" w:rsidRPr="00023BAC" w:rsidRDefault="00E91E06" w:rsidP="0084424C">
            <w:pPr>
              <w:pStyle w:val="Compact"/>
              <w:framePr w:wrap="notBeside"/>
            </w:pPr>
            <w:r w:rsidRPr="00023BAC">
              <w:t>45.15</w:t>
            </w:r>
          </w:p>
        </w:tc>
      </w:tr>
      <w:tr w:rsidR="00E91E06" w:rsidRPr="00023BAC" w:rsidTr="00023BAC">
        <w:tc>
          <w:tcPr>
            <w:tcW w:w="0" w:type="auto"/>
          </w:tcPr>
          <w:p w:rsidR="00E91E06" w:rsidRPr="00023BAC" w:rsidRDefault="00E91E06" w:rsidP="0084424C">
            <w:pPr>
              <w:pStyle w:val="Compact"/>
              <w:framePr w:wrap="notBeside"/>
            </w:pPr>
            <w:r w:rsidRPr="00023BAC">
              <w:t>Eastern Samar</w:t>
            </w:r>
          </w:p>
        </w:tc>
        <w:tc>
          <w:tcPr>
            <w:tcW w:w="782" w:type="pct"/>
          </w:tcPr>
          <w:p w:rsidR="00E91E06" w:rsidRPr="00023BAC" w:rsidRDefault="00E91E06" w:rsidP="0084424C">
            <w:pPr>
              <w:pStyle w:val="Compact"/>
              <w:framePr w:wrap="notBeside"/>
            </w:pPr>
            <w:r w:rsidRPr="00023BAC">
              <w:t>Urban</w:t>
            </w:r>
          </w:p>
        </w:tc>
        <w:tc>
          <w:tcPr>
            <w:tcW w:w="602" w:type="pct"/>
          </w:tcPr>
          <w:p w:rsidR="00E91E06" w:rsidRPr="00023BAC" w:rsidRDefault="00E91E06" w:rsidP="0084424C">
            <w:pPr>
              <w:pStyle w:val="Compact"/>
              <w:framePr w:wrap="notBeside"/>
            </w:pPr>
            <w:r w:rsidRPr="00023BAC">
              <w:t>9.7</w:t>
            </w:r>
          </w:p>
        </w:tc>
        <w:tc>
          <w:tcPr>
            <w:tcW w:w="0" w:type="auto"/>
          </w:tcPr>
          <w:p w:rsidR="00E91E06" w:rsidRPr="00023BAC" w:rsidRDefault="00E91E06" w:rsidP="0084424C">
            <w:pPr>
              <w:pStyle w:val="Compact"/>
              <w:framePr w:wrap="notBeside"/>
            </w:pPr>
            <w:r w:rsidRPr="00023BAC">
              <w:t>3.963</w:t>
            </w:r>
          </w:p>
        </w:tc>
        <w:tc>
          <w:tcPr>
            <w:tcW w:w="0" w:type="auto"/>
          </w:tcPr>
          <w:p w:rsidR="00E91E06" w:rsidRPr="00023BAC" w:rsidRDefault="00E91E06" w:rsidP="0084424C">
            <w:pPr>
              <w:pStyle w:val="Compact"/>
              <w:framePr w:wrap="notBeside"/>
            </w:pPr>
            <w:r w:rsidRPr="00023BAC">
              <w:t>15.46</w:t>
            </w:r>
          </w:p>
        </w:tc>
        <w:tc>
          <w:tcPr>
            <w:tcW w:w="0" w:type="auto"/>
          </w:tcPr>
          <w:p w:rsidR="00E91E06" w:rsidRPr="00023BAC" w:rsidRDefault="00E91E06" w:rsidP="0084424C">
            <w:pPr>
              <w:pStyle w:val="Compact"/>
              <w:framePr w:wrap="notBeside"/>
            </w:pPr>
            <w:r w:rsidRPr="00023BAC">
              <w:t>95.15</w:t>
            </w:r>
          </w:p>
        </w:tc>
      </w:tr>
      <w:tr w:rsidR="00E91E06" w:rsidRPr="00023BAC" w:rsidTr="00023BAC">
        <w:tc>
          <w:tcPr>
            <w:tcW w:w="0" w:type="auto"/>
          </w:tcPr>
          <w:p w:rsidR="00E91E06" w:rsidRPr="00023BAC" w:rsidRDefault="00E91E06" w:rsidP="0084424C">
            <w:pPr>
              <w:pStyle w:val="Compact"/>
              <w:framePr w:wrap="notBeside"/>
            </w:pPr>
            <w:r w:rsidRPr="00023BAC">
              <w:t>Iloilo</w:t>
            </w:r>
          </w:p>
        </w:tc>
        <w:tc>
          <w:tcPr>
            <w:tcW w:w="782" w:type="pct"/>
          </w:tcPr>
          <w:p w:rsidR="00E91E06" w:rsidRPr="00023BAC" w:rsidRDefault="00E91E06" w:rsidP="0084424C">
            <w:pPr>
              <w:pStyle w:val="Compact"/>
              <w:framePr w:wrap="notBeside"/>
            </w:pPr>
            <w:r w:rsidRPr="00023BAC">
              <w:t>Rural</w:t>
            </w:r>
          </w:p>
        </w:tc>
        <w:tc>
          <w:tcPr>
            <w:tcW w:w="602" w:type="pct"/>
          </w:tcPr>
          <w:p w:rsidR="00E91E06" w:rsidRPr="00023BAC" w:rsidRDefault="00E91E06" w:rsidP="0084424C">
            <w:pPr>
              <w:pStyle w:val="Compact"/>
              <w:framePr w:wrap="notBeside"/>
            </w:pPr>
            <w:r w:rsidRPr="00023BAC">
              <w:t>77.8</w:t>
            </w:r>
          </w:p>
        </w:tc>
        <w:tc>
          <w:tcPr>
            <w:tcW w:w="0" w:type="auto"/>
          </w:tcPr>
          <w:p w:rsidR="00E91E06" w:rsidRPr="00023BAC" w:rsidRDefault="00E91E06" w:rsidP="0084424C">
            <w:pPr>
              <w:pStyle w:val="Compact"/>
              <w:framePr w:wrap="notBeside"/>
            </w:pPr>
            <w:r w:rsidRPr="00023BAC">
              <w:t>60.59</w:t>
            </w:r>
          </w:p>
        </w:tc>
        <w:tc>
          <w:tcPr>
            <w:tcW w:w="0" w:type="auto"/>
          </w:tcPr>
          <w:p w:rsidR="00E91E06" w:rsidRPr="00023BAC" w:rsidRDefault="00E91E06" w:rsidP="0084424C">
            <w:pPr>
              <w:pStyle w:val="Compact"/>
              <w:framePr w:wrap="notBeside"/>
            </w:pPr>
            <w:r w:rsidRPr="00023BAC">
              <w:t>95.08</w:t>
            </w:r>
          </w:p>
        </w:tc>
        <w:tc>
          <w:tcPr>
            <w:tcW w:w="0" w:type="auto"/>
          </w:tcPr>
          <w:p w:rsidR="00E91E06" w:rsidRPr="00023BAC" w:rsidRDefault="00E91E06" w:rsidP="0084424C">
            <w:pPr>
              <w:pStyle w:val="Compact"/>
              <w:framePr w:wrap="notBeside"/>
            </w:pPr>
            <w:r w:rsidRPr="00023BAC">
              <w:t>38.9</w:t>
            </w:r>
          </w:p>
        </w:tc>
      </w:tr>
      <w:tr w:rsidR="00E91E06" w:rsidRPr="00023BAC" w:rsidTr="00023BAC">
        <w:tc>
          <w:tcPr>
            <w:tcW w:w="0" w:type="auto"/>
          </w:tcPr>
          <w:p w:rsidR="00E91E06" w:rsidRPr="00023BAC" w:rsidRDefault="00E91E06" w:rsidP="0084424C">
            <w:pPr>
              <w:pStyle w:val="Compact"/>
              <w:framePr w:wrap="notBeside"/>
            </w:pPr>
            <w:r w:rsidRPr="00023BAC">
              <w:t>Iloilo</w:t>
            </w:r>
          </w:p>
        </w:tc>
        <w:tc>
          <w:tcPr>
            <w:tcW w:w="782" w:type="pct"/>
          </w:tcPr>
          <w:p w:rsidR="00E91E06" w:rsidRPr="00023BAC" w:rsidRDefault="00E91E06" w:rsidP="0084424C">
            <w:pPr>
              <w:pStyle w:val="Compact"/>
              <w:framePr w:wrap="notBeside"/>
            </w:pPr>
            <w:r w:rsidRPr="00023BAC">
              <w:t>Urban</w:t>
            </w:r>
          </w:p>
        </w:tc>
        <w:tc>
          <w:tcPr>
            <w:tcW w:w="602" w:type="pct"/>
          </w:tcPr>
          <w:p w:rsidR="00E91E06" w:rsidRPr="00023BAC" w:rsidRDefault="00E91E06" w:rsidP="0084424C">
            <w:pPr>
              <w:pStyle w:val="Compact"/>
              <w:framePr w:wrap="notBeside"/>
            </w:pPr>
            <w:r w:rsidRPr="00023BAC">
              <w:t>22.2</w:t>
            </w:r>
          </w:p>
        </w:tc>
        <w:tc>
          <w:tcPr>
            <w:tcW w:w="0" w:type="auto"/>
          </w:tcPr>
          <w:p w:rsidR="00E91E06" w:rsidRPr="00023BAC" w:rsidRDefault="00E91E06" w:rsidP="0084424C">
            <w:pPr>
              <w:pStyle w:val="Compact"/>
              <w:framePr w:wrap="notBeside"/>
            </w:pPr>
            <w:r w:rsidRPr="00023BAC">
              <w:t>4.915</w:t>
            </w:r>
          </w:p>
        </w:tc>
        <w:tc>
          <w:tcPr>
            <w:tcW w:w="0" w:type="auto"/>
          </w:tcPr>
          <w:p w:rsidR="00E91E06" w:rsidRPr="00023BAC" w:rsidRDefault="00E91E06" w:rsidP="0084424C">
            <w:pPr>
              <w:pStyle w:val="Compact"/>
              <w:framePr w:wrap="notBeside"/>
            </w:pPr>
            <w:r w:rsidRPr="00023BAC">
              <w:t>39.41</w:t>
            </w:r>
          </w:p>
        </w:tc>
        <w:tc>
          <w:tcPr>
            <w:tcW w:w="0" w:type="auto"/>
          </w:tcPr>
          <w:p w:rsidR="00E91E06" w:rsidRPr="00023BAC" w:rsidRDefault="00E91E06" w:rsidP="0084424C">
            <w:pPr>
              <w:pStyle w:val="Compact"/>
              <w:framePr w:wrap="notBeside"/>
            </w:pPr>
            <w:r w:rsidRPr="00023BAC">
              <w:t>88.9</w:t>
            </w:r>
          </w:p>
        </w:tc>
      </w:tr>
      <w:tr w:rsidR="00E91E06" w:rsidRPr="00023BAC" w:rsidTr="00023BAC">
        <w:tc>
          <w:tcPr>
            <w:tcW w:w="0" w:type="auto"/>
          </w:tcPr>
          <w:p w:rsidR="00E91E06" w:rsidRPr="00023BAC" w:rsidRDefault="00E91E06" w:rsidP="0084424C">
            <w:pPr>
              <w:pStyle w:val="Compact"/>
              <w:framePr w:wrap="notBeside"/>
            </w:pPr>
            <w:r w:rsidRPr="00023BAC">
              <w:t>Leyte</w:t>
            </w:r>
          </w:p>
        </w:tc>
        <w:tc>
          <w:tcPr>
            <w:tcW w:w="782" w:type="pct"/>
          </w:tcPr>
          <w:p w:rsidR="00E91E06" w:rsidRPr="00023BAC" w:rsidRDefault="00E91E06" w:rsidP="0084424C">
            <w:pPr>
              <w:pStyle w:val="Compact"/>
              <w:framePr w:wrap="notBeside"/>
            </w:pPr>
            <w:r w:rsidRPr="00023BAC">
              <w:t>Rural</w:t>
            </w:r>
          </w:p>
        </w:tc>
        <w:tc>
          <w:tcPr>
            <w:tcW w:w="602" w:type="pct"/>
          </w:tcPr>
          <w:p w:rsidR="00E91E06" w:rsidRPr="00023BAC" w:rsidRDefault="00E91E06" w:rsidP="0084424C">
            <w:pPr>
              <w:pStyle w:val="Compact"/>
              <w:framePr w:wrap="notBeside"/>
            </w:pPr>
            <w:r w:rsidRPr="00023BAC">
              <w:t>60.4</w:t>
            </w:r>
          </w:p>
        </w:tc>
        <w:tc>
          <w:tcPr>
            <w:tcW w:w="0" w:type="auto"/>
          </w:tcPr>
          <w:p w:rsidR="00E91E06" w:rsidRPr="00023BAC" w:rsidRDefault="00E91E06" w:rsidP="0084424C">
            <w:pPr>
              <w:pStyle w:val="Compact"/>
              <w:framePr w:wrap="notBeside"/>
            </w:pPr>
            <w:r w:rsidRPr="00023BAC">
              <w:t>49.47</w:t>
            </w:r>
          </w:p>
        </w:tc>
        <w:tc>
          <w:tcPr>
            <w:tcW w:w="0" w:type="auto"/>
          </w:tcPr>
          <w:p w:rsidR="00E91E06" w:rsidRPr="00023BAC" w:rsidRDefault="00E91E06" w:rsidP="0084424C">
            <w:pPr>
              <w:pStyle w:val="Compact"/>
              <w:framePr w:wrap="notBeside"/>
            </w:pPr>
            <w:r w:rsidRPr="00023BAC">
              <w:t>71.29</w:t>
            </w:r>
          </w:p>
        </w:tc>
        <w:tc>
          <w:tcPr>
            <w:tcW w:w="0" w:type="auto"/>
          </w:tcPr>
          <w:p w:rsidR="00E91E06" w:rsidRPr="00023BAC" w:rsidRDefault="00E91E06" w:rsidP="0084424C">
            <w:pPr>
              <w:pStyle w:val="Compact"/>
              <w:framePr w:wrap="notBeside"/>
            </w:pPr>
            <w:r w:rsidRPr="00023BAC">
              <w:t>30.2</w:t>
            </w:r>
          </w:p>
        </w:tc>
      </w:tr>
      <w:tr w:rsidR="00E91E06" w:rsidRPr="00023BAC" w:rsidTr="00023BAC">
        <w:tc>
          <w:tcPr>
            <w:tcW w:w="0" w:type="auto"/>
          </w:tcPr>
          <w:p w:rsidR="00E91E06" w:rsidRPr="00023BAC" w:rsidRDefault="00E91E06" w:rsidP="0084424C">
            <w:pPr>
              <w:pStyle w:val="Compact"/>
              <w:framePr w:wrap="notBeside"/>
            </w:pPr>
            <w:r w:rsidRPr="00023BAC">
              <w:t>Leyte</w:t>
            </w:r>
          </w:p>
        </w:tc>
        <w:tc>
          <w:tcPr>
            <w:tcW w:w="782" w:type="pct"/>
          </w:tcPr>
          <w:p w:rsidR="00E91E06" w:rsidRPr="00023BAC" w:rsidRDefault="00E91E06" w:rsidP="0084424C">
            <w:pPr>
              <w:pStyle w:val="Compact"/>
              <w:framePr w:wrap="notBeside"/>
            </w:pPr>
            <w:r w:rsidRPr="00023BAC">
              <w:t>Urban</w:t>
            </w:r>
          </w:p>
        </w:tc>
        <w:tc>
          <w:tcPr>
            <w:tcW w:w="602" w:type="pct"/>
          </w:tcPr>
          <w:p w:rsidR="00E91E06" w:rsidRPr="00023BAC" w:rsidRDefault="00E91E06" w:rsidP="0084424C">
            <w:pPr>
              <w:pStyle w:val="Compact"/>
              <w:framePr w:wrap="notBeside"/>
            </w:pPr>
            <w:r w:rsidRPr="00023BAC">
              <w:t>39.6</w:t>
            </w:r>
          </w:p>
        </w:tc>
        <w:tc>
          <w:tcPr>
            <w:tcW w:w="0" w:type="auto"/>
          </w:tcPr>
          <w:p w:rsidR="00E91E06" w:rsidRPr="00023BAC" w:rsidRDefault="00E91E06" w:rsidP="0084424C">
            <w:pPr>
              <w:pStyle w:val="Compact"/>
              <w:framePr w:wrap="notBeside"/>
            </w:pPr>
            <w:r w:rsidRPr="00023BAC">
              <w:t>28.71</w:t>
            </w:r>
          </w:p>
        </w:tc>
        <w:tc>
          <w:tcPr>
            <w:tcW w:w="0" w:type="auto"/>
          </w:tcPr>
          <w:p w:rsidR="00E91E06" w:rsidRPr="00023BAC" w:rsidRDefault="00E91E06" w:rsidP="0084424C">
            <w:pPr>
              <w:pStyle w:val="Compact"/>
              <w:framePr w:wrap="notBeside"/>
            </w:pPr>
            <w:r w:rsidRPr="00023BAC">
              <w:t>50.53</w:t>
            </w:r>
          </w:p>
        </w:tc>
        <w:tc>
          <w:tcPr>
            <w:tcW w:w="0" w:type="auto"/>
          </w:tcPr>
          <w:p w:rsidR="00E91E06" w:rsidRPr="00023BAC" w:rsidRDefault="00E91E06" w:rsidP="0084424C">
            <w:pPr>
              <w:pStyle w:val="Compact"/>
              <w:framePr w:wrap="notBeside"/>
            </w:pPr>
            <w:r w:rsidRPr="00023BAC">
              <w:t>80.2</w:t>
            </w:r>
          </w:p>
        </w:tc>
      </w:tr>
      <w:tr w:rsidR="00E91E06" w:rsidRPr="00023BAC" w:rsidTr="00023BAC">
        <w:tc>
          <w:tcPr>
            <w:tcW w:w="0" w:type="auto"/>
          </w:tcPr>
          <w:p w:rsidR="00E91E06" w:rsidRPr="00023BAC" w:rsidRDefault="00E91E06" w:rsidP="0084424C">
            <w:pPr>
              <w:pStyle w:val="Compact"/>
              <w:framePr w:wrap="notBeside"/>
            </w:pPr>
            <w:r w:rsidRPr="00023BAC">
              <w:t>Samar</w:t>
            </w:r>
          </w:p>
        </w:tc>
        <w:tc>
          <w:tcPr>
            <w:tcW w:w="782" w:type="pct"/>
          </w:tcPr>
          <w:p w:rsidR="00E91E06" w:rsidRPr="00023BAC" w:rsidRDefault="00E91E06" w:rsidP="0084424C">
            <w:pPr>
              <w:pStyle w:val="Compact"/>
              <w:framePr w:wrap="notBeside"/>
            </w:pPr>
            <w:r w:rsidRPr="00023BAC">
              <w:t>Rural</w:t>
            </w:r>
          </w:p>
        </w:tc>
        <w:tc>
          <w:tcPr>
            <w:tcW w:w="602" w:type="pct"/>
          </w:tcPr>
          <w:p w:rsidR="00E91E06" w:rsidRPr="00023BAC" w:rsidRDefault="00E91E06" w:rsidP="0084424C">
            <w:pPr>
              <w:pStyle w:val="Compact"/>
              <w:framePr w:wrap="notBeside"/>
            </w:pPr>
            <w:r w:rsidRPr="00023BAC">
              <w:t>91.3</w:t>
            </w:r>
          </w:p>
        </w:tc>
        <w:tc>
          <w:tcPr>
            <w:tcW w:w="0" w:type="auto"/>
          </w:tcPr>
          <w:p w:rsidR="00E91E06" w:rsidRPr="00023BAC" w:rsidRDefault="00E91E06" w:rsidP="0084424C">
            <w:pPr>
              <w:pStyle w:val="Compact"/>
              <w:framePr w:wrap="notBeside"/>
            </w:pPr>
            <w:r w:rsidRPr="00023BAC">
              <w:t>84.73</w:t>
            </w:r>
          </w:p>
        </w:tc>
        <w:tc>
          <w:tcPr>
            <w:tcW w:w="0" w:type="auto"/>
          </w:tcPr>
          <w:p w:rsidR="00E91E06" w:rsidRPr="00023BAC" w:rsidRDefault="00E91E06" w:rsidP="0084424C">
            <w:pPr>
              <w:pStyle w:val="Compact"/>
              <w:framePr w:wrap="notBeside"/>
            </w:pPr>
            <w:r w:rsidRPr="00023BAC">
              <w:t>97.96</w:t>
            </w:r>
          </w:p>
        </w:tc>
        <w:tc>
          <w:tcPr>
            <w:tcW w:w="0" w:type="auto"/>
          </w:tcPr>
          <w:p w:rsidR="00E91E06" w:rsidRPr="00023BAC" w:rsidRDefault="00E91E06" w:rsidP="0084424C">
            <w:pPr>
              <w:pStyle w:val="Compact"/>
              <w:framePr w:wrap="notBeside"/>
            </w:pPr>
            <w:r w:rsidRPr="00023BAC">
              <w:t>45.65</w:t>
            </w:r>
          </w:p>
        </w:tc>
      </w:tr>
      <w:tr w:rsidR="00E91E06" w:rsidRPr="00023BAC" w:rsidTr="00023BAC">
        <w:tc>
          <w:tcPr>
            <w:tcW w:w="0" w:type="auto"/>
          </w:tcPr>
          <w:p w:rsidR="00E91E06" w:rsidRPr="00023BAC" w:rsidRDefault="00E91E06" w:rsidP="0084424C">
            <w:pPr>
              <w:pStyle w:val="Compact"/>
              <w:framePr w:wrap="notBeside"/>
            </w:pPr>
            <w:r w:rsidRPr="00023BAC">
              <w:t>Samar</w:t>
            </w:r>
          </w:p>
        </w:tc>
        <w:tc>
          <w:tcPr>
            <w:tcW w:w="782" w:type="pct"/>
          </w:tcPr>
          <w:p w:rsidR="00E91E06" w:rsidRPr="00023BAC" w:rsidRDefault="00E91E06" w:rsidP="0084424C">
            <w:pPr>
              <w:pStyle w:val="Compact"/>
              <w:framePr w:wrap="notBeside"/>
            </w:pPr>
            <w:r w:rsidRPr="00023BAC">
              <w:t>Urban</w:t>
            </w:r>
          </w:p>
        </w:tc>
        <w:tc>
          <w:tcPr>
            <w:tcW w:w="602" w:type="pct"/>
          </w:tcPr>
          <w:p w:rsidR="00E91E06" w:rsidRPr="00023BAC" w:rsidRDefault="00E91E06" w:rsidP="0084424C">
            <w:pPr>
              <w:pStyle w:val="Compact"/>
              <w:framePr w:wrap="notBeside"/>
            </w:pPr>
            <w:r w:rsidRPr="00023BAC">
              <w:t>8.7</w:t>
            </w:r>
          </w:p>
        </w:tc>
        <w:tc>
          <w:tcPr>
            <w:tcW w:w="0" w:type="auto"/>
          </w:tcPr>
          <w:p w:rsidR="00E91E06" w:rsidRPr="00023BAC" w:rsidRDefault="00E91E06" w:rsidP="0084424C">
            <w:pPr>
              <w:pStyle w:val="Compact"/>
              <w:framePr w:wrap="notBeside"/>
            </w:pPr>
            <w:r w:rsidRPr="00023BAC">
              <w:t>2.036</w:t>
            </w:r>
          </w:p>
        </w:tc>
        <w:tc>
          <w:tcPr>
            <w:tcW w:w="0" w:type="auto"/>
          </w:tcPr>
          <w:p w:rsidR="00E91E06" w:rsidRPr="00023BAC" w:rsidRDefault="00E91E06" w:rsidP="0084424C">
            <w:pPr>
              <w:pStyle w:val="Compact"/>
              <w:framePr w:wrap="notBeside"/>
            </w:pPr>
            <w:r w:rsidRPr="00023BAC">
              <w:t>15.27</w:t>
            </w:r>
          </w:p>
        </w:tc>
        <w:tc>
          <w:tcPr>
            <w:tcW w:w="0" w:type="auto"/>
          </w:tcPr>
          <w:p w:rsidR="00E91E06" w:rsidRPr="00023BAC" w:rsidRDefault="00E91E06" w:rsidP="0084424C">
            <w:pPr>
              <w:pStyle w:val="Compact"/>
              <w:framePr w:wrap="notBeside"/>
            </w:pPr>
            <w:r w:rsidRPr="00023BAC">
              <w:t>95.65</w:t>
            </w:r>
          </w:p>
        </w:tc>
      </w:tr>
    </w:tbl>
    <w:p w:rsidR="00E91E06" w:rsidRDefault="00E91E06" w:rsidP="00E91E06">
      <w:pPr>
        <w:pStyle w:val="Heading6"/>
      </w:pPr>
      <w:r>
        <w:t xml:space="preserve">Table 1: x= </w:t>
      </w:r>
      <w:proofErr w:type="spellStart"/>
      <w:r>
        <w:t>province_assessed</w:t>
      </w:r>
      <w:proofErr w:type="spellEnd"/>
      <w:r>
        <w:t xml:space="preserve">; y= </w:t>
      </w:r>
      <w:proofErr w:type="spellStart"/>
      <w:r>
        <w:t>urban_or_rural</w:t>
      </w:r>
      <w:proofErr w:type="spellEnd"/>
    </w:p>
    <w:p w:rsidR="00E91E06" w:rsidRDefault="00E91E06" w:rsidP="00E91E06">
      <w:pPr>
        <w:pStyle w:val="FirstParagraph"/>
      </w:pPr>
      <w:r>
        <w:t>Pearson's X^2: Rao &amp; Scott adjustment, p-value=0; Valid n: 4819</w:t>
      </w:r>
    </w:p>
    <w:p w:rsidR="00E91E06" w:rsidRDefault="00E91E06" w:rsidP="00E91E06">
      <w:pPr>
        <w:pStyle w:val="Heading3"/>
      </w:pPr>
      <w:bookmarkStart w:id="12" w:name="house_type-province_assessed"/>
      <w:bookmarkEnd w:id="12"/>
      <w:proofErr w:type="spellStart"/>
      <w:r>
        <w:t>house_type</w:t>
      </w:r>
      <w:proofErr w:type="spellEnd"/>
      <w:r>
        <w:t xml:space="preserve"> / </w:t>
      </w:r>
      <w:proofErr w:type="spellStart"/>
      <w:r>
        <w:t>province_assessed</w:t>
      </w:r>
      <w:proofErr w:type="spellEnd"/>
    </w:p>
    <w:p w:rsidR="00E91E06" w:rsidRDefault="00E91E06" w:rsidP="00E91E06">
      <w:pPr>
        <w:pStyle w:val="FirstParagraph"/>
      </w:pPr>
      <w:r>
        <w:rPr>
          <w:noProof/>
          <w:lang w:val="en-GB" w:eastAsia="en-GB"/>
        </w:rPr>
        <w:drawing>
          <wp:inline distT="0" distB="0" distL="0" distR="0" wp14:anchorId="526916BE" wp14:editId="249A49D2">
            <wp:extent cx="5334000" cy="2133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GTS\AppData\Local\Temp\Rtmpo396kb\file1d84571a1122_files/figure-docx/figure_2-1.png"/>
                    <pic:cNvPicPr>
                      <a:picLocks noChangeAspect="1" noChangeArrowheads="1"/>
                    </pic:cNvPicPr>
                  </pic:nvPicPr>
                  <pic:blipFill>
                    <a:blip r:embed="rId12"/>
                    <a:stretch>
                      <a:fillRect/>
                    </a:stretch>
                  </pic:blipFill>
                  <pic:spPr bwMode="auto">
                    <a:xfrm>
                      <a:off x="0" y="0"/>
                      <a:ext cx="5334000" cy="2133600"/>
                    </a:xfrm>
                    <a:prstGeom prst="rect">
                      <a:avLst/>
                    </a:prstGeom>
                    <a:noFill/>
                    <a:ln w="9525">
                      <a:noFill/>
                      <a:headEnd/>
                      <a:tailEnd/>
                    </a:ln>
                  </pic:spPr>
                </pic:pic>
              </a:graphicData>
            </a:graphic>
          </wp:inline>
        </w:drawing>
      </w:r>
    </w:p>
    <w:tbl>
      <w:tblPr>
        <w:tblW w:w="0" w:type="pct"/>
        <w:tblLook w:val="07E0" w:firstRow="1" w:lastRow="1" w:firstColumn="1" w:lastColumn="1" w:noHBand="1" w:noVBand="1"/>
      </w:tblPr>
      <w:tblGrid>
        <w:gridCol w:w="1621"/>
        <w:gridCol w:w="1721"/>
        <w:gridCol w:w="609"/>
        <w:gridCol w:w="718"/>
        <w:gridCol w:w="736"/>
        <w:gridCol w:w="654"/>
      </w:tblGrid>
      <w:tr w:rsidR="00E91E06" w:rsidRPr="00E91E06" w:rsidTr="00591FED">
        <w:tc>
          <w:tcPr>
            <w:tcW w:w="0" w:type="auto"/>
            <w:tcBorders>
              <w:bottom w:val="single" w:sz="0" w:space="0" w:color="auto"/>
            </w:tcBorders>
            <w:vAlign w:val="bottom"/>
          </w:tcPr>
          <w:p w:rsidR="00E91E06" w:rsidRPr="00E91E06" w:rsidRDefault="00E91E06" w:rsidP="0084424C">
            <w:pPr>
              <w:pStyle w:val="table"/>
              <w:framePr w:wrap="notBeside"/>
            </w:pPr>
            <w:proofErr w:type="spellStart"/>
            <w:r w:rsidRPr="00E91E06">
              <w:lastRenderedPageBreak/>
              <w:t>province_assessed</w:t>
            </w:r>
            <w:proofErr w:type="spellEnd"/>
          </w:p>
        </w:tc>
        <w:tc>
          <w:tcPr>
            <w:tcW w:w="0" w:type="auto"/>
            <w:tcBorders>
              <w:bottom w:val="single" w:sz="0" w:space="0" w:color="auto"/>
            </w:tcBorders>
            <w:vAlign w:val="bottom"/>
          </w:tcPr>
          <w:p w:rsidR="00E91E06" w:rsidRPr="00E91E06" w:rsidRDefault="00E91E06" w:rsidP="0084424C">
            <w:pPr>
              <w:pStyle w:val="table"/>
              <w:framePr w:wrap="notBeside"/>
            </w:pPr>
            <w:r w:rsidRPr="00E91E06">
              <w:t>variable</w:t>
            </w:r>
          </w:p>
        </w:tc>
        <w:tc>
          <w:tcPr>
            <w:tcW w:w="0" w:type="auto"/>
            <w:tcBorders>
              <w:bottom w:val="single" w:sz="0" w:space="0" w:color="auto"/>
            </w:tcBorders>
            <w:vAlign w:val="bottom"/>
          </w:tcPr>
          <w:p w:rsidR="00E91E06" w:rsidRPr="00E91E06" w:rsidRDefault="00E91E06" w:rsidP="0084424C">
            <w:pPr>
              <w:pStyle w:val="table"/>
              <w:framePr w:wrap="notBeside"/>
            </w:pPr>
            <w:r w:rsidRPr="00E91E06">
              <w:t>value</w:t>
            </w:r>
          </w:p>
        </w:tc>
        <w:tc>
          <w:tcPr>
            <w:tcW w:w="0" w:type="auto"/>
            <w:tcBorders>
              <w:bottom w:val="single" w:sz="0" w:space="0" w:color="auto"/>
            </w:tcBorders>
            <w:vAlign w:val="bottom"/>
          </w:tcPr>
          <w:p w:rsidR="00E91E06" w:rsidRPr="00E91E06" w:rsidRDefault="00E91E06" w:rsidP="0084424C">
            <w:pPr>
              <w:pStyle w:val="table"/>
              <w:framePr w:wrap="notBeside"/>
            </w:pPr>
            <w:r w:rsidRPr="00E91E06">
              <w:t>X</w:t>
            </w:r>
            <w:proofErr w:type="gramStart"/>
            <w:r w:rsidRPr="00E91E06">
              <w:t>2.5..</w:t>
            </w:r>
            <w:proofErr w:type="gramEnd"/>
          </w:p>
        </w:tc>
        <w:tc>
          <w:tcPr>
            <w:tcW w:w="0" w:type="auto"/>
            <w:tcBorders>
              <w:bottom w:val="single" w:sz="0" w:space="0" w:color="auto"/>
            </w:tcBorders>
            <w:vAlign w:val="bottom"/>
          </w:tcPr>
          <w:p w:rsidR="00E91E06" w:rsidRPr="00E91E06" w:rsidRDefault="00E91E06" w:rsidP="0084424C">
            <w:pPr>
              <w:pStyle w:val="table"/>
              <w:framePr w:wrap="notBeside"/>
            </w:pPr>
            <w:r w:rsidRPr="00E91E06">
              <w:t>X</w:t>
            </w:r>
            <w:proofErr w:type="gramStart"/>
            <w:r w:rsidRPr="00E91E06">
              <w:t>97.5..</w:t>
            </w:r>
            <w:proofErr w:type="gramEnd"/>
          </w:p>
        </w:tc>
        <w:tc>
          <w:tcPr>
            <w:tcW w:w="0" w:type="auto"/>
            <w:tcBorders>
              <w:bottom w:val="single" w:sz="0" w:space="0" w:color="auto"/>
            </w:tcBorders>
            <w:vAlign w:val="bottom"/>
          </w:tcPr>
          <w:p w:rsidR="00E91E06" w:rsidRPr="00E91E06" w:rsidRDefault="00E91E06" w:rsidP="0084424C">
            <w:pPr>
              <w:pStyle w:val="table"/>
              <w:framePr w:wrap="notBeside"/>
            </w:pPr>
            <w:proofErr w:type="spellStart"/>
            <w:r w:rsidRPr="00E91E06">
              <w:t>mid_y</w:t>
            </w:r>
            <w:proofErr w:type="spellEnd"/>
          </w:p>
        </w:tc>
      </w:tr>
      <w:tr w:rsidR="00E91E06" w:rsidRPr="00E91E06" w:rsidTr="00591FED">
        <w:tc>
          <w:tcPr>
            <w:tcW w:w="0" w:type="auto"/>
          </w:tcPr>
          <w:p w:rsidR="00E91E06" w:rsidRPr="00E91E06" w:rsidRDefault="00E91E06" w:rsidP="0084424C">
            <w:pPr>
              <w:pStyle w:val="table"/>
              <w:framePr w:wrap="notBeside"/>
            </w:pPr>
            <w:r w:rsidRPr="00E91E06">
              <w:t>Capiz</w:t>
            </w:r>
          </w:p>
        </w:tc>
        <w:tc>
          <w:tcPr>
            <w:tcW w:w="0" w:type="auto"/>
          </w:tcPr>
          <w:p w:rsidR="00E91E06" w:rsidRPr="00E91E06" w:rsidRDefault="00E91E06" w:rsidP="0084424C">
            <w:pPr>
              <w:pStyle w:val="table"/>
              <w:framePr w:wrap="notBeside"/>
            </w:pPr>
            <w:r w:rsidRPr="00E91E06">
              <w:t>Concrete</w:t>
            </w:r>
          </w:p>
        </w:tc>
        <w:tc>
          <w:tcPr>
            <w:tcW w:w="0" w:type="auto"/>
          </w:tcPr>
          <w:p w:rsidR="00E91E06" w:rsidRPr="00E91E06" w:rsidRDefault="00E91E06" w:rsidP="0084424C">
            <w:pPr>
              <w:pStyle w:val="table"/>
              <w:framePr w:wrap="notBeside"/>
            </w:pPr>
            <w:r w:rsidRPr="00E91E06">
              <w:t>9.9</w:t>
            </w:r>
          </w:p>
        </w:tc>
        <w:tc>
          <w:tcPr>
            <w:tcW w:w="0" w:type="auto"/>
          </w:tcPr>
          <w:p w:rsidR="00E91E06" w:rsidRPr="00E91E06" w:rsidRDefault="00E91E06" w:rsidP="0084424C">
            <w:pPr>
              <w:pStyle w:val="table"/>
              <w:framePr w:wrap="notBeside"/>
            </w:pPr>
            <w:r w:rsidRPr="00E91E06">
              <w:t>7.48</w:t>
            </w:r>
          </w:p>
        </w:tc>
        <w:tc>
          <w:tcPr>
            <w:tcW w:w="0" w:type="auto"/>
          </w:tcPr>
          <w:p w:rsidR="00E91E06" w:rsidRPr="00E91E06" w:rsidRDefault="00E91E06" w:rsidP="0084424C">
            <w:pPr>
              <w:pStyle w:val="table"/>
              <w:framePr w:wrap="notBeside"/>
            </w:pPr>
            <w:r w:rsidRPr="00E91E06">
              <w:t>12.27</w:t>
            </w:r>
          </w:p>
        </w:tc>
        <w:tc>
          <w:tcPr>
            <w:tcW w:w="0" w:type="auto"/>
          </w:tcPr>
          <w:p w:rsidR="00E91E06" w:rsidRPr="00E91E06" w:rsidRDefault="00E91E06" w:rsidP="0084424C">
            <w:pPr>
              <w:pStyle w:val="table"/>
              <w:framePr w:wrap="notBeside"/>
            </w:pPr>
            <w:r w:rsidRPr="00E91E06">
              <w:t>4.95</w:t>
            </w:r>
          </w:p>
        </w:tc>
      </w:tr>
      <w:tr w:rsidR="00E91E06" w:rsidRPr="00E91E06" w:rsidTr="00591FED">
        <w:tc>
          <w:tcPr>
            <w:tcW w:w="0" w:type="auto"/>
          </w:tcPr>
          <w:p w:rsidR="00E91E06" w:rsidRPr="00E91E06" w:rsidRDefault="00E91E06" w:rsidP="0084424C">
            <w:pPr>
              <w:pStyle w:val="table"/>
              <w:framePr w:wrap="notBeside"/>
            </w:pPr>
            <w:r w:rsidRPr="00E91E06">
              <w:t>Capiz</w:t>
            </w:r>
          </w:p>
        </w:tc>
        <w:tc>
          <w:tcPr>
            <w:tcW w:w="0" w:type="auto"/>
          </w:tcPr>
          <w:p w:rsidR="00E91E06" w:rsidRPr="00E91E06" w:rsidRDefault="00E91E06" w:rsidP="0084424C">
            <w:pPr>
              <w:pStyle w:val="table"/>
              <w:framePr w:wrap="notBeside"/>
            </w:pPr>
            <w:r w:rsidRPr="00E91E06">
              <w:t>Hut</w:t>
            </w:r>
          </w:p>
        </w:tc>
        <w:tc>
          <w:tcPr>
            <w:tcW w:w="0" w:type="auto"/>
          </w:tcPr>
          <w:p w:rsidR="00E91E06" w:rsidRPr="00E91E06" w:rsidRDefault="00E91E06" w:rsidP="0084424C">
            <w:pPr>
              <w:pStyle w:val="table"/>
              <w:framePr w:wrap="notBeside"/>
            </w:pPr>
            <w:r w:rsidRPr="00E91E06">
              <w:t>28.1</w:t>
            </w:r>
          </w:p>
        </w:tc>
        <w:tc>
          <w:tcPr>
            <w:tcW w:w="0" w:type="auto"/>
          </w:tcPr>
          <w:p w:rsidR="00E91E06" w:rsidRPr="00E91E06" w:rsidRDefault="00E91E06" w:rsidP="0084424C">
            <w:pPr>
              <w:pStyle w:val="table"/>
              <w:framePr w:wrap="notBeside"/>
            </w:pPr>
            <w:r w:rsidRPr="00E91E06">
              <w:t>22.36</w:t>
            </w:r>
          </w:p>
        </w:tc>
        <w:tc>
          <w:tcPr>
            <w:tcW w:w="0" w:type="auto"/>
          </w:tcPr>
          <w:p w:rsidR="00E91E06" w:rsidRPr="00E91E06" w:rsidRDefault="00E91E06" w:rsidP="0084424C">
            <w:pPr>
              <w:pStyle w:val="table"/>
              <w:framePr w:wrap="notBeside"/>
            </w:pPr>
            <w:r w:rsidRPr="00E91E06">
              <w:t>33.82</w:t>
            </w:r>
          </w:p>
        </w:tc>
        <w:tc>
          <w:tcPr>
            <w:tcW w:w="0" w:type="auto"/>
          </w:tcPr>
          <w:p w:rsidR="00E91E06" w:rsidRPr="00E91E06" w:rsidRDefault="00E91E06" w:rsidP="0084424C">
            <w:pPr>
              <w:pStyle w:val="table"/>
              <w:framePr w:wrap="notBeside"/>
            </w:pPr>
            <w:r w:rsidRPr="00E91E06">
              <w:t>23.95</w:t>
            </w:r>
          </w:p>
        </w:tc>
      </w:tr>
      <w:tr w:rsidR="00E91E06" w:rsidRPr="00E91E06" w:rsidTr="00591FED">
        <w:tc>
          <w:tcPr>
            <w:tcW w:w="0" w:type="auto"/>
          </w:tcPr>
          <w:p w:rsidR="00E91E06" w:rsidRPr="00E91E06" w:rsidRDefault="00E91E06" w:rsidP="0084424C">
            <w:pPr>
              <w:pStyle w:val="table"/>
              <w:framePr w:wrap="notBeside"/>
            </w:pPr>
            <w:r w:rsidRPr="00E91E06">
              <w:t>Capiz</w:t>
            </w:r>
          </w:p>
        </w:tc>
        <w:tc>
          <w:tcPr>
            <w:tcW w:w="0" w:type="auto"/>
          </w:tcPr>
          <w:p w:rsidR="00E91E06" w:rsidRPr="00E91E06" w:rsidRDefault="00E91E06" w:rsidP="0084424C">
            <w:pPr>
              <w:pStyle w:val="table"/>
              <w:framePr w:wrap="notBeside"/>
            </w:pPr>
            <w:r w:rsidRPr="00E91E06">
              <w:t>Makeshift shelter</w:t>
            </w:r>
          </w:p>
        </w:tc>
        <w:tc>
          <w:tcPr>
            <w:tcW w:w="0" w:type="auto"/>
          </w:tcPr>
          <w:p w:rsidR="00E91E06" w:rsidRPr="00E91E06" w:rsidRDefault="00E91E06" w:rsidP="0084424C">
            <w:pPr>
              <w:pStyle w:val="table"/>
              <w:framePr w:wrap="notBeside"/>
            </w:pPr>
            <w:r w:rsidRPr="00E91E06">
              <w:t>2.6</w:t>
            </w:r>
          </w:p>
        </w:tc>
        <w:tc>
          <w:tcPr>
            <w:tcW w:w="0" w:type="auto"/>
          </w:tcPr>
          <w:p w:rsidR="00E91E06" w:rsidRPr="00E91E06" w:rsidRDefault="00E91E06" w:rsidP="0084424C">
            <w:pPr>
              <w:pStyle w:val="table"/>
              <w:framePr w:wrap="notBeside"/>
            </w:pPr>
            <w:r w:rsidRPr="00E91E06">
              <w:t>1.157</w:t>
            </w:r>
          </w:p>
        </w:tc>
        <w:tc>
          <w:tcPr>
            <w:tcW w:w="0" w:type="auto"/>
          </w:tcPr>
          <w:p w:rsidR="00E91E06" w:rsidRPr="00E91E06" w:rsidRDefault="00E91E06" w:rsidP="0084424C">
            <w:pPr>
              <w:pStyle w:val="table"/>
              <w:framePr w:wrap="notBeside"/>
            </w:pPr>
            <w:r w:rsidRPr="00E91E06">
              <w:t>3.988</w:t>
            </w:r>
          </w:p>
        </w:tc>
        <w:tc>
          <w:tcPr>
            <w:tcW w:w="0" w:type="auto"/>
          </w:tcPr>
          <w:p w:rsidR="00E91E06" w:rsidRPr="00E91E06" w:rsidRDefault="00E91E06" w:rsidP="0084424C">
            <w:pPr>
              <w:pStyle w:val="table"/>
              <w:framePr w:wrap="notBeside"/>
            </w:pPr>
            <w:r w:rsidRPr="00E91E06">
              <w:t>39.3</w:t>
            </w:r>
          </w:p>
        </w:tc>
      </w:tr>
      <w:tr w:rsidR="00E91E06" w:rsidRPr="00E91E06" w:rsidTr="00591FED">
        <w:tc>
          <w:tcPr>
            <w:tcW w:w="0" w:type="auto"/>
          </w:tcPr>
          <w:p w:rsidR="00E91E06" w:rsidRPr="00E91E06" w:rsidRDefault="00E91E06" w:rsidP="0084424C">
            <w:pPr>
              <w:pStyle w:val="table"/>
              <w:framePr w:wrap="notBeside"/>
            </w:pPr>
            <w:r w:rsidRPr="00E91E06">
              <w:t>Capiz</w:t>
            </w:r>
          </w:p>
        </w:tc>
        <w:tc>
          <w:tcPr>
            <w:tcW w:w="0" w:type="auto"/>
          </w:tcPr>
          <w:p w:rsidR="00E91E06" w:rsidRPr="00E91E06" w:rsidRDefault="00E91E06" w:rsidP="0084424C">
            <w:pPr>
              <w:pStyle w:val="table"/>
              <w:framePr w:wrap="notBeside"/>
            </w:pPr>
            <w:r w:rsidRPr="00E91E06">
              <w:t>Timber and concrete</w:t>
            </w:r>
          </w:p>
        </w:tc>
        <w:tc>
          <w:tcPr>
            <w:tcW w:w="0" w:type="auto"/>
          </w:tcPr>
          <w:p w:rsidR="00E91E06" w:rsidRPr="00E91E06" w:rsidRDefault="00E91E06" w:rsidP="0084424C">
            <w:pPr>
              <w:pStyle w:val="table"/>
              <w:framePr w:wrap="notBeside"/>
            </w:pPr>
            <w:r w:rsidRPr="00E91E06">
              <w:t>28</w:t>
            </w:r>
          </w:p>
        </w:tc>
        <w:tc>
          <w:tcPr>
            <w:tcW w:w="0" w:type="auto"/>
          </w:tcPr>
          <w:p w:rsidR="00E91E06" w:rsidRPr="00E91E06" w:rsidRDefault="00E91E06" w:rsidP="0084424C">
            <w:pPr>
              <w:pStyle w:val="table"/>
              <w:framePr w:wrap="notBeside"/>
            </w:pPr>
            <w:r w:rsidRPr="00E91E06">
              <w:t>23.3</w:t>
            </w:r>
          </w:p>
        </w:tc>
        <w:tc>
          <w:tcPr>
            <w:tcW w:w="0" w:type="auto"/>
          </w:tcPr>
          <w:p w:rsidR="00E91E06" w:rsidRPr="00E91E06" w:rsidRDefault="00E91E06" w:rsidP="0084424C">
            <w:pPr>
              <w:pStyle w:val="table"/>
              <w:framePr w:wrap="notBeside"/>
            </w:pPr>
            <w:r w:rsidRPr="00E91E06">
              <w:t>32.77</w:t>
            </w:r>
          </w:p>
        </w:tc>
        <w:tc>
          <w:tcPr>
            <w:tcW w:w="0" w:type="auto"/>
          </w:tcPr>
          <w:p w:rsidR="00E91E06" w:rsidRPr="00E91E06" w:rsidRDefault="00E91E06" w:rsidP="0084424C">
            <w:pPr>
              <w:pStyle w:val="table"/>
              <w:framePr w:wrap="notBeside"/>
            </w:pPr>
            <w:r w:rsidRPr="00E91E06">
              <w:t>54.6</w:t>
            </w:r>
          </w:p>
        </w:tc>
      </w:tr>
      <w:tr w:rsidR="00E91E06" w:rsidRPr="00E91E06" w:rsidTr="00591FED">
        <w:tc>
          <w:tcPr>
            <w:tcW w:w="0" w:type="auto"/>
          </w:tcPr>
          <w:p w:rsidR="00E91E06" w:rsidRPr="00E91E06" w:rsidRDefault="00E91E06" w:rsidP="0084424C">
            <w:pPr>
              <w:pStyle w:val="table"/>
              <w:framePr w:wrap="notBeside"/>
            </w:pPr>
            <w:r w:rsidRPr="00E91E06">
              <w:t>Capiz</w:t>
            </w:r>
          </w:p>
        </w:tc>
        <w:tc>
          <w:tcPr>
            <w:tcW w:w="0" w:type="auto"/>
          </w:tcPr>
          <w:p w:rsidR="00E91E06" w:rsidRPr="00E91E06" w:rsidRDefault="00E91E06" w:rsidP="0084424C">
            <w:pPr>
              <w:pStyle w:val="table"/>
              <w:framePr w:wrap="notBeside"/>
            </w:pPr>
            <w:r w:rsidRPr="00E91E06">
              <w:t>Timber frame</w:t>
            </w:r>
          </w:p>
        </w:tc>
        <w:tc>
          <w:tcPr>
            <w:tcW w:w="0" w:type="auto"/>
          </w:tcPr>
          <w:p w:rsidR="00E91E06" w:rsidRPr="00E91E06" w:rsidRDefault="00E91E06" w:rsidP="0084424C">
            <w:pPr>
              <w:pStyle w:val="table"/>
              <w:framePr w:wrap="notBeside"/>
            </w:pPr>
            <w:r w:rsidRPr="00E91E06">
              <w:t>31.4</w:t>
            </w:r>
          </w:p>
        </w:tc>
        <w:tc>
          <w:tcPr>
            <w:tcW w:w="0" w:type="auto"/>
          </w:tcPr>
          <w:p w:rsidR="00E91E06" w:rsidRPr="00E91E06" w:rsidRDefault="00E91E06" w:rsidP="0084424C">
            <w:pPr>
              <w:pStyle w:val="table"/>
              <w:framePr w:wrap="notBeside"/>
            </w:pPr>
            <w:r w:rsidRPr="00E91E06">
              <w:t>27.33</w:t>
            </w:r>
          </w:p>
        </w:tc>
        <w:tc>
          <w:tcPr>
            <w:tcW w:w="0" w:type="auto"/>
          </w:tcPr>
          <w:p w:rsidR="00E91E06" w:rsidRPr="00E91E06" w:rsidRDefault="00E91E06" w:rsidP="0084424C">
            <w:pPr>
              <w:pStyle w:val="table"/>
              <w:framePr w:wrap="notBeside"/>
            </w:pPr>
            <w:r w:rsidRPr="00E91E06">
              <w:t>35.52</w:t>
            </w:r>
          </w:p>
        </w:tc>
        <w:tc>
          <w:tcPr>
            <w:tcW w:w="0" w:type="auto"/>
          </w:tcPr>
          <w:p w:rsidR="00E91E06" w:rsidRPr="00E91E06" w:rsidRDefault="00E91E06" w:rsidP="0084424C">
            <w:pPr>
              <w:pStyle w:val="table"/>
              <w:framePr w:wrap="notBeside"/>
            </w:pPr>
            <w:r w:rsidRPr="00E91E06">
              <w:t>84.3</w:t>
            </w:r>
          </w:p>
        </w:tc>
      </w:tr>
      <w:tr w:rsidR="00E91E06" w:rsidRPr="00E91E06" w:rsidTr="00591FED">
        <w:tc>
          <w:tcPr>
            <w:tcW w:w="0" w:type="auto"/>
          </w:tcPr>
          <w:p w:rsidR="00E91E06" w:rsidRPr="00E91E06" w:rsidRDefault="00E91E06" w:rsidP="0084424C">
            <w:pPr>
              <w:pStyle w:val="table"/>
              <w:framePr w:wrap="notBeside"/>
            </w:pPr>
            <w:r w:rsidRPr="00E91E06">
              <w:t>Cebu</w:t>
            </w:r>
          </w:p>
        </w:tc>
        <w:tc>
          <w:tcPr>
            <w:tcW w:w="0" w:type="auto"/>
          </w:tcPr>
          <w:p w:rsidR="00E91E06" w:rsidRPr="00E91E06" w:rsidRDefault="00E91E06" w:rsidP="0084424C">
            <w:pPr>
              <w:pStyle w:val="table"/>
              <w:framePr w:wrap="notBeside"/>
            </w:pPr>
            <w:r w:rsidRPr="00E91E06">
              <w:t>Concrete</w:t>
            </w:r>
          </w:p>
        </w:tc>
        <w:tc>
          <w:tcPr>
            <w:tcW w:w="0" w:type="auto"/>
          </w:tcPr>
          <w:p w:rsidR="00E91E06" w:rsidRPr="00E91E06" w:rsidRDefault="00E91E06" w:rsidP="0084424C">
            <w:pPr>
              <w:pStyle w:val="table"/>
              <w:framePr w:wrap="notBeside"/>
            </w:pPr>
            <w:r w:rsidRPr="00E91E06">
              <w:t>17.5</w:t>
            </w:r>
          </w:p>
        </w:tc>
        <w:tc>
          <w:tcPr>
            <w:tcW w:w="0" w:type="auto"/>
          </w:tcPr>
          <w:p w:rsidR="00E91E06" w:rsidRPr="00E91E06" w:rsidRDefault="00E91E06" w:rsidP="0084424C">
            <w:pPr>
              <w:pStyle w:val="table"/>
              <w:framePr w:wrap="notBeside"/>
            </w:pPr>
            <w:r w:rsidRPr="00E91E06">
              <w:t>14.96</w:t>
            </w:r>
          </w:p>
        </w:tc>
        <w:tc>
          <w:tcPr>
            <w:tcW w:w="0" w:type="auto"/>
          </w:tcPr>
          <w:p w:rsidR="00E91E06" w:rsidRPr="00E91E06" w:rsidRDefault="00E91E06" w:rsidP="0084424C">
            <w:pPr>
              <w:pStyle w:val="table"/>
              <w:framePr w:wrap="notBeside"/>
            </w:pPr>
            <w:r w:rsidRPr="00E91E06">
              <w:t>19.97</w:t>
            </w:r>
          </w:p>
        </w:tc>
        <w:tc>
          <w:tcPr>
            <w:tcW w:w="0" w:type="auto"/>
          </w:tcPr>
          <w:p w:rsidR="00E91E06" w:rsidRPr="00E91E06" w:rsidRDefault="00E91E06" w:rsidP="0084424C">
            <w:pPr>
              <w:pStyle w:val="table"/>
              <w:framePr w:wrap="notBeside"/>
            </w:pPr>
            <w:r w:rsidRPr="00E91E06">
              <w:t>8.75</w:t>
            </w:r>
          </w:p>
        </w:tc>
      </w:tr>
      <w:tr w:rsidR="00E91E06" w:rsidRPr="00E91E06" w:rsidTr="00591FED">
        <w:tc>
          <w:tcPr>
            <w:tcW w:w="0" w:type="auto"/>
          </w:tcPr>
          <w:p w:rsidR="00E91E06" w:rsidRPr="00E91E06" w:rsidRDefault="00E91E06" w:rsidP="0084424C">
            <w:pPr>
              <w:pStyle w:val="table"/>
              <w:framePr w:wrap="notBeside"/>
            </w:pPr>
            <w:r w:rsidRPr="00E91E06">
              <w:t>Cebu</w:t>
            </w:r>
          </w:p>
        </w:tc>
        <w:tc>
          <w:tcPr>
            <w:tcW w:w="0" w:type="auto"/>
          </w:tcPr>
          <w:p w:rsidR="00E91E06" w:rsidRPr="00E91E06" w:rsidRDefault="00E91E06" w:rsidP="0084424C">
            <w:pPr>
              <w:pStyle w:val="table"/>
              <w:framePr w:wrap="notBeside"/>
            </w:pPr>
            <w:r w:rsidRPr="00E91E06">
              <w:t>Hut</w:t>
            </w:r>
          </w:p>
        </w:tc>
        <w:tc>
          <w:tcPr>
            <w:tcW w:w="0" w:type="auto"/>
          </w:tcPr>
          <w:p w:rsidR="00E91E06" w:rsidRPr="00E91E06" w:rsidRDefault="00E91E06" w:rsidP="0084424C">
            <w:pPr>
              <w:pStyle w:val="table"/>
              <w:framePr w:wrap="notBeside"/>
            </w:pPr>
            <w:r w:rsidRPr="00E91E06">
              <w:t>12.4</w:t>
            </w:r>
          </w:p>
        </w:tc>
        <w:tc>
          <w:tcPr>
            <w:tcW w:w="0" w:type="auto"/>
          </w:tcPr>
          <w:p w:rsidR="00E91E06" w:rsidRPr="00E91E06" w:rsidRDefault="00E91E06" w:rsidP="0084424C">
            <w:pPr>
              <w:pStyle w:val="table"/>
              <w:framePr w:wrap="notBeside"/>
            </w:pPr>
            <w:r w:rsidRPr="00E91E06">
              <w:t>8.473</w:t>
            </w:r>
          </w:p>
        </w:tc>
        <w:tc>
          <w:tcPr>
            <w:tcW w:w="0" w:type="auto"/>
          </w:tcPr>
          <w:p w:rsidR="00E91E06" w:rsidRPr="00E91E06" w:rsidRDefault="00E91E06" w:rsidP="0084424C">
            <w:pPr>
              <w:pStyle w:val="table"/>
              <w:framePr w:wrap="notBeside"/>
            </w:pPr>
            <w:r w:rsidRPr="00E91E06">
              <w:t>16.29</w:t>
            </w:r>
          </w:p>
        </w:tc>
        <w:tc>
          <w:tcPr>
            <w:tcW w:w="0" w:type="auto"/>
          </w:tcPr>
          <w:p w:rsidR="00E91E06" w:rsidRPr="00E91E06" w:rsidRDefault="00E91E06" w:rsidP="0084424C">
            <w:pPr>
              <w:pStyle w:val="table"/>
              <w:framePr w:wrap="notBeside"/>
            </w:pPr>
            <w:r w:rsidRPr="00E91E06">
              <w:t>23.7</w:t>
            </w:r>
          </w:p>
        </w:tc>
      </w:tr>
      <w:tr w:rsidR="00E91E06" w:rsidRPr="00E91E06" w:rsidTr="00591FED">
        <w:tc>
          <w:tcPr>
            <w:tcW w:w="0" w:type="auto"/>
          </w:tcPr>
          <w:p w:rsidR="00E91E06" w:rsidRPr="00E91E06" w:rsidRDefault="00E91E06" w:rsidP="0084424C">
            <w:pPr>
              <w:pStyle w:val="table"/>
              <w:framePr w:wrap="notBeside"/>
            </w:pPr>
            <w:r w:rsidRPr="00E91E06">
              <w:t>Cebu</w:t>
            </w:r>
          </w:p>
        </w:tc>
        <w:tc>
          <w:tcPr>
            <w:tcW w:w="0" w:type="auto"/>
          </w:tcPr>
          <w:p w:rsidR="00E91E06" w:rsidRPr="00E91E06" w:rsidRDefault="00E91E06" w:rsidP="0084424C">
            <w:pPr>
              <w:pStyle w:val="table"/>
              <w:framePr w:wrap="notBeside"/>
            </w:pPr>
            <w:r w:rsidRPr="00E91E06">
              <w:t>Makeshift shelter</w:t>
            </w:r>
          </w:p>
        </w:tc>
        <w:tc>
          <w:tcPr>
            <w:tcW w:w="0" w:type="auto"/>
          </w:tcPr>
          <w:p w:rsidR="00E91E06" w:rsidRPr="00E91E06" w:rsidRDefault="00E91E06" w:rsidP="0084424C">
            <w:pPr>
              <w:pStyle w:val="table"/>
              <w:framePr w:wrap="notBeside"/>
            </w:pPr>
            <w:r w:rsidRPr="00E91E06">
              <w:t>1.4</w:t>
            </w:r>
          </w:p>
        </w:tc>
        <w:tc>
          <w:tcPr>
            <w:tcW w:w="0" w:type="auto"/>
          </w:tcPr>
          <w:p w:rsidR="00E91E06" w:rsidRPr="00E91E06" w:rsidRDefault="00E91E06" w:rsidP="0084424C">
            <w:pPr>
              <w:pStyle w:val="table"/>
              <w:framePr w:wrap="notBeside"/>
            </w:pPr>
            <w:r w:rsidRPr="00E91E06">
              <w:t>0.1824</w:t>
            </w:r>
          </w:p>
        </w:tc>
        <w:tc>
          <w:tcPr>
            <w:tcW w:w="0" w:type="auto"/>
          </w:tcPr>
          <w:p w:rsidR="00E91E06" w:rsidRPr="00E91E06" w:rsidRDefault="00E91E06" w:rsidP="0084424C">
            <w:pPr>
              <w:pStyle w:val="table"/>
              <w:framePr w:wrap="notBeside"/>
            </w:pPr>
            <w:r w:rsidRPr="00E91E06">
              <w:t>2.599</w:t>
            </w:r>
          </w:p>
        </w:tc>
        <w:tc>
          <w:tcPr>
            <w:tcW w:w="0" w:type="auto"/>
          </w:tcPr>
          <w:p w:rsidR="00E91E06" w:rsidRPr="00E91E06" w:rsidRDefault="00E91E06" w:rsidP="0084424C">
            <w:pPr>
              <w:pStyle w:val="table"/>
              <w:framePr w:wrap="notBeside"/>
            </w:pPr>
            <w:r w:rsidRPr="00E91E06">
              <w:t>30.6</w:t>
            </w:r>
          </w:p>
        </w:tc>
      </w:tr>
      <w:tr w:rsidR="00E91E06" w:rsidRPr="00E91E06" w:rsidTr="00591FED">
        <w:tc>
          <w:tcPr>
            <w:tcW w:w="0" w:type="auto"/>
          </w:tcPr>
          <w:p w:rsidR="00E91E06" w:rsidRPr="00E91E06" w:rsidRDefault="00E91E06" w:rsidP="0084424C">
            <w:pPr>
              <w:pStyle w:val="table"/>
              <w:framePr w:wrap="notBeside"/>
            </w:pPr>
            <w:r w:rsidRPr="00E91E06">
              <w:t>Cebu</w:t>
            </w:r>
          </w:p>
        </w:tc>
        <w:tc>
          <w:tcPr>
            <w:tcW w:w="0" w:type="auto"/>
          </w:tcPr>
          <w:p w:rsidR="00E91E06" w:rsidRPr="00E91E06" w:rsidRDefault="00E91E06" w:rsidP="0084424C">
            <w:pPr>
              <w:pStyle w:val="table"/>
              <w:framePr w:wrap="notBeside"/>
            </w:pPr>
            <w:r w:rsidRPr="00E91E06">
              <w:t>Timber and concrete</w:t>
            </w:r>
          </w:p>
        </w:tc>
        <w:tc>
          <w:tcPr>
            <w:tcW w:w="0" w:type="auto"/>
          </w:tcPr>
          <w:p w:rsidR="00E91E06" w:rsidRPr="00E91E06" w:rsidRDefault="00E91E06" w:rsidP="0084424C">
            <w:pPr>
              <w:pStyle w:val="table"/>
              <w:framePr w:wrap="notBeside"/>
            </w:pPr>
            <w:r w:rsidRPr="00E91E06">
              <w:t>31.1</w:t>
            </w:r>
          </w:p>
        </w:tc>
        <w:tc>
          <w:tcPr>
            <w:tcW w:w="0" w:type="auto"/>
          </w:tcPr>
          <w:p w:rsidR="00E91E06" w:rsidRPr="00E91E06" w:rsidRDefault="00E91E06" w:rsidP="0084424C">
            <w:pPr>
              <w:pStyle w:val="table"/>
              <w:framePr w:wrap="notBeside"/>
            </w:pPr>
            <w:r w:rsidRPr="00E91E06">
              <w:t>25.21</w:t>
            </w:r>
          </w:p>
        </w:tc>
        <w:tc>
          <w:tcPr>
            <w:tcW w:w="0" w:type="auto"/>
          </w:tcPr>
          <w:p w:rsidR="00E91E06" w:rsidRPr="00E91E06" w:rsidRDefault="00E91E06" w:rsidP="0084424C">
            <w:pPr>
              <w:pStyle w:val="table"/>
              <w:framePr w:wrap="notBeside"/>
            </w:pPr>
            <w:r w:rsidRPr="00E91E06">
              <w:t>36.99</w:t>
            </w:r>
          </w:p>
        </w:tc>
        <w:tc>
          <w:tcPr>
            <w:tcW w:w="0" w:type="auto"/>
          </w:tcPr>
          <w:p w:rsidR="00E91E06" w:rsidRPr="00E91E06" w:rsidRDefault="00E91E06" w:rsidP="0084424C">
            <w:pPr>
              <w:pStyle w:val="table"/>
              <w:framePr w:wrap="notBeside"/>
            </w:pPr>
            <w:r w:rsidRPr="00E91E06">
              <w:t>46.85</w:t>
            </w:r>
          </w:p>
        </w:tc>
      </w:tr>
      <w:tr w:rsidR="00E91E06" w:rsidRPr="00E91E06" w:rsidTr="00591FED">
        <w:tc>
          <w:tcPr>
            <w:tcW w:w="0" w:type="auto"/>
          </w:tcPr>
          <w:p w:rsidR="00E91E06" w:rsidRPr="00E91E06" w:rsidRDefault="00E91E06" w:rsidP="0084424C">
            <w:pPr>
              <w:pStyle w:val="table"/>
              <w:framePr w:wrap="notBeside"/>
            </w:pPr>
            <w:r w:rsidRPr="00E91E06">
              <w:t>Cebu</w:t>
            </w:r>
          </w:p>
        </w:tc>
        <w:tc>
          <w:tcPr>
            <w:tcW w:w="0" w:type="auto"/>
          </w:tcPr>
          <w:p w:rsidR="00E91E06" w:rsidRPr="00E91E06" w:rsidRDefault="00E91E06" w:rsidP="0084424C">
            <w:pPr>
              <w:pStyle w:val="table"/>
              <w:framePr w:wrap="notBeside"/>
            </w:pPr>
            <w:r w:rsidRPr="00E91E06">
              <w:t>Timber frame</w:t>
            </w:r>
          </w:p>
        </w:tc>
        <w:tc>
          <w:tcPr>
            <w:tcW w:w="0" w:type="auto"/>
          </w:tcPr>
          <w:p w:rsidR="00E91E06" w:rsidRPr="00E91E06" w:rsidRDefault="00E91E06" w:rsidP="0084424C">
            <w:pPr>
              <w:pStyle w:val="table"/>
              <w:framePr w:wrap="notBeside"/>
            </w:pPr>
            <w:r w:rsidRPr="00E91E06">
              <w:t>37.7</w:t>
            </w:r>
          </w:p>
        </w:tc>
        <w:tc>
          <w:tcPr>
            <w:tcW w:w="0" w:type="auto"/>
          </w:tcPr>
          <w:p w:rsidR="00E91E06" w:rsidRPr="00E91E06" w:rsidRDefault="00E91E06" w:rsidP="0084424C">
            <w:pPr>
              <w:pStyle w:val="table"/>
              <w:framePr w:wrap="notBeside"/>
            </w:pPr>
            <w:r w:rsidRPr="00E91E06">
              <w:t>31.01</w:t>
            </w:r>
          </w:p>
        </w:tc>
        <w:tc>
          <w:tcPr>
            <w:tcW w:w="0" w:type="auto"/>
          </w:tcPr>
          <w:p w:rsidR="00E91E06" w:rsidRPr="00E91E06" w:rsidRDefault="00E91E06" w:rsidP="0084424C">
            <w:pPr>
              <w:pStyle w:val="table"/>
              <w:framePr w:wrap="notBeside"/>
            </w:pPr>
            <w:r w:rsidRPr="00E91E06">
              <w:t>44.31</w:t>
            </w:r>
          </w:p>
        </w:tc>
        <w:tc>
          <w:tcPr>
            <w:tcW w:w="0" w:type="auto"/>
          </w:tcPr>
          <w:p w:rsidR="00E91E06" w:rsidRPr="00E91E06" w:rsidRDefault="00E91E06" w:rsidP="0084424C">
            <w:pPr>
              <w:pStyle w:val="table"/>
              <w:framePr w:wrap="notBeside"/>
            </w:pPr>
            <w:r w:rsidRPr="00E91E06">
              <w:t>81.25</w:t>
            </w:r>
          </w:p>
        </w:tc>
      </w:tr>
      <w:tr w:rsidR="00E91E06" w:rsidRPr="00E91E06" w:rsidTr="00591FED">
        <w:tc>
          <w:tcPr>
            <w:tcW w:w="0" w:type="auto"/>
          </w:tcPr>
          <w:p w:rsidR="00E91E06" w:rsidRPr="00E91E06" w:rsidRDefault="00E91E06" w:rsidP="0084424C">
            <w:pPr>
              <w:pStyle w:val="table"/>
              <w:framePr w:wrap="notBeside"/>
            </w:pPr>
            <w:r w:rsidRPr="00E91E06">
              <w:t>Eastern Samar</w:t>
            </w:r>
          </w:p>
        </w:tc>
        <w:tc>
          <w:tcPr>
            <w:tcW w:w="0" w:type="auto"/>
          </w:tcPr>
          <w:p w:rsidR="00E91E06" w:rsidRPr="00E91E06" w:rsidRDefault="00E91E06" w:rsidP="0084424C">
            <w:pPr>
              <w:pStyle w:val="table"/>
              <w:framePr w:wrap="notBeside"/>
            </w:pPr>
            <w:r w:rsidRPr="00E91E06">
              <w:t>Concrete</w:t>
            </w:r>
          </w:p>
        </w:tc>
        <w:tc>
          <w:tcPr>
            <w:tcW w:w="0" w:type="auto"/>
          </w:tcPr>
          <w:p w:rsidR="00E91E06" w:rsidRPr="00E91E06" w:rsidRDefault="00E91E06" w:rsidP="0084424C">
            <w:pPr>
              <w:pStyle w:val="table"/>
              <w:framePr w:wrap="notBeside"/>
            </w:pPr>
            <w:r w:rsidRPr="00E91E06">
              <w:t>9.4</w:t>
            </w:r>
          </w:p>
        </w:tc>
        <w:tc>
          <w:tcPr>
            <w:tcW w:w="0" w:type="auto"/>
          </w:tcPr>
          <w:p w:rsidR="00E91E06" w:rsidRPr="00E91E06" w:rsidRDefault="00E91E06" w:rsidP="0084424C">
            <w:pPr>
              <w:pStyle w:val="table"/>
              <w:framePr w:wrap="notBeside"/>
            </w:pPr>
            <w:r w:rsidRPr="00E91E06">
              <w:t>NA</w:t>
            </w:r>
          </w:p>
        </w:tc>
        <w:tc>
          <w:tcPr>
            <w:tcW w:w="0" w:type="auto"/>
          </w:tcPr>
          <w:p w:rsidR="00E91E06" w:rsidRPr="00E91E06" w:rsidRDefault="00E91E06" w:rsidP="0084424C">
            <w:pPr>
              <w:pStyle w:val="table"/>
              <w:framePr w:wrap="notBeside"/>
            </w:pPr>
            <w:r w:rsidRPr="00E91E06">
              <w:t>NA</w:t>
            </w:r>
          </w:p>
        </w:tc>
        <w:tc>
          <w:tcPr>
            <w:tcW w:w="0" w:type="auto"/>
          </w:tcPr>
          <w:p w:rsidR="00E91E06" w:rsidRPr="00E91E06" w:rsidRDefault="00E91E06" w:rsidP="0084424C">
            <w:pPr>
              <w:pStyle w:val="table"/>
              <w:framePr w:wrap="notBeside"/>
            </w:pPr>
            <w:r w:rsidRPr="00E91E06">
              <w:t>4.7</w:t>
            </w:r>
          </w:p>
        </w:tc>
      </w:tr>
      <w:tr w:rsidR="00E91E06" w:rsidRPr="00E91E06" w:rsidTr="00591FED">
        <w:tc>
          <w:tcPr>
            <w:tcW w:w="0" w:type="auto"/>
          </w:tcPr>
          <w:p w:rsidR="00E91E06" w:rsidRPr="00E91E06" w:rsidRDefault="00E91E06" w:rsidP="0084424C">
            <w:pPr>
              <w:pStyle w:val="table"/>
              <w:framePr w:wrap="notBeside"/>
            </w:pPr>
            <w:r w:rsidRPr="00E91E06">
              <w:t>Eastern Samar</w:t>
            </w:r>
          </w:p>
        </w:tc>
        <w:tc>
          <w:tcPr>
            <w:tcW w:w="0" w:type="auto"/>
          </w:tcPr>
          <w:p w:rsidR="00E91E06" w:rsidRPr="00E91E06" w:rsidRDefault="00E91E06" w:rsidP="0084424C">
            <w:pPr>
              <w:pStyle w:val="table"/>
              <w:framePr w:wrap="notBeside"/>
            </w:pPr>
            <w:r w:rsidRPr="00E91E06">
              <w:t>Hut</w:t>
            </w:r>
          </w:p>
        </w:tc>
        <w:tc>
          <w:tcPr>
            <w:tcW w:w="0" w:type="auto"/>
          </w:tcPr>
          <w:p w:rsidR="00E91E06" w:rsidRPr="00E91E06" w:rsidRDefault="00E91E06" w:rsidP="0084424C">
            <w:pPr>
              <w:pStyle w:val="table"/>
              <w:framePr w:wrap="notBeside"/>
            </w:pPr>
            <w:r w:rsidRPr="00E91E06">
              <w:t>13.4</w:t>
            </w:r>
          </w:p>
        </w:tc>
        <w:tc>
          <w:tcPr>
            <w:tcW w:w="0" w:type="auto"/>
          </w:tcPr>
          <w:p w:rsidR="00E91E06" w:rsidRPr="00E91E06" w:rsidRDefault="00E91E06" w:rsidP="0084424C">
            <w:pPr>
              <w:pStyle w:val="table"/>
              <w:framePr w:wrap="notBeside"/>
            </w:pPr>
            <w:r w:rsidRPr="00E91E06">
              <w:t>NA</w:t>
            </w:r>
          </w:p>
        </w:tc>
        <w:tc>
          <w:tcPr>
            <w:tcW w:w="0" w:type="auto"/>
          </w:tcPr>
          <w:p w:rsidR="00E91E06" w:rsidRPr="00E91E06" w:rsidRDefault="00E91E06" w:rsidP="0084424C">
            <w:pPr>
              <w:pStyle w:val="table"/>
              <w:framePr w:wrap="notBeside"/>
            </w:pPr>
            <w:r w:rsidRPr="00E91E06">
              <w:t>NA</w:t>
            </w:r>
          </w:p>
        </w:tc>
        <w:tc>
          <w:tcPr>
            <w:tcW w:w="0" w:type="auto"/>
          </w:tcPr>
          <w:p w:rsidR="00E91E06" w:rsidRPr="00E91E06" w:rsidRDefault="00E91E06" w:rsidP="0084424C">
            <w:pPr>
              <w:pStyle w:val="table"/>
              <w:framePr w:wrap="notBeside"/>
            </w:pPr>
            <w:r w:rsidRPr="00E91E06">
              <w:t>16.1</w:t>
            </w:r>
          </w:p>
        </w:tc>
      </w:tr>
      <w:tr w:rsidR="00E91E06" w:rsidRPr="00E91E06" w:rsidTr="00591FED">
        <w:tc>
          <w:tcPr>
            <w:tcW w:w="0" w:type="auto"/>
          </w:tcPr>
          <w:p w:rsidR="00E91E06" w:rsidRPr="00E91E06" w:rsidRDefault="00E91E06" w:rsidP="0084424C">
            <w:pPr>
              <w:pStyle w:val="table"/>
              <w:framePr w:wrap="notBeside"/>
            </w:pPr>
            <w:r w:rsidRPr="00E91E06">
              <w:t>Eastern Samar</w:t>
            </w:r>
          </w:p>
        </w:tc>
        <w:tc>
          <w:tcPr>
            <w:tcW w:w="0" w:type="auto"/>
          </w:tcPr>
          <w:p w:rsidR="00E91E06" w:rsidRPr="00E91E06" w:rsidRDefault="00E91E06" w:rsidP="0084424C">
            <w:pPr>
              <w:pStyle w:val="table"/>
              <w:framePr w:wrap="notBeside"/>
            </w:pPr>
            <w:r w:rsidRPr="00E91E06">
              <w:t>Makeshift shelter</w:t>
            </w:r>
          </w:p>
        </w:tc>
        <w:tc>
          <w:tcPr>
            <w:tcW w:w="0" w:type="auto"/>
          </w:tcPr>
          <w:p w:rsidR="00E91E06" w:rsidRPr="00E91E06" w:rsidRDefault="00E91E06" w:rsidP="0084424C">
            <w:pPr>
              <w:pStyle w:val="table"/>
              <w:framePr w:wrap="notBeside"/>
            </w:pPr>
            <w:r w:rsidRPr="00E91E06">
              <w:t>2.3</w:t>
            </w:r>
          </w:p>
        </w:tc>
        <w:tc>
          <w:tcPr>
            <w:tcW w:w="0" w:type="auto"/>
          </w:tcPr>
          <w:p w:rsidR="00E91E06" w:rsidRPr="00E91E06" w:rsidRDefault="00E91E06" w:rsidP="0084424C">
            <w:pPr>
              <w:pStyle w:val="table"/>
              <w:framePr w:wrap="notBeside"/>
            </w:pPr>
            <w:r w:rsidRPr="00E91E06">
              <w:t>NA</w:t>
            </w:r>
          </w:p>
        </w:tc>
        <w:tc>
          <w:tcPr>
            <w:tcW w:w="0" w:type="auto"/>
          </w:tcPr>
          <w:p w:rsidR="00E91E06" w:rsidRPr="00E91E06" w:rsidRDefault="00E91E06" w:rsidP="0084424C">
            <w:pPr>
              <w:pStyle w:val="table"/>
              <w:framePr w:wrap="notBeside"/>
            </w:pPr>
            <w:r w:rsidRPr="00E91E06">
              <w:t>NA</w:t>
            </w:r>
          </w:p>
        </w:tc>
        <w:tc>
          <w:tcPr>
            <w:tcW w:w="0" w:type="auto"/>
          </w:tcPr>
          <w:p w:rsidR="00E91E06" w:rsidRPr="00E91E06" w:rsidRDefault="00E91E06" w:rsidP="0084424C">
            <w:pPr>
              <w:pStyle w:val="table"/>
              <w:framePr w:wrap="notBeside"/>
            </w:pPr>
            <w:r w:rsidRPr="00E91E06">
              <w:t>23.95</w:t>
            </w:r>
          </w:p>
        </w:tc>
      </w:tr>
      <w:tr w:rsidR="00E91E06" w:rsidRPr="00E91E06" w:rsidTr="00591FED">
        <w:tc>
          <w:tcPr>
            <w:tcW w:w="0" w:type="auto"/>
          </w:tcPr>
          <w:p w:rsidR="00E91E06" w:rsidRPr="00E91E06" w:rsidRDefault="00E91E06" w:rsidP="0084424C">
            <w:pPr>
              <w:pStyle w:val="table"/>
              <w:framePr w:wrap="notBeside"/>
            </w:pPr>
            <w:r w:rsidRPr="00E91E06">
              <w:t>Eastern Samar</w:t>
            </w:r>
          </w:p>
        </w:tc>
        <w:tc>
          <w:tcPr>
            <w:tcW w:w="0" w:type="auto"/>
          </w:tcPr>
          <w:p w:rsidR="00E91E06" w:rsidRPr="00E91E06" w:rsidRDefault="00E91E06" w:rsidP="0084424C">
            <w:pPr>
              <w:pStyle w:val="table"/>
              <w:framePr w:wrap="notBeside"/>
            </w:pPr>
            <w:r w:rsidRPr="00E91E06">
              <w:t>Timber and concrete</w:t>
            </w:r>
          </w:p>
        </w:tc>
        <w:tc>
          <w:tcPr>
            <w:tcW w:w="0" w:type="auto"/>
          </w:tcPr>
          <w:p w:rsidR="00E91E06" w:rsidRPr="00E91E06" w:rsidRDefault="00E91E06" w:rsidP="0084424C">
            <w:pPr>
              <w:pStyle w:val="table"/>
              <w:framePr w:wrap="notBeside"/>
            </w:pPr>
            <w:r w:rsidRPr="00E91E06">
              <w:t>18.5</w:t>
            </w:r>
          </w:p>
        </w:tc>
        <w:tc>
          <w:tcPr>
            <w:tcW w:w="0" w:type="auto"/>
          </w:tcPr>
          <w:p w:rsidR="00E91E06" w:rsidRPr="00E91E06" w:rsidRDefault="00E91E06" w:rsidP="0084424C">
            <w:pPr>
              <w:pStyle w:val="table"/>
              <w:framePr w:wrap="notBeside"/>
            </w:pPr>
            <w:r w:rsidRPr="00E91E06">
              <w:t>NA</w:t>
            </w:r>
          </w:p>
        </w:tc>
        <w:tc>
          <w:tcPr>
            <w:tcW w:w="0" w:type="auto"/>
          </w:tcPr>
          <w:p w:rsidR="00E91E06" w:rsidRPr="00E91E06" w:rsidRDefault="00E91E06" w:rsidP="0084424C">
            <w:pPr>
              <w:pStyle w:val="table"/>
              <w:framePr w:wrap="notBeside"/>
            </w:pPr>
            <w:r w:rsidRPr="00E91E06">
              <w:t>NA</w:t>
            </w:r>
          </w:p>
        </w:tc>
        <w:tc>
          <w:tcPr>
            <w:tcW w:w="0" w:type="auto"/>
          </w:tcPr>
          <w:p w:rsidR="00E91E06" w:rsidRPr="00E91E06" w:rsidRDefault="00E91E06" w:rsidP="0084424C">
            <w:pPr>
              <w:pStyle w:val="table"/>
              <w:framePr w:wrap="notBeside"/>
            </w:pPr>
            <w:r w:rsidRPr="00E91E06">
              <w:t>34.35</w:t>
            </w:r>
          </w:p>
        </w:tc>
      </w:tr>
      <w:tr w:rsidR="00E91E06" w:rsidRPr="00E91E06" w:rsidTr="00591FED">
        <w:tc>
          <w:tcPr>
            <w:tcW w:w="0" w:type="auto"/>
          </w:tcPr>
          <w:p w:rsidR="00E91E06" w:rsidRPr="00E91E06" w:rsidRDefault="00E91E06" w:rsidP="0084424C">
            <w:pPr>
              <w:pStyle w:val="table"/>
              <w:framePr w:wrap="notBeside"/>
            </w:pPr>
            <w:r w:rsidRPr="00E91E06">
              <w:t>Eastern Samar</w:t>
            </w:r>
          </w:p>
        </w:tc>
        <w:tc>
          <w:tcPr>
            <w:tcW w:w="0" w:type="auto"/>
          </w:tcPr>
          <w:p w:rsidR="00E91E06" w:rsidRPr="00E91E06" w:rsidRDefault="00E91E06" w:rsidP="0084424C">
            <w:pPr>
              <w:pStyle w:val="table"/>
              <w:framePr w:wrap="notBeside"/>
            </w:pPr>
            <w:r w:rsidRPr="00E91E06">
              <w:t>Timber frame</w:t>
            </w:r>
          </w:p>
        </w:tc>
        <w:tc>
          <w:tcPr>
            <w:tcW w:w="0" w:type="auto"/>
          </w:tcPr>
          <w:p w:rsidR="00E91E06" w:rsidRPr="00E91E06" w:rsidRDefault="00E91E06" w:rsidP="0084424C">
            <w:pPr>
              <w:pStyle w:val="table"/>
              <w:framePr w:wrap="notBeside"/>
            </w:pPr>
            <w:r w:rsidRPr="00E91E06">
              <w:t>56.4</w:t>
            </w:r>
          </w:p>
        </w:tc>
        <w:tc>
          <w:tcPr>
            <w:tcW w:w="0" w:type="auto"/>
          </w:tcPr>
          <w:p w:rsidR="00E91E06" w:rsidRPr="00E91E06" w:rsidRDefault="00E91E06" w:rsidP="0084424C">
            <w:pPr>
              <w:pStyle w:val="table"/>
              <w:framePr w:wrap="notBeside"/>
            </w:pPr>
            <w:r w:rsidRPr="00E91E06">
              <w:t>NA</w:t>
            </w:r>
          </w:p>
        </w:tc>
        <w:tc>
          <w:tcPr>
            <w:tcW w:w="0" w:type="auto"/>
          </w:tcPr>
          <w:p w:rsidR="00E91E06" w:rsidRPr="00E91E06" w:rsidRDefault="00E91E06" w:rsidP="0084424C">
            <w:pPr>
              <w:pStyle w:val="table"/>
              <w:framePr w:wrap="notBeside"/>
            </w:pPr>
            <w:r w:rsidRPr="00E91E06">
              <w:t>NA</w:t>
            </w:r>
          </w:p>
        </w:tc>
        <w:tc>
          <w:tcPr>
            <w:tcW w:w="0" w:type="auto"/>
          </w:tcPr>
          <w:p w:rsidR="00E91E06" w:rsidRPr="00E91E06" w:rsidRDefault="00E91E06" w:rsidP="0084424C">
            <w:pPr>
              <w:pStyle w:val="table"/>
              <w:framePr w:wrap="notBeside"/>
            </w:pPr>
            <w:r w:rsidRPr="00E91E06">
              <w:t>71.8</w:t>
            </w:r>
          </w:p>
        </w:tc>
      </w:tr>
      <w:tr w:rsidR="00E91E06" w:rsidRPr="00E91E06" w:rsidTr="00591FED">
        <w:tc>
          <w:tcPr>
            <w:tcW w:w="0" w:type="auto"/>
          </w:tcPr>
          <w:p w:rsidR="00E91E06" w:rsidRPr="00E91E06" w:rsidRDefault="00E91E06" w:rsidP="0084424C">
            <w:pPr>
              <w:pStyle w:val="table"/>
              <w:framePr w:wrap="notBeside"/>
            </w:pPr>
            <w:r w:rsidRPr="00E91E06">
              <w:t>Iloilo</w:t>
            </w:r>
          </w:p>
        </w:tc>
        <w:tc>
          <w:tcPr>
            <w:tcW w:w="0" w:type="auto"/>
          </w:tcPr>
          <w:p w:rsidR="00E91E06" w:rsidRPr="00E91E06" w:rsidRDefault="00E91E06" w:rsidP="0084424C">
            <w:pPr>
              <w:pStyle w:val="table"/>
              <w:framePr w:wrap="notBeside"/>
            </w:pPr>
            <w:r w:rsidRPr="00E91E06">
              <w:t>Concrete</w:t>
            </w:r>
          </w:p>
        </w:tc>
        <w:tc>
          <w:tcPr>
            <w:tcW w:w="0" w:type="auto"/>
          </w:tcPr>
          <w:p w:rsidR="00E91E06" w:rsidRPr="00E91E06" w:rsidRDefault="00E91E06" w:rsidP="0084424C">
            <w:pPr>
              <w:pStyle w:val="table"/>
              <w:framePr w:wrap="notBeside"/>
            </w:pPr>
            <w:r w:rsidRPr="00E91E06">
              <w:t>7</w:t>
            </w:r>
          </w:p>
        </w:tc>
        <w:tc>
          <w:tcPr>
            <w:tcW w:w="0" w:type="auto"/>
          </w:tcPr>
          <w:p w:rsidR="00E91E06" w:rsidRPr="00E91E06" w:rsidRDefault="00E91E06" w:rsidP="0084424C">
            <w:pPr>
              <w:pStyle w:val="table"/>
              <w:framePr w:wrap="notBeside"/>
            </w:pPr>
            <w:r w:rsidRPr="00E91E06">
              <w:t>5.276</w:t>
            </w:r>
          </w:p>
        </w:tc>
        <w:tc>
          <w:tcPr>
            <w:tcW w:w="0" w:type="auto"/>
          </w:tcPr>
          <w:p w:rsidR="00E91E06" w:rsidRPr="00E91E06" w:rsidRDefault="00E91E06" w:rsidP="0084424C">
            <w:pPr>
              <w:pStyle w:val="table"/>
              <w:framePr w:wrap="notBeside"/>
            </w:pPr>
            <w:r w:rsidRPr="00E91E06">
              <w:t>8.739</w:t>
            </w:r>
          </w:p>
        </w:tc>
        <w:tc>
          <w:tcPr>
            <w:tcW w:w="0" w:type="auto"/>
          </w:tcPr>
          <w:p w:rsidR="00E91E06" w:rsidRPr="00E91E06" w:rsidRDefault="00E91E06" w:rsidP="0084424C">
            <w:pPr>
              <w:pStyle w:val="table"/>
              <w:framePr w:wrap="notBeside"/>
            </w:pPr>
            <w:r w:rsidRPr="00E91E06">
              <w:t>3.5</w:t>
            </w:r>
          </w:p>
        </w:tc>
      </w:tr>
      <w:tr w:rsidR="00E91E06" w:rsidRPr="00E91E06" w:rsidTr="00591FED">
        <w:tc>
          <w:tcPr>
            <w:tcW w:w="0" w:type="auto"/>
          </w:tcPr>
          <w:p w:rsidR="00E91E06" w:rsidRPr="00E91E06" w:rsidRDefault="00E91E06" w:rsidP="0084424C">
            <w:pPr>
              <w:pStyle w:val="table"/>
              <w:framePr w:wrap="notBeside"/>
            </w:pPr>
            <w:r w:rsidRPr="00E91E06">
              <w:t>Iloilo</w:t>
            </w:r>
          </w:p>
        </w:tc>
        <w:tc>
          <w:tcPr>
            <w:tcW w:w="0" w:type="auto"/>
          </w:tcPr>
          <w:p w:rsidR="00E91E06" w:rsidRPr="00E91E06" w:rsidRDefault="00E91E06" w:rsidP="0084424C">
            <w:pPr>
              <w:pStyle w:val="table"/>
              <w:framePr w:wrap="notBeside"/>
            </w:pPr>
            <w:r w:rsidRPr="00E91E06">
              <w:t>Hut</w:t>
            </w:r>
          </w:p>
        </w:tc>
        <w:tc>
          <w:tcPr>
            <w:tcW w:w="0" w:type="auto"/>
          </w:tcPr>
          <w:p w:rsidR="00E91E06" w:rsidRPr="00E91E06" w:rsidRDefault="00E91E06" w:rsidP="0084424C">
            <w:pPr>
              <w:pStyle w:val="table"/>
              <w:framePr w:wrap="notBeside"/>
            </w:pPr>
            <w:r w:rsidRPr="00E91E06">
              <w:t>26.8</w:t>
            </w:r>
          </w:p>
        </w:tc>
        <w:tc>
          <w:tcPr>
            <w:tcW w:w="0" w:type="auto"/>
          </w:tcPr>
          <w:p w:rsidR="00E91E06" w:rsidRPr="00E91E06" w:rsidRDefault="00E91E06" w:rsidP="0084424C">
            <w:pPr>
              <w:pStyle w:val="table"/>
              <w:framePr w:wrap="notBeside"/>
            </w:pPr>
            <w:r w:rsidRPr="00E91E06">
              <w:t>21.23</w:t>
            </w:r>
          </w:p>
        </w:tc>
        <w:tc>
          <w:tcPr>
            <w:tcW w:w="0" w:type="auto"/>
          </w:tcPr>
          <w:p w:rsidR="00E91E06" w:rsidRPr="00E91E06" w:rsidRDefault="00E91E06" w:rsidP="0084424C">
            <w:pPr>
              <w:pStyle w:val="table"/>
              <w:framePr w:wrap="notBeside"/>
            </w:pPr>
            <w:r w:rsidRPr="00E91E06">
              <w:t>32.45</w:t>
            </w:r>
          </w:p>
        </w:tc>
        <w:tc>
          <w:tcPr>
            <w:tcW w:w="0" w:type="auto"/>
          </w:tcPr>
          <w:p w:rsidR="00E91E06" w:rsidRPr="00E91E06" w:rsidRDefault="00E91E06" w:rsidP="0084424C">
            <w:pPr>
              <w:pStyle w:val="table"/>
              <w:framePr w:wrap="notBeside"/>
            </w:pPr>
            <w:r w:rsidRPr="00E91E06">
              <w:t>20.4</w:t>
            </w:r>
          </w:p>
        </w:tc>
      </w:tr>
      <w:tr w:rsidR="00E91E06" w:rsidRPr="00E91E06" w:rsidTr="00591FED">
        <w:tc>
          <w:tcPr>
            <w:tcW w:w="0" w:type="auto"/>
          </w:tcPr>
          <w:p w:rsidR="00E91E06" w:rsidRPr="00E91E06" w:rsidRDefault="00E91E06" w:rsidP="0084424C">
            <w:pPr>
              <w:pStyle w:val="table"/>
              <w:framePr w:wrap="notBeside"/>
            </w:pPr>
            <w:r w:rsidRPr="00E91E06">
              <w:t>Iloilo</w:t>
            </w:r>
          </w:p>
        </w:tc>
        <w:tc>
          <w:tcPr>
            <w:tcW w:w="0" w:type="auto"/>
          </w:tcPr>
          <w:p w:rsidR="00E91E06" w:rsidRPr="00E91E06" w:rsidRDefault="00E91E06" w:rsidP="0084424C">
            <w:pPr>
              <w:pStyle w:val="table"/>
              <w:framePr w:wrap="notBeside"/>
            </w:pPr>
            <w:r w:rsidRPr="00E91E06">
              <w:t>Makeshift shelter</w:t>
            </w:r>
          </w:p>
        </w:tc>
        <w:tc>
          <w:tcPr>
            <w:tcW w:w="0" w:type="auto"/>
          </w:tcPr>
          <w:p w:rsidR="00E91E06" w:rsidRPr="00E91E06" w:rsidRDefault="00E91E06" w:rsidP="0084424C">
            <w:pPr>
              <w:pStyle w:val="table"/>
              <w:framePr w:wrap="notBeside"/>
            </w:pPr>
            <w:r w:rsidRPr="00E91E06">
              <w:t>6.6</w:t>
            </w:r>
          </w:p>
        </w:tc>
        <w:tc>
          <w:tcPr>
            <w:tcW w:w="0" w:type="auto"/>
          </w:tcPr>
          <w:p w:rsidR="00E91E06" w:rsidRPr="00E91E06" w:rsidRDefault="00E91E06" w:rsidP="0084424C">
            <w:pPr>
              <w:pStyle w:val="table"/>
              <w:framePr w:wrap="notBeside"/>
            </w:pPr>
            <w:r w:rsidRPr="00E91E06">
              <w:t>0.8837</w:t>
            </w:r>
          </w:p>
        </w:tc>
        <w:tc>
          <w:tcPr>
            <w:tcW w:w="0" w:type="auto"/>
          </w:tcPr>
          <w:p w:rsidR="00E91E06" w:rsidRPr="00E91E06" w:rsidRDefault="00E91E06" w:rsidP="0084424C">
            <w:pPr>
              <w:pStyle w:val="table"/>
              <w:framePr w:wrap="notBeside"/>
            </w:pPr>
            <w:r w:rsidRPr="00E91E06">
              <w:t>12.23</w:t>
            </w:r>
          </w:p>
        </w:tc>
        <w:tc>
          <w:tcPr>
            <w:tcW w:w="0" w:type="auto"/>
          </w:tcPr>
          <w:p w:rsidR="00E91E06" w:rsidRPr="00E91E06" w:rsidRDefault="00E91E06" w:rsidP="0084424C">
            <w:pPr>
              <w:pStyle w:val="table"/>
              <w:framePr w:wrap="notBeside"/>
            </w:pPr>
            <w:r w:rsidRPr="00E91E06">
              <w:t>37.1</w:t>
            </w:r>
          </w:p>
        </w:tc>
      </w:tr>
      <w:tr w:rsidR="00E91E06" w:rsidRPr="00E91E06" w:rsidTr="00591FED">
        <w:tc>
          <w:tcPr>
            <w:tcW w:w="0" w:type="auto"/>
          </w:tcPr>
          <w:p w:rsidR="00E91E06" w:rsidRPr="00E91E06" w:rsidRDefault="00E91E06" w:rsidP="0084424C">
            <w:pPr>
              <w:pStyle w:val="table"/>
              <w:framePr w:wrap="notBeside"/>
            </w:pPr>
            <w:r w:rsidRPr="00E91E06">
              <w:t>Iloilo</w:t>
            </w:r>
          </w:p>
        </w:tc>
        <w:tc>
          <w:tcPr>
            <w:tcW w:w="0" w:type="auto"/>
          </w:tcPr>
          <w:p w:rsidR="00E91E06" w:rsidRPr="00E91E06" w:rsidRDefault="00E91E06" w:rsidP="0084424C">
            <w:pPr>
              <w:pStyle w:val="table"/>
              <w:framePr w:wrap="notBeside"/>
            </w:pPr>
            <w:r w:rsidRPr="00E91E06">
              <w:t>Timber and concrete</w:t>
            </w:r>
          </w:p>
        </w:tc>
        <w:tc>
          <w:tcPr>
            <w:tcW w:w="0" w:type="auto"/>
          </w:tcPr>
          <w:p w:rsidR="00E91E06" w:rsidRPr="00E91E06" w:rsidRDefault="00E91E06" w:rsidP="0084424C">
            <w:pPr>
              <w:pStyle w:val="table"/>
              <w:framePr w:wrap="notBeside"/>
            </w:pPr>
            <w:r w:rsidRPr="00E91E06">
              <w:t>24.8</w:t>
            </w:r>
          </w:p>
        </w:tc>
        <w:tc>
          <w:tcPr>
            <w:tcW w:w="0" w:type="auto"/>
          </w:tcPr>
          <w:p w:rsidR="00E91E06" w:rsidRPr="00E91E06" w:rsidRDefault="00E91E06" w:rsidP="0084424C">
            <w:pPr>
              <w:pStyle w:val="table"/>
              <w:framePr w:wrap="notBeside"/>
            </w:pPr>
            <w:r w:rsidRPr="00E91E06">
              <w:t>19.81</w:t>
            </w:r>
          </w:p>
        </w:tc>
        <w:tc>
          <w:tcPr>
            <w:tcW w:w="0" w:type="auto"/>
          </w:tcPr>
          <w:p w:rsidR="00E91E06" w:rsidRPr="00E91E06" w:rsidRDefault="00E91E06" w:rsidP="0084424C">
            <w:pPr>
              <w:pStyle w:val="table"/>
              <w:framePr w:wrap="notBeside"/>
            </w:pPr>
            <w:r w:rsidRPr="00E91E06">
              <w:t>29.7</w:t>
            </w:r>
          </w:p>
        </w:tc>
        <w:tc>
          <w:tcPr>
            <w:tcW w:w="0" w:type="auto"/>
          </w:tcPr>
          <w:p w:rsidR="00E91E06" w:rsidRPr="00E91E06" w:rsidRDefault="00E91E06" w:rsidP="0084424C">
            <w:pPr>
              <w:pStyle w:val="table"/>
              <w:framePr w:wrap="notBeside"/>
            </w:pPr>
            <w:r w:rsidRPr="00E91E06">
              <w:t>52.8</w:t>
            </w:r>
          </w:p>
        </w:tc>
      </w:tr>
      <w:tr w:rsidR="00E91E06" w:rsidRPr="00E91E06" w:rsidTr="00591FED">
        <w:tc>
          <w:tcPr>
            <w:tcW w:w="0" w:type="auto"/>
          </w:tcPr>
          <w:p w:rsidR="00E91E06" w:rsidRPr="00E91E06" w:rsidRDefault="00E91E06" w:rsidP="0084424C">
            <w:pPr>
              <w:pStyle w:val="table"/>
              <w:framePr w:wrap="notBeside"/>
            </w:pPr>
            <w:r w:rsidRPr="00E91E06">
              <w:t>Iloilo</w:t>
            </w:r>
          </w:p>
        </w:tc>
        <w:tc>
          <w:tcPr>
            <w:tcW w:w="0" w:type="auto"/>
          </w:tcPr>
          <w:p w:rsidR="00E91E06" w:rsidRPr="00E91E06" w:rsidRDefault="00E91E06" w:rsidP="0084424C">
            <w:pPr>
              <w:pStyle w:val="table"/>
              <w:framePr w:wrap="notBeside"/>
            </w:pPr>
            <w:r w:rsidRPr="00E91E06">
              <w:t>Timber frame</w:t>
            </w:r>
          </w:p>
        </w:tc>
        <w:tc>
          <w:tcPr>
            <w:tcW w:w="0" w:type="auto"/>
          </w:tcPr>
          <w:p w:rsidR="00E91E06" w:rsidRPr="00E91E06" w:rsidRDefault="00E91E06" w:rsidP="0084424C">
            <w:pPr>
              <w:pStyle w:val="table"/>
              <w:framePr w:wrap="notBeside"/>
            </w:pPr>
            <w:r w:rsidRPr="00E91E06">
              <w:t>34.8</w:t>
            </w:r>
          </w:p>
        </w:tc>
        <w:tc>
          <w:tcPr>
            <w:tcW w:w="0" w:type="auto"/>
          </w:tcPr>
          <w:p w:rsidR="00E91E06" w:rsidRPr="00E91E06" w:rsidRDefault="00E91E06" w:rsidP="0084424C">
            <w:pPr>
              <w:pStyle w:val="table"/>
              <w:framePr w:wrap="notBeside"/>
            </w:pPr>
            <w:r w:rsidRPr="00E91E06">
              <w:t>28.74</w:t>
            </w:r>
          </w:p>
        </w:tc>
        <w:tc>
          <w:tcPr>
            <w:tcW w:w="0" w:type="auto"/>
          </w:tcPr>
          <w:p w:rsidR="00E91E06" w:rsidRPr="00E91E06" w:rsidRDefault="00E91E06" w:rsidP="0084424C">
            <w:pPr>
              <w:pStyle w:val="table"/>
              <w:framePr w:wrap="notBeside"/>
            </w:pPr>
            <w:r w:rsidRPr="00E91E06">
              <w:t>40.93</w:t>
            </w:r>
          </w:p>
        </w:tc>
        <w:tc>
          <w:tcPr>
            <w:tcW w:w="0" w:type="auto"/>
          </w:tcPr>
          <w:p w:rsidR="00E91E06" w:rsidRPr="00E91E06" w:rsidRDefault="00E91E06" w:rsidP="0084424C">
            <w:pPr>
              <w:pStyle w:val="table"/>
              <w:framePr w:wrap="notBeside"/>
            </w:pPr>
            <w:r w:rsidRPr="00E91E06">
              <w:t>82.6</w:t>
            </w:r>
          </w:p>
        </w:tc>
      </w:tr>
      <w:tr w:rsidR="00E91E06" w:rsidRPr="00E91E06" w:rsidTr="00591FED">
        <w:tc>
          <w:tcPr>
            <w:tcW w:w="0" w:type="auto"/>
          </w:tcPr>
          <w:p w:rsidR="00E91E06" w:rsidRPr="00E91E06" w:rsidRDefault="00E91E06" w:rsidP="0084424C">
            <w:pPr>
              <w:pStyle w:val="table"/>
              <w:framePr w:wrap="notBeside"/>
            </w:pPr>
            <w:r w:rsidRPr="00E91E06">
              <w:t>Leyte</w:t>
            </w:r>
          </w:p>
        </w:tc>
        <w:tc>
          <w:tcPr>
            <w:tcW w:w="0" w:type="auto"/>
          </w:tcPr>
          <w:p w:rsidR="00E91E06" w:rsidRPr="00E91E06" w:rsidRDefault="00E91E06" w:rsidP="0084424C">
            <w:pPr>
              <w:pStyle w:val="table"/>
              <w:framePr w:wrap="notBeside"/>
            </w:pPr>
            <w:r w:rsidRPr="00E91E06">
              <w:t>Concrete</w:t>
            </w:r>
          </w:p>
        </w:tc>
        <w:tc>
          <w:tcPr>
            <w:tcW w:w="0" w:type="auto"/>
          </w:tcPr>
          <w:p w:rsidR="00E91E06" w:rsidRPr="00E91E06" w:rsidRDefault="00E91E06" w:rsidP="0084424C">
            <w:pPr>
              <w:pStyle w:val="table"/>
              <w:framePr w:wrap="notBeside"/>
            </w:pPr>
            <w:r w:rsidRPr="00E91E06">
              <w:t>16.3</w:t>
            </w:r>
          </w:p>
        </w:tc>
        <w:tc>
          <w:tcPr>
            <w:tcW w:w="0" w:type="auto"/>
          </w:tcPr>
          <w:p w:rsidR="00E91E06" w:rsidRPr="00E91E06" w:rsidRDefault="00E91E06" w:rsidP="0084424C">
            <w:pPr>
              <w:pStyle w:val="table"/>
              <w:framePr w:wrap="notBeside"/>
            </w:pPr>
            <w:r w:rsidRPr="00E91E06">
              <w:t>12.05</w:t>
            </w:r>
          </w:p>
        </w:tc>
        <w:tc>
          <w:tcPr>
            <w:tcW w:w="0" w:type="auto"/>
          </w:tcPr>
          <w:p w:rsidR="00E91E06" w:rsidRPr="00E91E06" w:rsidRDefault="00E91E06" w:rsidP="0084424C">
            <w:pPr>
              <w:pStyle w:val="table"/>
              <w:framePr w:wrap="notBeside"/>
            </w:pPr>
            <w:r w:rsidRPr="00E91E06">
              <w:t>20.65</w:t>
            </w:r>
          </w:p>
        </w:tc>
        <w:tc>
          <w:tcPr>
            <w:tcW w:w="0" w:type="auto"/>
          </w:tcPr>
          <w:p w:rsidR="00E91E06" w:rsidRPr="00E91E06" w:rsidRDefault="00E91E06" w:rsidP="0084424C">
            <w:pPr>
              <w:pStyle w:val="table"/>
              <w:framePr w:wrap="notBeside"/>
            </w:pPr>
            <w:r w:rsidRPr="00E91E06">
              <w:t>8.15</w:t>
            </w:r>
          </w:p>
        </w:tc>
      </w:tr>
      <w:tr w:rsidR="00E91E06" w:rsidRPr="00E91E06" w:rsidTr="00591FED">
        <w:tc>
          <w:tcPr>
            <w:tcW w:w="0" w:type="auto"/>
          </w:tcPr>
          <w:p w:rsidR="00E91E06" w:rsidRPr="00E91E06" w:rsidRDefault="00E91E06" w:rsidP="0084424C">
            <w:pPr>
              <w:pStyle w:val="table"/>
              <w:framePr w:wrap="notBeside"/>
            </w:pPr>
            <w:r w:rsidRPr="00E91E06">
              <w:t>Leyte</w:t>
            </w:r>
          </w:p>
        </w:tc>
        <w:tc>
          <w:tcPr>
            <w:tcW w:w="0" w:type="auto"/>
          </w:tcPr>
          <w:p w:rsidR="00E91E06" w:rsidRPr="00E91E06" w:rsidRDefault="00E91E06" w:rsidP="0084424C">
            <w:pPr>
              <w:pStyle w:val="table"/>
              <w:framePr w:wrap="notBeside"/>
            </w:pPr>
            <w:r w:rsidRPr="00E91E06">
              <w:t>Hut</w:t>
            </w:r>
          </w:p>
        </w:tc>
        <w:tc>
          <w:tcPr>
            <w:tcW w:w="0" w:type="auto"/>
          </w:tcPr>
          <w:p w:rsidR="00E91E06" w:rsidRPr="00E91E06" w:rsidRDefault="00E91E06" w:rsidP="0084424C">
            <w:pPr>
              <w:pStyle w:val="table"/>
              <w:framePr w:wrap="notBeside"/>
            </w:pPr>
            <w:r w:rsidRPr="00E91E06">
              <w:t>7.2</w:t>
            </w:r>
          </w:p>
        </w:tc>
        <w:tc>
          <w:tcPr>
            <w:tcW w:w="0" w:type="auto"/>
          </w:tcPr>
          <w:p w:rsidR="00E91E06" w:rsidRPr="00E91E06" w:rsidRDefault="00E91E06" w:rsidP="0084424C">
            <w:pPr>
              <w:pStyle w:val="table"/>
              <w:framePr w:wrap="notBeside"/>
            </w:pPr>
            <w:r w:rsidRPr="00E91E06">
              <w:t>4.896</w:t>
            </w:r>
          </w:p>
        </w:tc>
        <w:tc>
          <w:tcPr>
            <w:tcW w:w="0" w:type="auto"/>
          </w:tcPr>
          <w:p w:rsidR="00E91E06" w:rsidRPr="00E91E06" w:rsidRDefault="00E91E06" w:rsidP="0084424C">
            <w:pPr>
              <w:pStyle w:val="table"/>
              <w:framePr w:wrap="notBeside"/>
            </w:pPr>
            <w:r w:rsidRPr="00E91E06">
              <w:t>9.429</w:t>
            </w:r>
          </w:p>
        </w:tc>
        <w:tc>
          <w:tcPr>
            <w:tcW w:w="0" w:type="auto"/>
          </w:tcPr>
          <w:p w:rsidR="00E91E06" w:rsidRPr="00E91E06" w:rsidRDefault="00E91E06" w:rsidP="0084424C">
            <w:pPr>
              <w:pStyle w:val="table"/>
              <w:framePr w:wrap="notBeside"/>
            </w:pPr>
            <w:r w:rsidRPr="00E91E06">
              <w:t>19.9</w:t>
            </w:r>
          </w:p>
        </w:tc>
      </w:tr>
      <w:tr w:rsidR="00E91E06" w:rsidRPr="00E91E06" w:rsidTr="00591FED">
        <w:tc>
          <w:tcPr>
            <w:tcW w:w="0" w:type="auto"/>
          </w:tcPr>
          <w:p w:rsidR="00E91E06" w:rsidRPr="00E91E06" w:rsidRDefault="00E91E06" w:rsidP="0084424C">
            <w:pPr>
              <w:pStyle w:val="table"/>
              <w:framePr w:wrap="notBeside"/>
            </w:pPr>
            <w:r w:rsidRPr="00E91E06">
              <w:t>Leyte</w:t>
            </w:r>
          </w:p>
        </w:tc>
        <w:tc>
          <w:tcPr>
            <w:tcW w:w="0" w:type="auto"/>
          </w:tcPr>
          <w:p w:rsidR="00E91E06" w:rsidRPr="00E91E06" w:rsidRDefault="00E91E06" w:rsidP="0084424C">
            <w:pPr>
              <w:pStyle w:val="table"/>
              <w:framePr w:wrap="notBeside"/>
            </w:pPr>
            <w:r w:rsidRPr="00E91E06">
              <w:t>Makeshift shelter</w:t>
            </w:r>
          </w:p>
        </w:tc>
        <w:tc>
          <w:tcPr>
            <w:tcW w:w="0" w:type="auto"/>
          </w:tcPr>
          <w:p w:rsidR="00E91E06" w:rsidRPr="00E91E06" w:rsidRDefault="00E91E06" w:rsidP="0084424C">
            <w:pPr>
              <w:pStyle w:val="table"/>
              <w:framePr w:wrap="notBeside"/>
            </w:pPr>
            <w:r w:rsidRPr="00E91E06">
              <w:t>3</w:t>
            </w:r>
          </w:p>
        </w:tc>
        <w:tc>
          <w:tcPr>
            <w:tcW w:w="0" w:type="auto"/>
          </w:tcPr>
          <w:p w:rsidR="00E91E06" w:rsidRPr="00E91E06" w:rsidRDefault="00E91E06" w:rsidP="0084424C">
            <w:pPr>
              <w:pStyle w:val="table"/>
              <w:framePr w:wrap="notBeside"/>
            </w:pPr>
            <w:r w:rsidRPr="00E91E06">
              <w:t>1.361</w:t>
            </w:r>
          </w:p>
        </w:tc>
        <w:tc>
          <w:tcPr>
            <w:tcW w:w="0" w:type="auto"/>
          </w:tcPr>
          <w:p w:rsidR="00E91E06" w:rsidRPr="00E91E06" w:rsidRDefault="00E91E06" w:rsidP="0084424C">
            <w:pPr>
              <w:pStyle w:val="table"/>
              <w:framePr w:wrap="notBeside"/>
            </w:pPr>
            <w:r w:rsidRPr="00E91E06">
              <w:t>4.577</w:t>
            </w:r>
          </w:p>
        </w:tc>
        <w:tc>
          <w:tcPr>
            <w:tcW w:w="0" w:type="auto"/>
          </w:tcPr>
          <w:p w:rsidR="00E91E06" w:rsidRPr="00E91E06" w:rsidRDefault="00E91E06" w:rsidP="0084424C">
            <w:pPr>
              <w:pStyle w:val="table"/>
              <w:framePr w:wrap="notBeside"/>
            </w:pPr>
            <w:r w:rsidRPr="00E91E06">
              <w:t>25</w:t>
            </w:r>
          </w:p>
        </w:tc>
      </w:tr>
      <w:tr w:rsidR="00E91E06" w:rsidRPr="00E91E06" w:rsidTr="00591FED">
        <w:tc>
          <w:tcPr>
            <w:tcW w:w="0" w:type="auto"/>
          </w:tcPr>
          <w:p w:rsidR="00E91E06" w:rsidRPr="00E91E06" w:rsidRDefault="00E91E06" w:rsidP="0084424C">
            <w:pPr>
              <w:pStyle w:val="table"/>
              <w:framePr w:wrap="notBeside"/>
            </w:pPr>
            <w:r w:rsidRPr="00E91E06">
              <w:t>Leyte</w:t>
            </w:r>
          </w:p>
        </w:tc>
        <w:tc>
          <w:tcPr>
            <w:tcW w:w="0" w:type="auto"/>
          </w:tcPr>
          <w:p w:rsidR="00E91E06" w:rsidRPr="00E91E06" w:rsidRDefault="00E91E06" w:rsidP="0084424C">
            <w:pPr>
              <w:pStyle w:val="table"/>
              <w:framePr w:wrap="notBeside"/>
            </w:pPr>
            <w:r w:rsidRPr="00E91E06">
              <w:t>Timber and concrete</w:t>
            </w:r>
          </w:p>
        </w:tc>
        <w:tc>
          <w:tcPr>
            <w:tcW w:w="0" w:type="auto"/>
          </w:tcPr>
          <w:p w:rsidR="00E91E06" w:rsidRPr="00E91E06" w:rsidRDefault="00E91E06" w:rsidP="0084424C">
            <w:pPr>
              <w:pStyle w:val="table"/>
              <w:framePr w:wrap="notBeside"/>
            </w:pPr>
            <w:r w:rsidRPr="00E91E06">
              <w:t>25.2</w:t>
            </w:r>
          </w:p>
        </w:tc>
        <w:tc>
          <w:tcPr>
            <w:tcW w:w="0" w:type="auto"/>
          </w:tcPr>
          <w:p w:rsidR="00E91E06" w:rsidRPr="00E91E06" w:rsidRDefault="00E91E06" w:rsidP="0084424C">
            <w:pPr>
              <w:pStyle w:val="table"/>
              <w:framePr w:wrap="notBeside"/>
            </w:pPr>
            <w:r w:rsidRPr="00E91E06">
              <w:t>20.83</w:t>
            </w:r>
          </w:p>
        </w:tc>
        <w:tc>
          <w:tcPr>
            <w:tcW w:w="0" w:type="auto"/>
          </w:tcPr>
          <w:p w:rsidR="00E91E06" w:rsidRPr="00E91E06" w:rsidRDefault="00E91E06" w:rsidP="0084424C">
            <w:pPr>
              <w:pStyle w:val="table"/>
              <w:framePr w:wrap="notBeside"/>
            </w:pPr>
            <w:r w:rsidRPr="00E91E06">
              <w:t>29.53</w:t>
            </w:r>
          </w:p>
        </w:tc>
        <w:tc>
          <w:tcPr>
            <w:tcW w:w="0" w:type="auto"/>
          </w:tcPr>
          <w:p w:rsidR="00E91E06" w:rsidRPr="00E91E06" w:rsidRDefault="00E91E06" w:rsidP="0084424C">
            <w:pPr>
              <w:pStyle w:val="table"/>
              <w:framePr w:wrap="notBeside"/>
            </w:pPr>
            <w:r w:rsidRPr="00E91E06">
              <w:t>39.1</w:t>
            </w:r>
          </w:p>
        </w:tc>
      </w:tr>
      <w:tr w:rsidR="00E91E06" w:rsidRPr="00E91E06" w:rsidTr="00591FED">
        <w:tc>
          <w:tcPr>
            <w:tcW w:w="0" w:type="auto"/>
          </w:tcPr>
          <w:p w:rsidR="00E91E06" w:rsidRPr="00E91E06" w:rsidRDefault="00E91E06" w:rsidP="0084424C">
            <w:pPr>
              <w:pStyle w:val="table"/>
              <w:framePr w:wrap="notBeside"/>
            </w:pPr>
            <w:r w:rsidRPr="00E91E06">
              <w:t>Leyte</w:t>
            </w:r>
          </w:p>
        </w:tc>
        <w:tc>
          <w:tcPr>
            <w:tcW w:w="0" w:type="auto"/>
          </w:tcPr>
          <w:p w:rsidR="00E91E06" w:rsidRPr="00E91E06" w:rsidRDefault="00E91E06" w:rsidP="0084424C">
            <w:pPr>
              <w:pStyle w:val="table"/>
              <w:framePr w:wrap="notBeside"/>
            </w:pPr>
            <w:r w:rsidRPr="00E91E06">
              <w:t>Timber frame</w:t>
            </w:r>
          </w:p>
        </w:tc>
        <w:tc>
          <w:tcPr>
            <w:tcW w:w="0" w:type="auto"/>
          </w:tcPr>
          <w:p w:rsidR="00E91E06" w:rsidRPr="00E91E06" w:rsidRDefault="00E91E06" w:rsidP="0084424C">
            <w:pPr>
              <w:pStyle w:val="table"/>
              <w:framePr w:wrap="notBeside"/>
            </w:pPr>
            <w:r w:rsidRPr="00E91E06">
              <w:t>48.3</w:t>
            </w:r>
          </w:p>
        </w:tc>
        <w:tc>
          <w:tcPr>
            <w:tcW w:w="0" w:type="auto"/>
          </w:tcPr>
          <w:p w:rsidR="00E91E06" w:rsidRPr="00E91E06" w:rsidRDefault="00E91E06" w:rsidP="0084424C">
            <w:pPr>
              <w:pStyle w:val="table"/>
              <w:framePr w:wrap="notBeside"/>
            </w:pPr>
            <w:r w:rsidRPr="00E91E06">
              <w:t>43.13</w:t>
            </w:r>
          </w:p>
        </w:tc>
        <w:tc>
          <w:tcPr>
            <w:tcW w:w="0" w:type="auto"/>
          </w:tcPr>
          <w:p w:rsidR="00E91E06" w:rsidRPr="00E91E06" w:rsidRDefault="00E91E06" w:rsidP="0084424C">
            <w:pPr>
              <w:pStyle w:val="table"/>
              <w:framePr w:wrap="notBeside"/>
            </w:pPr>
            <w:r w:rsidRPr="00E91E06">
              <w:t>53.54</w:t>
            </w:r>
          </w:p>
        </w:tc>
        <w:tc>
          <w:tcPr>
            <w:tcW w:w="0" w:type="auto"/>
          </w:tcPr>
          <w:p w:rsidR="00E91E06" w:rsidRPr="00E91E06" w:rsidRDefault="00E91E06" w:rsidP="0084424C">
            <w:pPr>
              <w:pStyle w:val="table"/>
              <w:framePr w:wrap="notBeside"/>
            </w:pPr>
            <w:r w:rsidRPr="00E91E06">
              <w:t>75.85</w:t>
            </w:r>
          </w:p>
        </w:tc>
      </w:tr>
      <w:tr w:rsidR="00E91E06" w:rsidRPr="00E91E06" w:rsidTr="00591FED">
        <w:tc>
          <w:tcPr>
            <w:tcW w:w="0" w:type="auto"/>
          </w:tcPr>
          <w:p w:rsidR="00E91E06" w:rsidRPr="00E91E06" w:rsidRDefault="00E91E06" w:rsidP="0084424C">
            <w:pPr>
              <w:pStyle w:val="table"/>
              <w:framePr w:wrap="notBeside"/>
            </w:pPr>
            <w:r w:rsidRPr="00E91E06">
              <w:t>Samar</w:t>
            </w:r>
          </w:p>
        </w:tc>
        <w:tc>
          <w:tcPr>
            <w:tcW w:w="0" w:type="auto"/>
          </w:tcPr>
          <w:p w:rsidR="00E91E06" w:rsidRPr="00E91E06" w:rsidRDefault="00E91E06" w:rsidP="0084424C">
            <w:pPr>
              <w:pStyle w:val="table"/>
              <w:framePr w:wrap="notBeside"/>
            </w:pPr>
            <w:r w:rsidRPr="00E91E06">
              <w:t>Concrete</w:t>
            </w:r>
          </w:p>
        </w:tc>
        <w:tc>
          <w:tcPr>
            <w:tcW w:w="0" w:type="auto"/>
          </w:tcPr>
          <w:p w:rsidR="00E91E06" w:rsidRPr="00E91E06" w:rsidRDefault="00E91E06" w:rsidP="0084424C">
            <w:pPr>
              <w:pStyle w:val="table"/>
              <w:framePr w:wrap="notBeside"/>
            </w:pPr>
            <w:r w:rsidRPr="00E91E06">
              <w:t>7.2</w:t>
            </w:r>
          </w:p>
        </w:tc>
        <w:tc>
          <w:tcPr>
            <w:tcW w:w="0" w:type="auto"/>
          </w:tcPr>
          <w:p w:rsidR="00E91E06" w:rsidRPr="00E91E06" w:rsidRDefault="00E91E06" w:rsidP="0084424C">
            <w:pPr>
              <w:pStyle w:val="table"/>
              <w:framePr w:wrap="notBeside"/>
            </w:pPr>
            <w:r w:rsidRPr="00E91E06">
              <w:t>4.615</w:t>
            </w:r>
          </w:p>
        </w:tc>
        <w:tc>
          <w:tcPr>
            <w:tcW w:w="0" w:type="auto"/>
          </w:tcPr>
          <w:p w:rsidR="00E91E06" w:rsidRPr="00E91E06" w:rsidRDefault="00E91E06" w:rsidP="0084424C">
            <w:pPr>
              <w:pStyle w:val="table"/>
              <w:framePr w:wrap="notBeside"/>
            </w:pPr>
            <w:r w:rsidRPr="00E91E06">
              <w:t>9.8</w:t>
            </w:r>
          </w:p>
        </w:tc>
        <w:tc>
          <w:tcPr>
            <w:tcW w:w="0" w:type="auto"/>
          </w:tcPr>
          <w:p w:rsidR="00E91E06" w:rsidRPr="00E91E06" w:rsidRDefault="00E91E06" w:rsidP="0084424C">
            <w:pPr>
              <w:pStyle w:val="table"/>
              <w:framePr w:wrap="notBeside"/>
            </w:pPr>
            <w:r w:rsidRPr="00E91E06">
              <w:t>3.6</w:t>
            </w:r>
          </w:p>
        </w:tc>
      </w:tr>
      <w:tr w:rsidR="00E91E06" w:rsidRPr="00E91E06" w:rsidTr="00591FED">
        <w:tc>
          <w:tcPr>
            <w:tcW w:w="0" w:type="auto"/>
          </w:tcPr>
          <w:p w:rsidR="00E91E06" w:rsidRPr="00E91E06" w:rsidRDefault="00E91E06" w:rsidP="0084424C">
            <w:pPr>
              <w:pStyle w:val="table"/>
              <w:framePr w:wrap="notBeside"/>
            </w:pPr>
            <w:r w:rsidRPr="00E91E06">
              <w:t>Samar</w:t>
            </w:r>
          </w:p>
        </w:tc>
        <w:tc>
          <w:tcPr>
            <w:tcW w:w="0" w:type="auto"/>
          </w:tcPr>
          <w:p w:rsidR="00E91E06" w:rsidRPr="00E91E06" w:rsidRDefault="00E91E06" w:rsidP="0084424C">
            <w:pPr>
              <w:pStyle w:val="table"/>
              <w:framePr w:wrap="notBeside"/>
            </w:pPr>
            <w:r w:rsidRPr="00E91E06">
              <w:t>Hut</w:t>
            </w:r>
          </w:p>
        </w:tc>
        <w:tc>
          <w:tcPr>
            <w:tcW w:w="0" w:type="auto"/>
          </w:tcPr>
          <w:p w:rsidR="00E91E06" w:rsidRPr="00E91E06" w:rsidRDefault="00E91E06" w:rsidP="0084424C">
            <w:pPr>
              <w:pStyle w:val="table"/>
              <w:framePr w:wrap="notBeside"/>
            </w:pPr>
            <w:r w:rsidRPr="00E91E06">
              <w:t>15.1</w:t>
            </w:r>
          </w:p>
        </w:tc>
        <w:tc>
          <w:tcPr>
            <w:tcW w:w="0" w:type="auto"/>
          </w:tcPr>
          <w:p w:rsidR="00E91E06" w:rsidRPr="00E91E06" w:rsidRDefault="00E91E06" w:rsidP="0084424C">
            <w:pPr>
              <w:pStyle w:val="table"/>
              <w:framePr w:wrap="notBeside"/>
            </w:pPr>
            <w:r w:rsidRPr="00E91E06">
              <w:t>11.9</w:t>
            </w:r>
          </w:p>
        </w:tc>
        <w:tc>
          <w:tcPr>
            <w:tcW w:w="0" w:type="auto"/>
          </w:tcPr>
          <w:p w:rsidR="00E91E06" w:rsidRPr="00E91E06" w:rsidRDefault="00E91E06" w:rsidP="0084424C">
            <w:pPr>
              <w:pStyle w:val="table"/>
              <w:framePr w:wrap="notBeside"/>
            </w:pPr>
            <w:r w:rsidRPr="00E91E06">
              <w:t>18.39</w:t>
            </w:r>
          </w:p>
        </w:tc>
        <w:tc>
          <w:tcPr>
            <w:tcW w:w="0" w:type="auto"/>
          </w:tcPr>
          <w:p w:rsidR="00E91E06" w:rsidRPr="00E91E06" w:rsidRDefault="00E91E06" w:rsidP="0084424C">
            <w:pPr>
              <w:pStyle w:val="table"/>
              <w:framePr w:wrap="notBeside"/>
            </w:pPr>
            <w:r w:rsidRPr="00E91E06">
              <w:t>14.75</w:t>
            </w:r>
          </w:p>
        </w:tc>
      </w:tr>
      <w:tr w:rsidR="00E91E06" w:rsidRPr="00E91E06" w:rsidTr="00591FED">
        <w:tc>
          <w:tcPr>
            <w:tcW w:w="0" w:type="auto"/>
          </w:tcPr>
          <w:p w:rsidR="00E91E06" w:rsidRPr="00E91E06" w:rsidRDefault="00E91E06" w:rsidP="0084424C">
            <w:pPr>
              <w:pStyle w:val="table"/>
              <w:framePr w:wrap="notBeside"/>
            </w:pPr>
            <w:r w:rsidRPr="00E91E06">
              <w:t>Samar</w:t>
            </w:r>
          </w:p>
        </w:tc>
        <w:tc>
          <w:tcPr>
            <w:tcW w:w="0" w:type="auto"/>
          </w:tcPr>
          <w:p w:rsidR="00E91E06" w:rsidRPr="00E91E06" w:rsidRDefault="00E91E06" w:rsidP="0084424C">
            <w:pPr>
              <w:pStyle w:val="table"/>
              <w:framePr w:wrap="notBeside"/>
            </w:pPr>
            <w:r w:rsidRPr="00E91E06">
              <w:t>Makeshift shelter</w:t>
            </w:r>
          </w:p>
        </w:tc>
        <w:tc>
          <w:tcPr>
            <w:tcW w:w="0" w:type="auto"/>
          </w:tcPr>
          <w:p w:rsidR="00E91E06" w:rsidRPr="00E91E06" w:rsidRDefault="00E91E06" w:rsidP="0084424C">
            <w:pPr>
              <w:pStyle w:val="table"/>
              <w:framePr w:wrap="notBeside"/>
            </w:pPr>
            <w:r w:rsidRPr="00E91E06">
              <w:t>2.5</w:t>
            </w:r>
          </w:p>
        </w:tc>
        <w:tc>
          <w:tcPr>
            <w:tcW w:w="0" w:type="auto"/>
          </w:tcPr>
          <w:p w:rsidR="00E91E06" w:rsidRPr="00E91E06" w:rsidRDefault="00E91E06" w:rsidP="0084424C">
            <w:pPr>
              <w:pStyle w:val="table"/>
              <w:framePr w:wrap="notBeside"/>
            </w:pPr>
            <w:r w:rsidRPr="00E91E06">
              <w:t>1.126</w:t>
            </w:r>
          </w:p>
        </w:tc>
        <w:tc>
          <w:tcPr>
            <w:tcW w:w="0" w:type="auto"/>
          </w:tcPr>
          <w:p w:rsidR="00E91E06" w:rsidRPr="00E91E06" w:rsidRDefault="00E91E06" w:rsidP="0084424C">
            <w:pPr>
              <w:pStyle w:val="table"/>
              <w:framePr w:wrap="notBeside"/>
            </w:pPr>
            <w:r w:rsidRPr="00E91E06">
              <w:t>3.875</w:t>
            </w:r>
          </w:p>
        </w:tc>
        <w:tc>
          <w:tcPr>
            <w:tcW w:w="0" w:type="auto"/>
          </w:tcPr>
          <w:p w:rsidR="00E91E06" w:rsidRPr="00E91E06" w:rsidRDefault="00E91E06" w:rsidP="0084424C">
            <w:pPr>
              <w:pStyle w:val="table"/>
              <w:framePr w:wrap="notBeside"/>
            </w:pPr>
            <w:r w:rsidRPr="00E91E06">
              <w:t>23.55</w:t>
            </w:r>
          </w:p>
        </w:tc>
      </w:tr>
      <w:tr w:rsidR="00E91E06" w:rsidRPr="00E91E06" w:rsidTr="00591FED">
        <w:tc>
          <w:tcPr>
            <w:tcW w:w="0" w:type="auto"/>
          </w:tcPr>
          <w:p w:rsidR="00E91E06" w:rsidRPr="00E91E06" w:rsidRDefault="00E91E06" w:rsidP="0084424C">
            <w:pPr>
              <w:pStyle w:val="table"/>
              <w:framePr w:wrap="notBeside"/>
            </w:pPr>
            <w:r w:rsidRPr="00E91E06">
              <w:t>Samar</w:t>
            </w:r>
          </w:p>
        </w:tc>
        <w:tc>
          <w:tcPr>
            <w:tcW w:w="0" w:type="auto"/>
          </w:tcPr>
          <w:p w:rsidR="00E91E06" w:rsidRPr="00E91E06" w:rsidRDefault="00E91E06" w:rsidP="0084424C">
            <w:pPr>
              <w:pStyle w:val="table"/>
              <w:framePr w:wrap="notBeside"/>
            </w:pPr>
            <w:r w:rsidRPr="00E91E06">
              <w:t>Timber and concrete</w:t>
            </w:r>
          </w:p>
        </w:tc>
        <w:tc>
          <w:tcPr>
            <w:tcW w:w="0" w:type="auto"/>
          </w:tcPr>
          <w:p w:rsidR="00E91E06" w:rsidRPr="00E91E06" w:rsidRDefault="00E91E06" w:rsidP="0084424C">
            <w:pPr>
              <w:pStyle w:val="table"/>
              <w:framePr w:wrap="notBeside"/>
            </w:pPr>
            <w:r w:rsidRPr="00E91E06">
              <w:t>16</w:t>
            </w:r>
          </w:p>
        </w:tc>
        <w:tc>
          <w:tcPr>
            <w:tcW w:w="0" w:type="auto"/>
          </w:tcPr>
          <w:p w:rsidR="00E91E06" w:rsidRPr="00E91E06" w:rsidRDefault="00E91E06" w:rsidP="0084424C">
            <w:pPr>
              <w:pStyle w:val="table"/>
              <w:framePr w:wrap="notBeside"/>
            </w:pPr>
            <w:r w:rsidRPr="00E91E06">
              <w:t>12.44</w:t>
            </w:r>
          </w:p>
        </w:tc>
        <w:tc>
          <w:tcPr>
            <w:tcW w:w="0" w:type="auto"/>
          </w:tcPr>
          <w:p w:rsidR="00E91E06" w:rsidRPr="00E91E06" w:rsidRDefault="00E91E06" w:rsidP="0084424C">
            <w:pPr>
              <w:pStyle w:val="table"/>
              <w:framePr w:wrap="notBeside"/>
            </w:pPr>
            <w:r w:rsidRPr="00E91E06">
              <w:t>19.63</w:t>
            </w:r>
          </w:p>
        </w:tc>
        <w:tc>
          <w:tcPr>
            <w:tcW w:w="0" w:type="auto"/>
          </w:tcPr>
          <w:p w:rsidR="00E91E06" w:rsidRPr="00E91E06" w:rsidRDefault="00E91E06" w:rsidP="0084424C">
            <w:pPr>
              <w:pStyle w:val="table"/>
              <w:framePr w:wrap="notBeside"/>
            </w:pPr>
            <w:r w:rsidRPr="00E91E06">
              <w:t>32.8</w:t>
            </w:r>
          </w:p>
        </w:tc>
      </w:tr>
      <w:tr w:rsidR="00E91E06" w:rsidRPr="00E91E06" w:rsidTr="00591FED">
        <w:tc>
          <w:tcPr>
            <w:tcW w:w="0" w:type="auto"/>
          </w:tcPr>
          <w:p w:rsidR="00E91E06" w:rsidRPr="00E91E06" w:rsidRDefault="00E91E06" w:rsidP="0084424C">
            <w:pPr>
              <w:pStyle w:val="table"/>
              <w:framePr w:wrap="notBeside"/>
            </w:pPr>
            <w:r w:rsidRPr="00E91E06">
              <w:t>Samar</w:t>
            </w:r>
          </w:p>
        </w:tc>
        <w:tc>
          <w:tcPr>
            <w:tcW w:w="0" w:type="auto"/>
          </w:tcPr>
          <w:p w:rsidR="00E91E06" w:rsidRPr="00E91E06" w:rsidRDefault="00E91E06" w:rsidP="0084424C">
            <w:pPr>
              <w:pStyle w:val="table"/>
              <w:framePr w:wrap="notBeside"/>
            </w:pPr>
            <w:r w:rsidRPr="00E91E06">
              <w:t>Timber frame</w:t>
            </w:r>
          </w:p>
        </w:tc>
        <w:tc>
          <w:tcPr>
            <w:tcW w:w="0" w:type="auto"/>
          </w:tcPr>
          <w:p w:rsidR="00E91E06" w:rsidRPr="00E91E06" w:rsidRDefault="00E91E06" w:rsidP="0084424C">
            <w:pPr>
              <w:pStyle w:val="table"/>
              <w:framePr w:wrap="notBeside"/>
            </w:pPr>
            <w:r w:rsidRPr="00E91E06">
              <w:t>59.1</w:t>
            </w:r>
          </w:p>
        </w:tc>
        <w:tc>
          <w:tcPr>
            <w:tcW w:w="0" w:type="auto"/>
          </w:tcPr>
          <w:p w:rsidR="00E91E06" w:rsidRPr="00E91E06" w:rsidRDefault="00E91E06" w:rsidP="0084424C">
            <w:pPr>
              <w:pStyle w:val="table"/>
              <w:framePr w:wrap="notBeside"/>
            </w:pPr>
            <w:r w:rsidRPr="00E91E06">
              <w:t>54</w:t>
            </w:r>
          </w:p>
        </w:tc>
        <w:tc>
          <w:tcPr>
            <w:tcW w:w="0" w:type="auto"/>
          </w:tcPr>
          <w:p w:rsidR="00E91E06" w:rsidRPr="00E91E06" w:rsidRDefault="00E91E06" w:rsidP="0084424C">
            <w:pPr>
              <w:pStyle w:val="table"/>
              <w:framePr w:wrap="notBeside"/>
            </w:pPr>
            <w:r w:rsidRPr="00E91E06">
              <w:t>64.22</w:t>
            </w:r>
          </w:p>
        </w:tc>
        <w:tc>
          <w:tcPr>
            <w:tcW w:w="0" w:type="auto"/>
          </w:tcPr>
          <w:p w:rsidR="00E91E06" w:rsidRPr="00E91E06" w:rsidRDefault="00E91E06" w:rsidP="0084424C">
            <w:pPr>
              <w:pStyle w:val="table"/>
              <w:framePr w:wrap="notBeside"/>
            </w:pPr>
            <w:r w:rsidRPr="00E91E06">
              <w:t>70.35</w:t>
            </w:r>
          </w:p>
        </w:tc>
      </w:tr>
    </w:tbl>
    <w:p w:rsidR="00E91E06" w:rsidRDefault="00E91E06" w:rsidP="00E91E06">
      <w:pPr>
        <w:pStyle w:val="Heading6"/>
      </w:pPr>
      <w:bookmarkStart w:id="13" w:name="table-2-x-province_assessed-y-house_type"/>
      <w:bookmarkEnd w:id="13"/>
      <w:r>
        <w:t xml:space="preserve">Table 2: x= </w:t>
      </w:r>
      <w:proofErr w:type="spellStart"/>
      <w:r>
        <w:t>province_assessed</w:t>
      </w:r>
      <w:proofErr w:type="spellEnd"/>
      <w:r>
        <w:t xml:space="preserve">; y= </w:t>
      </w:r>
      <w:proofErr w:type="spellStart"/>
      <w:r>
        <w:t>house_type</w:t>
      </w:r>
      <w:proofErr w:type="spellEnd"/>
    </w:p>
    <w:p w:rsidR="00E91E06" w:rsidRDefault="00E91E06" w:rsidP="00E91E06">
      <w:pPr>
        <w:pStyle w:val="FirstParagraph"/>
      </w:pPr>
      <w:r>
        <w:t>Pearson's X^2: Rao &amp; Scott adjustment, p-value=0; Valid n: 4819</w:t>
      </w:r>
    </w:p>
    <w:p w:rsidR="00E91E06" w:rsidRDefault="00E91E06" w:rsidP="00E91E06">
      <w:pPr>
        <w:pStyle w:val="Heading3"/>
      </w:pPr>
      <w:bookmarkStart w:id="14" w:name="hh.now....-province_assessed"/>
      <w:bookmarkEnd w:id="14"/>
      <w:proofErr w:type="spellStart"/>
      <w:proofErr w:type="gramStart"/>
      <w:r>
        <w:t>HH.Now</w:t>
      </w:r>
      <w:proofErr w:type="spellEnd"/>
      <w:proofErr w:type="gramEnd"/>
      <w:r>
        <w:t xml:space="preserve">.... / </w:t>
      </w:r>
      <w:proofErr w:type="spellStart"/>
      <w:r>
        <w:t>province_assessed</w:t>
      </w:r>
      <w:proofErr w:type="spellEnd"/>
    </w:p>
    <w:p w:rsidR="00E91E06" w:rsidRDefault="00E91E06" w:rsidP="00E91E06">
      <w:pPr>
        <w:pStyle w:val="FirstParagraph"/>
      </w:pPr>
      <w:r>
        <w:rPr>
          <w:noProof/>
          <w:lang w:val="en-GB" w:eastAsia="en-GB"/>
        </w:rPr>
        <w:drawing>
          <wp:inline distT="0" distB="0" distL="0" distR="0" wp14:anchorId="4E0ECC1D" wp14:editId="28B951AC">
            <wp:extent cx="5334000" cy="2133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GTS\AppData\Local\Temp\Rtmpo396kb\file1d84571a1122_files/figure-docx/figure_3-1.png"/>
                    <pic:cNvPicPr>
                      <a:picLocks noChangeAspect="1" noChangeArrowheads="1"/>
                    </pic:cNvPicPr>
                  </pic:nvPicPr>
                  <pic:blipFill>
                    <a:blip r:embed="rId13"/>
                    <a:stretch>
                      <a:fillRect/>
                    </a:stretch>
                  </pic:blipFill>
                  <pic:spPr bwMode="auto">
                    <a:xfrm>
                      <a:off x="0" y="0"/>
                      <a:ext cx="5334000" cy="2133600"/>
                    </a:xfrm>
                    <a:prstGeom prst="rect">
                      <a:avLst/>
                    </a:prstGeom>
                    <a:noFill/>
                    <a:ln w="9525">
                      <a:noFill/>
                      <a:headEnd/>
                      <a:tailEnd/>
                    </a:ln>
                  </pic:spPr>
                </pic:pic>
              </a:graphicData>
            </a:graphic>
          </wp:inline>
        </w:drawing>
      </w:r>
    </w:p>
    <w:tbl>
      <w:tblPr>
        <w:tblW w:w="0" w:type="pct"/>
        <w:tblLook w:val="07E0" w:firstRow="1" w:lastRow="1" w:firstColumn="1" w:lastColumn="1" w:noHBand="1" w:noVBand="1"/>
      </w:tblPr>
      <w:tblGrid>
        <w:gridCol w:w="1310"/>
        <w:gridCol w:w="1621"/>
        <w:gridCol w:w="627"/>
        <w:gridCol w:w="636"/>
        <w:gridCol w:w="727"/>
      </w:tblGrid>
      <w:tr w:rsidR="00E91E06" w:rsidTr="00591FED">
        <w:tc>
          <w:tcPr>
            <w:tcW w:w="0" w:type="auto"/>
            <w:tcBorders>
              <w:bottom w:val="single" w:sz="0" w:space="0" w:color="auto"/>
            </w:tcBorders>
            <w:vAlign w:val="bottom"/>
          </w:tcPr>
          <w:p w:rsidR="00E91E06" w:rsidRDefault="00E91E06" w:rsidP="0084424C">
            <w:pPr>
              <w:pStyle w:val="table"/>
              <w:framePr w:wrap="notBeside"/>
            </w:pPr>
            <w:r>
              <w:lastRenderedPageBreak/>
              <w:t> </w:t>
            </w:r>
          </w:p>
        </w:tc>
        <w:tc>
          <w:tcPr>
            <w:tcW w:w="0" w:type="auto"/>
            <w:tcBorders>
              <w:bottom w:val="single" w:sz="0" w:space="0" w:color="auto"/>
            </w:tcBorders>
            <w:vAlign w:val="bottom"/>
          </w:tcPr>
          <w:p w:rsidR="00E91E06" w:rsidRDefault="00E91E06" w:rsidP="0084424C">
            <w:pPr>
              <w:pStyle w:val="table"/>
              <w:framePr w:wrap="notBeside"/>
            </w:pPr>
            <w:proofErr w:type="spellStart"/>
            <w:r>
              <w:t>province_assessed</w:t>
            </w:r>
            <w:proofErr w:type="spellEnd"/>
          </w:p>
        </w:tc>
        <w:tc>
          <w:tcPr>
            <w:tcW w:w="0" w:type="auto"/>
            <w:tcBorders>
              <w:bottom w:val="single" w:sz="0" w:space="0" w:color="auto"/>
            </w:tcBorders>
            <w:vAlign w:val="bottom"/>
          </w:tcPr>
          <w:p w:rsidR="00E91E06" w:rsidRDefault="00E91E06" w:rsidP="0084424C">
            <w:pPr>
              <w:pStyle w:val="table"/>
              <w:framePr w:wrap="notBeside"/>
            </w:pPr>
            <w:r>
              <w:t>value</w:t>
            </w:r>
          </w:p>
        </w:tc>
        <w:tc>
          <w:tcPr>
            <w:tcW w:w="0" w:type="auto"/>
            <w:tcBorders>
              <w:bottom w:val="single" w:sz="0" w:space="0" w:color="auto"/>
            </w:tcBorders>
            <w:vAlign w:val="bottom"/>
          </w:tcPr>
          <w:p w:rsidR="00E91E06" w:rsidRDefault="00E91E06" w:rsidP="0084424C">
            <w:pPr>
              <w:pStyle w:val="table"/>
              <w:framePr w:wrap="notBeside"/>
            </w:pPr>
            <w:r>
              <w:t>2.5 %</w:t>
            </w:r>
          </w:p>
        </w:tc>
        <w:tc>
          <w:tcPr>
            <w:tcW w:w="0" w:type="auto"/>
            <w:tcBorders>
              <w:bottom w:val="single" w:sz="0" w:space="0" w:color="auto"/>
            </w:tcBorders>
            <w:vAlign w:val="bottom"/>
          </w:tcPr>
          <w:p w:rsidR="00E91E06" w:rsidRDefault="00E91E06" w:rsidP="0084424C">
            <w:pPr>
              <w:pStyle w:val="table"/>
              <w:framePr w:wrap="notBeside"/>
            </w:pPr>
            <w:r>
              <w:t>97.5 %</w:t>
            </w:r>
          </w:p>
        </w:tc>
      </w:tr>
      <w:tr w:rsidR="00E91E06" w:rsidTr="00591FED">
        <w:tc>
          <w:tcPr>
            <w:tcW w:w="0" w:type="auto"/>
          </w:tcPr>
          <w:p w:rsidR="00E91E06" w:rsidRDefault="00E91E06" w:rsidP="0084424C">
            <w:pPr>
              <w:pStyle w:val="table"/>
              <w:framePr w:wrap="notBeside"/>
            </w:pPr>
            <w:r>
              <w:t>Capiz</w:t>
            </w:r>
          </w:p>
        </w:tc>
        <w:tc>
          <w:tcPr>
            <w:tcW w:w="0" w:type="auto"/>
          </w:tcPr>
          <w:p w:rsidR="00E91E06" w:rsidRDefault="00E91E06" w:rsidP="0084424C">
            <w:pPr>
              <w:pStyle w:val="table"/>
              <w:framePr w:wrap="notBeside"/>
            </w:pPr>
            <w:r>
              <w:t>Capiz</w:t>
            </w:r>
          </w:p>
        </w:tc>
        <w:tc>
          <w:tcPr>
            <w:tcW w:w="0" w:type="auto"/>
          </w:tcPr>
          <w:p w:rsidR="00E91E06" w:rsidRDefault="00E91E06" w:rsidP="0084424C">
            <w:pPr>
              <w:pStyle w:val="table"/>
              <w:framePr w:wrap="notBeside"/>
            </w:pPr>
            <w:r>
              <w:t>462.2</w:t>
            </w:r>
          </w:p>
        </w:tc>
        <w:tc>
          <w:tcPr>
            <w:tcW w:w="0" w:type="auto"/>
          </w:tcPr>
          <w:p w:rsidR="00E91E06" w:rsidRDefault="00E91E06" w:rsidP="0084424C">
            <w:pPr>
              <w:pStyle w:val="table"/>
              <w:framePr w:wrap="notBeside"/>
            </w:pPr>
            <w:r>
              <w:t>382.3</w:t>
            </w:r>
          </w:p>
        </w:tc>
        <w:tc>
          <w:tcPr>
            <w:tcW w:w="0" w:type="auto"/>
          </w:tcPr>
          <w:p w:rsidR="00E91E06" w:rsidRDefault="00E91E06" w:rsidP="0084424C">
            <w:pPr>
              <w:pStyle w:val="table"/>
              <w:framePr w:wrap="notBeside"/>
            </w:pPr>
            <w:r>
              <w:t>542</w:t>
            </w:r>
          </w:p>
        </w:tc>
      </w:tr>
      <w:tr w:rsidR="00E91E06" w:rsidTr="00591FED">
        <w:tc>
          <w:tcPr>
            <w:tcW w:w="0" w:type="auto"/>
          </w:tcPr>
          <w:p w:rsidR="00E91E06" w:rsidRDefault="00E91E06" w:rsidP="0084424C">
            <w:pPr>
              <w:pStyle w:val="table"/>
              <w:framePr w:wrap="notBeside"/>
            </w:pPr>
            <w:r>
              <w:t>Cebu</w:t>
            </w:r>
          </w:p>
        </w:tc>
        <w:tc>
          <w:tcPr>
            <w:tcW w:w="0" w:type="auto"/>
          </w:tcPr>
          <w:p w:rsidR="00E91E06" w:rsidRDefault="00E91E06" w:rsidP="0084424C">
            <w:pPr>
              <w:pStyle w:val="table"/>
              <w:framePr w:wrap="notBeside"/>
            </w:pPr>
            <w:r>
              <w:t>Cebu</w:t>
            </w:r>
          </w:p>
        </w:tc>
        <w:tc>
          <w:tcPr>
            <w:tcW w:w="0" w:type="auto"/>
          </w:tcPr>
          <w:p w:rsidR="00E91E06" w:rsidRDefault="00E91E06" w:rsidP="0084424C">
            <w:pPr>
              <w:pStyle w:val="table"/>
              <w:framePr w:wrap="notBeside"/>
            </w:pPr>
            <w:r>
              <w:t>1108</w:t>
            </w:r>
          </w:p>
        </w:tc>
        <w:tc>
          <w:tcPr>
            <w:tcW w:w="0" w:type="auto"/>
          </w:tcPr>
          <w:p w:rsidR="00E91E06" w:rsidRDefault="00E91E06" w:rsidP="0084424C">
            <w:pPr>
              <w:pStyle w:val="table"/>
              <w:framePr w:wrap="notBeside"/>
            </w:pPr>
            <w:r>
              <w:t>875.5</w:t>
            </w:r>
          </w:p>
        </w:tc>
        <w:tc>
          <w:tcPr>
            <w:tcW w:w="0" w:type="auto"/>
          </w:tcPr>
          <w:p w:rsidR="00E91E06" w:rsidRDefault="00E91E06" w:rsidP="0084424C">
            <w:pPr>
              <w:pStyle w:val="table"/>
              <w:framePr w:wrap="notBeside"/>
            </w:pPr>
            <w:r>
              <w:t>1340</w:t>
            </w:r>
          </w:p>
        </w:tc>
      </w:tr>
      <w:tr w:rsidR="00E91E06" w:rsidTr="00591FED">
        <w:tc>
          <w:tcPr>
            <w:tcW w:w="0" w:type="auto"/>
          </w:tcPr>
          <w:p w:rsidR="00E91E06" w:rsidRDefault="00E91E06" w:rsidP="0084424C">
            <w:pPr>
              <w:pStyle w:val="table"/>
              <w:framePr w:wrap="notBeside"/>
            </w:pPr>
            <w:r>
              <w:t>Eastern Samar</w:t>
            </w:r>
          </w:p>
        </w:tc>
        <w:tc>
          <w:tcPr>
            <w:tcW w:w="0" w:type="auto"/>
          </w:tcPr>
          <w:p w:rsidR="00E91E06" w:rsidRDefault="00E91E06" w:rsidP="0084424C">
            <w:pPr>
              <w:pStyle w:val="table"/>
              <w:framePr w:wrap="notBeside"/>
            </w:pPr>
            <w:r>
              <w:t>Eastern Samar</w:t>
            </w:r>
          </w:p>
        </w:tc>
        <w:tc>
          <w:tcPr>
            <w:tcW w:w="0" w:type="auto"/>
          </w:tcPr>
          <w:p w:rsidR="00E91E06" w:rsidRDefault="00E91E06" w:rsidP="0084424C">
            <w:pPr>
              <w:pStyle w:val="table"/>
              <w:framePr w:wrap="notBeside"/>
            </w:pPr>
            <w:r>
              <w:t>312.6</w:t>
            </w:r>
          </w:p>
        </w:tc>
        <w:tc>
          <w:tcPr>
            <w:tcW w:w="0" w:type="auto"/>
          </w:tcPr>
          <w:p w:rsidR="00E91E06" w:rsidRDefault="00E91E06" w:rsidP="0084424C">
            <w:pPr>
              <w:pStyle w:val="table"/>
              <w:framePr w:wrap="notBeside"/>
            </w:pPr>
            <w:r>
              <w:t>280.3</w:t>
            </w:r>
          </w:p>
        </w:tc>
        <w:tc>
          <w:tcPr>
            <w:tcW w:w="0" w:type="auto"/>
          </w:tcPr>
          <w:p w:rsidR="00E91E06" w:rsidRDefault="00E91E06" w:rsidP="0084424C">
            <w:pPr>
              <w:pStyle w:val="table"/>
              <w:framePr w:wrap="notBeside"/>
            </w:pPr>
            <w:r>
              <w:t>344.9</w:t>
            </w:r>
          </w:p>
        </w:tc>
      </w:tr>
      <w:tr w:rsidR="00E91E06" w:rsidTr="00591FED">
        <w:tc>
          <w:tcPr>
            <w:tcW w:w="0" w:type="auto"/>
          </w:tcPr>
          <w:p w:rsidR="00E91E06" w:rsidRDefault="00E91E06" w:rsidP="0084424C">
            <w:pPr>
              <w:pStyle w:val="table"/>
              <w:framePr w:wrap="notBeside"/>
            </w:pPr>
            <w:r>
              <w:t>Iloilo</w:t>
            </w:r>
          </w:p>
        </w:tc>
        <w:tc>
          <w:tcPr>
            <w:tcW w:w="0" w:type="auto"/>
          </w:tcPr>
          <w:p w:rsidR="00E91E06" w:rsidRDefault="00E91E06" w:rsidP="0084424C">
            <w:pPr>
              <w:pStyle w:val="table"/>
              <w:framePr w:wrap="notBeside"/>
            </w:pPr>
            <w:r>
              <w:t>Iloilo</w:t>
            </w:r>
          </w:p>
        </w:tc>
        <w:tc>
          <w:tcPr>
            <w:tcW w:w="0" w:type="auto"/>
          </w:tcPr>
          <w:p w:rsidR="00E91E06" w:rsidRDefault="00E91E06" w:rsidP="0084424C">
            <w:pPr>
              <w:pStyle w:val="table"/>
              <w:framePr w:wrap="notBeside"/>
            </w:pPr>
            <w:r>
              <w:t>300.6</w:t>
            </w:r>
          </w:p>
        </w:tc>
        <w:tc>
          <w:tcPr>
            <w:tcW w:w="0" w:type="auto"/>
          </w:tcPr>
          <w:p w:rsidR="00E91E06" w:rsidRDefault="00E91E06" w:rsidP="0084424C">
            <w:pPr>
              <w:pStyle w:val="table"/>
              <w:framePr w:wrap="notBeside"/>
            </w:pPr>
            <w:r>
              <w:t>207.7</w:t>
            </w:r>
          </w:p>
        </w:tc>
        <w:tc>
          <w:tcPr>
            <w:tcW w:w="0" w:type="auto"/>
          </w:tcPr>
          <w:p w:rsidR="00E91E06" w:rsidRDefault="00E91E06" w:rsidP="0084424C">
            <w:pPr>
              <w:pStyle w:val="table"/>
              <w:framePr w:wrap="notBeside"/>
            </w:pPr>
            <w:r>
              <w:t>393.5</w:t>
            </w:r>
          </w:p>
        </w:tc>
      </w:tr>
      <w:tr w:rsidR="00E91E06" w:rsidTr="00591FED">
        <w:tc>
          <w:tcPr>
            <w:tcW w:w="0" w:type="auto"/>
          </w:tcPr>
          <w:p w:rsidR="00E91E06" w:rsidRDefault="00E91E06" w:rsidP="0084424C">
            <w:pPr>
              <w:pStyle w:val="table"/>
              <w:framePr w:wrap="notBeside"/>
            </w:pPr>
            <w:r>
              <w:t>Leyte</w:t>
            </w:r>
          </w:p>
        </w:tc>
        <w:tc>
          <w:tcPr>
            <w:tcW w:w="0" w:type="auto"/>
          </w:tcPr>
          <w:p w:rsidR="00E91E06" w:rsidRDefault="00E91E06" w:rsidP="0084424C">
            <w:pPr>
              <w:pStyle w:val="table"/>
              <w:framePr w:wrap="notBeside"/>
            </w:pPr>
            <w:r>
              <w:t>Leyte</w:t>
            </w:r>
          </w:p>
        </w:tc>
        <w:tc>
          <w:tcPr>
            <w:tcW w:w="0" w:type="auto"/>
          </w:tcPr>
          <w:p w:rsidR="00E91E06" w:rsidRDefault="00E91E06" w:rsidP="0084424C">
            <w:pPr>
              <w:pStyle w:val="table"/>
              <w:framePr w:wrap="notBeside"/>
            </w:pPr>
            <w:r>
              <w:t>843.4</w:t>
            </w:r>
          </w:p>
        </w:tc>
        <w:tc>
          <w:tcPr>
            <w:tcW w:w="0" w:type="auto"/>
          </w:tcPr>
          <w:p w:rsidR="00E91E06" w:rsidRDefault="00E91E06" w:rsidP="0084424C">
            <w:pPr>
              <w:pStyle w:val="table"/>
              <w:framePr w:wrap="notBeside"/>
            </w:pPr>
            <w:r>
              <w:t>681.6</w:t>
            </w:r>
          </w:p>
        </w:tc>
        <w:tc>
          <w:tcPr>
            <w:tcW w:w="0" w:type="auto"/>
          </w:tcPr>
          <w:p w:rsidR="00E91E06" w:rsidRDefault="00E91E06" w:rsidP="0084424C">
            <w:pPr>
              <w:pStyle w:val="table"/>
              <w:framePr w:wrap="notBeside"/>
            </w:pPr>
            <w:r>
              <w:t>1005</w:t>
            </w:r>
          </w:p>
        </w:tc>
      </w:tr>
      <w:tr w:rsidR="00E91E06" w:rsidTr="00591FED">
        <w:tc>
          <w:tcPr>
            <w:tcW w:w="0" w:type="auto"/>
          </w:tcPr>
          <w:p w:rsidR="00E91E06" w:rsidRDefault="00E91E06" w:rsidP="0084424C">
            <w:pPr>
              <w:pStyle w:val="table"/>
              <w:framePr w:wrap="notBeside"/>
            </w:pPr>
            <w:r>
              <w:t>Samar</w:t>
            </w:r>
          </w:p>
        </w:tc>
        <w:tc>
          <w:tcPr>
            <w:tcW w:w="0" w:type="auto"/>
          </w:tcPr>
          <w:p w:rsidR="00E91E06" w:rsidRDefault="00E91E06" w:rsidP="0084424C">
            <w:pPr>
              <w:pStyle w:val="table"/>
              <w:framePr w:wrap="notBeside"/>
            </w:pPr>
            <w:r>
              <w:t>Samar</w:t>
            </w:r>
          </w:p>
        </w:tc>
        <w:tc>
          <w:tcPr>
            <w:tcW w:w="0" w:type="auto"/>
          </w:tcPr>
          <w:p w:rsidR="00E91E06" w:rsidRDefault="00E91E06" w:rsidP="0084424C">
            <w:pPr>
              <w:pStyle w:val="table"/>
              <w:framePr w:wrap="notBeside"/>
            </w:pPr>
            <w:r>
              <w:t>328.3</w:t>
            </w:r>
          </w:p>
        </w:tc>
        <w:tc>
          <w:tcPr>
            <w:tcW w:w="0" w:type="auto"/>
          </w:tcPr>
          <w:p w:rsidR="00E91E06" w:rsidRDefault="00E91E06" w:rsidP="0084424C">
            <w:pPr>
              <w:pStyle w:val="table"/>
              <w:framePr w:wrap="notBeside"/>
            </w:pPr>
            <w:r>
              <w:t>262.2</w:t>
            </w:r>
          </w:p>
        </w:tc>
        <w:tc>
          <w:tcPr>
            <w:tcW w:w="0" w:type="auto"/>
          </w:tcPr>
          <w:p w:rsidR="00E91E06" w:rsidRDefault="00E91E06" w:rsidP="0084424C">
            <w:pPr>
              <w:pStyle w:val="table"/>
              <w:framePr w:wrap="notBeside"/>
            </w:pPr>
            <w:r>
              <w:t>394.4</w:t>
            </w:r>
          </w:p>
        </w:tc>
      </w:tr>
    </w:tbl>
    <w:p w:rsidR="00E91E06" w:rsidRDefault="00E91E06" w:rsidP="00E91E06">
      <w:pPr>
        <w:pStyle w:val="Heading6"/>
      </w:pPr>
      <w:bookmarkStart w:id="15" w:name="table-3-x-hh.now....-y-province_assessed"/>
      <w:bookmarkEnd w:id="15"/>
      <w:r>
        <w:t xml:space="preserve">Table 3: x= </w:t>
      </w:r>
      <w:proofErr w:type="spellStart"/>
      <w:proofErr w:type="gramStart"/>
      <w:r>
        <w:t>HH.Now</w:t>
      </w:r>
      <w:proofErr w:type="spellEnd"/>
      <w:proofErr w:type="gramEnd"/>
      <w:r>
        <w:t xml:space="preserve">....; y= </w:t>
      </w:r>
      <w:proofErr w:type="spellStart"/>
      <w:r>
        <w:t>province_assessed</w:t>
      </w:r>
      <w:proofErr w:type="spellEnd"/>
    </w:p>
    <w:p w:rsidR="00E91E06" w:rsidRDefault="00E91E06" w:rsidP="00E91E06">
      <w:pPr>
        <w:pStyle w:val="TableCaption"/>
      </w:pPr>
      <w:r>
        <w:t>Analysis of Variance Model</w:t>
      </w:r>
    </w:p>
    <w:tbl>
      <w:tblPr>
        <w:tblW w:w="4791" w:type="pct"/>
        <w:tblLook w:val="07E0" w:firstRow="1" w:lastRow="1" w:firstColumn="1" w:lastColumn="1" w:noHBand="1" w:noVBand="1"/>
        <w:tblCaption w:val="Analysis of Variance Model"/>
      </w:tblPr>
      <w:tblGrid>
        <w:gridCol w:w="2890"/>
        <w:gridCol w:w="1036"/>
        <w:gridCol w:w="1849"/>
        <w:gridCol w:w="1687"/>
        <w:gridCol w:w="1344"/>
        <w:gridCol w:w="1223"/>
      </w:tblGrid>
      <w:tr w:rsidR="00E91E06" w:rsidTr="00591FED">
        <w:tc>
          <w:tcPr>
            <w:tcW w:w="0" w:type="auto"/>
            <w:tcBorders>
              <w:bottom w:val="single" w:sz="0" w:space="0" w:color="auto"/>
            </w:tcBorders>
            <w:vAlign w:val="bottom"/>
          </w:tcPr>
          <w:p w:rsidR="00E91E06" w:rsidRDefault="00E91E06" w:rsidP="0084424C">
            <w:pPr>
              <w:pStyle w:val="table"/>
              <w:framePr w:wrap="notBeside"/>
            </w:pPr>
            <w:r>
              <w:t> </w:t>
            </w:r>
          </w:p>
        </w:tc>
        <w:tc>
          <w:tcPr>
            <w:tcW w:w="0" w:type="auto"/>
            <w:tcBorders>
              <w:bottom w:val="single" w:sz="0" w:space="0" w:color="auto"/>
            </w:tcBorders>
            <w:vAlign w:val="bottom"/>
          </w:tcPr>
          <w:p w:rsidR="00E91E06" w:rsidRDefault="00E91E06" w:rsidP="0084424C">
            <w:pPr>
              <w:pStyle w:val="table"/>
              <w:framePr w:wrap="notBeside"/>
            </w:pPr>
            <w:proofErr w:type="spellStart"/>
            <w:r>
              <w:t>Df</w:t>
            </w:r>
            <w:proofErr w:type="spellEnd"/>
          </w:p>
        </w:tc>
        <w:tc>
          <w:tcPr>
            <w:tcW w:w="0" w:type="auto"/>
            <w:tcBorders>
              <w:bottom w:val="single" w:sz="0" w:space="0" w:color="auto"/>
            </w:tcBorders>
            <w:vAlign w:val="bottom"/>
          </w:tcPr>
          <w:p w:rsidR="00E91E06" w:rsidRDefault="00E91E06" w:rsidP="0084424C">
            <w:pPr>
              <w:pStyle w:val="table"/>
              <w:framePr w:wrap="notBeside"/>
            </w:pPr>
            <w:r>
              <w:t xml:space="preserve">Sum </w:t>
            </w:r>
            <w:proofErr w:type="spellStart"/>
            <w:r>
              <w:t>Sq</w:t>
            </w:r>
            <w:proofErr w:type="spellEnd"/>
          </w:p>
        </w:tc>
        <w:tc>
          <w:tcPr>
            <w:tcW w:w="0" w:type="auto"/>
            <w:tcBorders>
              <w:bottom w:val="single" w:sz="0" w:space="0" w:color="auto"/>
            </w:tcBorders>
            <w:vAlign w:val="bottom"/>
          </w:tcPr>
          <w:p w:rsidR="00E91E06" w:rsidRDefault="00E91E06" w:rsidP="0084424C">
            <w:pPr>
              <w:pStyle w:val="table"/>
              <w:framePr w:wrap="notBeside"/>
            </w:pPr>
            <w:r>
              <w:t xml:space="preserve">Mean </w:t>
            </w:r>
            <w:proofErr w:type="spellStart"/>
            <w:r>
              <w:t>Sq</w:t>
            </w:r>
            <w:proofErr w:type="spellEnd"/>
          </w:p>
        </w:tc>
        <w:tc>
          <w:tcPr>
            <w:tcW w:w="0" w:type="auto"/>
            <w:tcBorders>
              <w:bottom w:val="single" w:sz="0" w:space="0" w:color="auto"/>
            </w:tcBorders>
            <w:vAlign w:val="bottom"/>
          </w:tcPr>
          <w:p w:rsidR="00E91E06" w:rsidRDefault="00E91E06" w:rsidP="0084424C">
            <w:pPr>
              <w:pStyle w:val="table"/>
              <w:framePr w:wrap="notBeside"/>
            </w:pPr>
            <w:r>
              <w:t>F value</w:t>
            </w:r>
          </w:p>
        </w:tc>
        <w:tc>
          <w:tcPr>
            <w:tcW w:w="0" w:type="auto"/>
            <w:tcBorders>
              <w:bottom w:val="single" w:sz="0" w:space="0" w:color="auto"/>
            </w:tcBorders>
            <w:vAlign w:val="bottom"/>
          </w:tcPr>
          <w:p w:rsidR="00E91E06" w:rsidRDefault="00E91E06" w:rsidP="0084424C">
            <w:pPr>
              <w:pStyle w:val="table"/>
              <w:framePr w:wrap="notBeside"/>
            </w:pPr>
            <w:proofErr w:type="spellStart"/>
            <w:r>
              <w:t>Pr</w:t>
            </w:r>
            <w:proofErr w:type="spellEnd"/>
            <w:r>
              <w:t>(&gt;F)</w:t>
            </w:r>
          </w:p>
        </w:tc>
      </w:tr>
      <w:tr w:rsidR="00E91E06" w:rsidTr="00591FED">
        <w:tc>
          <w:tcPr>
            <w:tcW w:w="0" w:type="auto"/>
          </w:tcPr>
          <w:p w:rsidR="00E91E06" w:rsidRDefault="00E91E06" w:rsidP="0084424C">
            <w:pPr>
              <w:pStyle w:val="table"/>
              <w:framePr w:wrap="notBeside"/>
            </w:pPr>
            <w:proofErr w:type="spellStart"/>
            <w:r>
              <w:t>province_assessed</w:t>
            </w:r>
            <w:proofErr w:type="spellEnd"/>
          </w:p>
        </w:tc>
        <w:tc>
          <w:tcPr>
            <w:tcW w:w="0" w:type="auto"/>
          </w:tcPr>
          <w:p w:rsidR="00E91E06" w:rsidRDefault="00E91E06" w:rsidP="0084424C">
            <w:pPr>
              <w:pStyle w:val="table"/>
              <w:framePr w:wrap="notBeside"/>
            </w:pPr>
            <w:r>
              <w:t>5</w:t>
            </w:r>
          </w:p>
        </w:tc>
        <w:tc>
          <w:tcPr>
            <w:tcW w:w="0" w:type="auto"/>
          </w:tcPr>
          <w:p w:rsidR="00E91E06" w:rsidRDefault="00E91E06" w:rsidP="0084424C">
            <w:pPr>
              <w:pStyle w:val="table"/>
              <w:framePr w:wrap="notBeside"/>
            </w:pPr>
            <w:r>
              <w:t>365116010</w:t>
            </w:r>
          </w:p>
        </w:tc>
        <w:tc>
          <w:tcPr>
            <w:tcW w:w="0" w:type="auto"/>
          </w:tcPr>
          <w:p w:rsidR="00E91E06" w:rsidRDefault="00E91E06" w:rsidP="0084424C">
            <w:pPr>
              <w:pStyle w:val="table"/>
              <w:framePr w:wrap="notBeside"/>
            </w:pPr>
            <w:r>
              <w:t>73023202</w:t>
            </w:r>
          </w:p>
        </w:tc>
        <w:tc>
          <w:tcPr>
            <w:tcW w:w="0" w:type="auto"/>
          </w:tcPr>
          <w:p w:rsidR="00E91E06" w:rsidRDefault="00E91E06" w:rsidP="0084424C">
            <w:pPr>
              <w:pStyle w:val="table"/>
              <w:framePr w:wrap="notBeside"/>
            </w:pPr>
            <w:r>
              <w:t>758.1</w:t>
            </w:r>
          </w:p>
        </w:tc>
        <w:tc>
          <w:tcPr>
            <w:tcW w:w="0" w:type="auto"/>
          </w:tcPr>
          <w:p w:rsidR="00E91E06" w:rsidRDefault="00E91E06" w:rsidP="0084424C">
            <w:pPr>
              <w:pStyle w:val="table"/>
              <w:framePr w:wrap="notBeside"/>
            </w:pPr>
            <w:r>
              <w:t>0</w:t>
            </w:r>
          </w:p>
        </w:tc>
      </w:tr>
      <w:tr w:rsidR="00E91E06" w:rsidTr="00591FED">
        <w:tc>
          <w:tcPr>
            <w:tcW w:w="0" w:type="auto"/>
          </w:tcPr>
          <w:p w:rsidR="00E91E06" w:rsidRDefault="00E91E06" w:rsidP="0084424C">
            <w:pPr>
              <w:pStyle w:val="table"/>
              <w:framePr w:wrap="notBeside"/>
            </w:pPr>
            <w:r>
              <w:t>Residuals</w:t>
            </w:r>
          </w:p>
        </w:tc>
        <w:tc>
          <w:tcPr>
            <w:tcW w:w="0" w:type="auto"/>
          </w:tcPr>
          <w:p w:rsidR="00E91E06" w:rsidRDefault="00E91E06" w:rsidP="0084424C">
            <w:pPr>
              <w:pStyle w:val="table"/>
              <w:framePr w:wrap="notBeside"/>
            </w:pPr>
            <w:r>
              <w:t>4813</w:t>
            </w:r>
          </w:p>
        </w:tc>
        <w:tc>
          <w:tcPr>
            <w:tcW w:w="0" w:type="auto"/>
          </w:tcPr>
          <w:p w:rsidR="00E91E06" w:rsidRDefault="00E91E06" w:rsidP="0084424C">
            <w:pPr>
              <w:pStyle w:val="table"/>
              <w:framePr w:wrap="notBeside"/>
            </w:pPr>
            <w:r>
              <w:t>463604140</w:t>
            </w:r>
          </w:p>
        </w:tc>
        <w:tc>
          <w:tcPr>
            <w:tcW w:w="0" w:type="auto"/>
          </w:tcPr>
          <w:p w:rsidR="00E91E06" w:rsidRDefault="00E91E06" w:rsidP="0084424C">
            <w:pPr>
              <w:pStyle w:val="table"/>
              <w:framePr w:wrap="notBeside"/>
            </w:pPr>
            <w:r>
              <w:t>96323</w:t>
            </w:r>
          </w:p>
        </w:tc>
        <w:tc>
          <w:tcPr>
            <w:tcW w:w="0" w:type="auto"/>
          </w:tcPr>
          <w:p w:rsidR="00E91E06" w:rsidRDefault="00E91E06" w:rsidP="0084424C">
            <w:pPr>
              <w:pStyle w:val="table"/>
              <w:framePr w:wrap="notBeside"/>
            </w:pPr>
            <w:r>
              <w:t>NA</w:t>
            </w:r>
          </w:p>
        </w:tc>
        <w:tc>
          <w:tcPr>
            <w:tcW w:w="0" w:type="auto"/>
          </w:tcPr>
          <w:p w:rsidR="00E91E06" w:rsidRDefault="00E91E06" w:rsidP="0084424C">
            <w:pPr>
              <w:pStyle w:val="table"/>
              <w:framePr w:wrap="notBeside"/>
            </w:pPr>
            <w:r>
              <w:t>NA</w:t>
            </w:r>
          </w:p>
        </w:tc>
      </w:tr>
    </w:tbl>
    <w:p w:rsidR="00E91E06" w:rsidRDefault="00E91E06" w:rsidP="00E91E06">
      <w:pPr>
        <w:pStyle w:val="Heading3"/>
      </w:pPr>
      <w:bookmarkStart w:id="16" w:name="hh.now....-province_assessed-1"/>
      <w:bookmarkEnd w:id="16"/>
      <w:proofErr w:type="spellStart"/>
      <w:proofErr w:type="gramStart"/>
      <w:r>
        <w:t>HH.Now</w:t>
      </w:r>
      <w:proofErr w:type="spellEnd"/>
      <w:proofErr w:type="gramEnd"/>
      <w:r>
        <w:t xml:space="preserve">.... / </w:t>
      </w:r>
      <w:proofErr w:type="spellStart"/>
      <w:r>
        <w:t>province_assessed</w:t>
      </w:r>
      <w:proofErr w:type="spellEnd"/>
    </w:p>
    <w:p w:rsidR="009267E3" w:rsidRPr="00E91E06" w:rsidRDefault="009267E3" w:rsidP="00E91E06"/>
    <w:sectPr w:rsidR="009267E3" w:rsidRPr="00E91E06" w:rsidSect="00342B2F">
      <w:headerReference w:type="default" r:id="rId14"/>
      <w:footerReference w:type="default" r:id="rId15"/>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76E" w:rsidRDefault="0060176E" w:rsidP="00BB5C2E">
      <w:r>
        <w:separator/>
      </w:r>
    </w:p>
  </w:endnote>
  <w:endnote w:type="continuationSeparator" w:id="0">
    <w:p w:rsidR="0060176E" w:rsidRDefault="0060176E" w:rsidP="00BB5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e Gothic LT Std">
    <w:panose1 w:val="00000500000000000000"/>
    <w:charset w:val="00"/>
    <w:family w:val="modern"/>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rade Gothic LT Std Bold">
    <w:panose1 w:val="00000800000000000000"/>
    <w:charset w:val="00"/>
    <w:family w:val="modern"/>
    <w:notTrueType/>
    <w:pitch w:val="variable"/>
    <w:sig w:usb0="800000AF" w:usb1="4000204A" w:usb2="00000000" w:usb3="00000000" w:csb0="00000001" w:csb1="00000000"/>
  </w:font>
  <w:font w:name="Minion Pro">
    <w:panose1 w:val="02040503050306020203"/>
    <w:charset w:val="00"/>
    <w:family w:val="roman"/>
    <w:notTrueType/>
    <w:pitch w:val="variable"/>
    <w:sig w:usb0="60000287" w:usb1="00000001" w:usb2="00000000" w:usb3="00000000" w:csb0="0000019F" w:csb1="00000000"/>
  </w:font>
  <w:font w:name="Akzidenz Grotesk BE">
    <w:altName w:val="Arial"/>
    <w:panose1 w:val="00000000000000000000"/>
    <w:charset w:val="00"/>
    <w:family w:val="swiss"/>
    <w:notTrueType/>
    <w:pitch w:val="default"/>
    <w:sig w:usb0="00000003" w:usb1="00000000" w:usb2="00000000" w:usb3="00000000" w:csb0="00000001" w:csb1="00000000"/>
  </w:font>
  <w:font w:name="Trade Gothic LT Std Light">
    <w:panose1 w:val="00000400000000000000"/>
    <w:charset w:val="00"/>
    <w:family w:val="modern"/>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941" w:rsidRDefault="00CD3941" w:rsidP="00BB5C2E">
    <w:pPr>
      <w:pStyle w:val="Footer"/>
    </w:pPr>
    <w:r w:rsidRPr="00C17E09">
      <w:rPr>
        <w:b/>
        <w:noProof/>
        <w:color w:val="EE5859"/>
        <w:sz w:val="96"/>
        <w:szCs w:val="96"/>
        <w:lang w:val="en-GB" w:eastAsia="en-GB"/>
      </w:rPr>
      <w:drawing>
        <wp:anchor distT="0" distB="0" distL="114300" distR="114300" simplePos="0" relativeHeight="251660288" behindDoc="0" locked="0" layoutInCell="1" allowOverlap="1" wp14:anchorId="3F58DF92" wp14:editId="4F85AE24">
          <wp:simplePos x="0" y="0"/>
          <wp:positionH relativeFrom="page">
            <wp:posOffset>5542784</wp:posOffset>
          </wp:positionH>
          <wp:positionV relativeFrom="paragraph">
            <wp:posOffset>-88072</wp:posOffset>
          </wp:positionV>
          <wp:extent cx="1848409" cy="421117"/>
          <wp:effectExtent l="0" t="0" r="0" b="0"/>
          <wp:wrapNone/>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ACH-Logo (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906" cy="425787"/>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58240" behindDoc="1" locked="0" layoutInCell="1" allowOverlap="1" wp14:anchorId="1BFF371D">
              <wp:simplePos x="0" y="0"/>
              <wp:positionH relativeFrom="column">
                <wp:posOffset>2644775</wp:posOffset>
              </wp:positionH>
              <wp:positionV relativeFrom="paragraph">
                <wp:posOffset>-3688080</wp:posOffset>
              </wp:positionV>
              <wp:extent cx="432435" cy="7597775"/>
              <wp:effectExtent l="0" t="1270" r="23495" b="2349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32435" cy="7597775"/>
                      </a:xfrm>
                      <a:prstGeom prst="rect">
                        <a:avLst/>
                      </a:prstGeom>
                      <a:solidFill>
                        <a:srgbClr val="58585A"/>
                      </a:solidFill>
                      <a:ln w="9525">
                        <a:solidFill>
                          <a:srgbClr val="58585A"/>
                        </a:solidFill>
                        <a:miter lim="800000"/>
                        <a:headEnd/>
                        <a:tailEnd/>
                      </a:ln>
                    </wps:spPr>
                    <wps:txbx>
                      <w:txbxContent>
                        <w:p w:rsidR="00CD3941" w:rsidRPr="0055640C" w:rsidRDefault="00CD3941" w:rsidP="00BB5C2E">
                          <w:pPr>
                            <w:rPr>
                              <w:lang w:val="fr-FR"/>
                            </w:rPr>
                          </w:pPr>
                          <w:r>
                            <w:rPr>
                              <w:lang w:val="fr-FR"/>
                            </w:rPr>
                            <w:tab/>
                          </w:r>
                          <w:r w:rsidRPr="0055640C">
                            <w:rPr>
                              <w:lang w:val="fr-FR"/>
                            </w:rPr>
                            <w:fldChar w:fldCharType="begin"/>
                          </w:r>
                          <w:r w:rsidRPr="0055640C">
                            <w:rPr>
                              <w:lang w:val="fr-FR"/>
                            </w:rPr>
                            <w:instrText xml:space="preserve"> PAGE   \* MERGEFORMAT </w:instrText>
                          </w:r>
                          <w:r w:rsidRPr="0055640C">
                            <w:rPr>
                              <w:lang w:val="fr-FR"/>
                            </w:rPr>
                            <w:fldChar w:fldCharType="separate"/>
                          </w:r>
                          <w:r w:rsidR="001A051C">
                            <w:rPr>
                              <w:noProof/>
                              <w:lang w:val="fr-FR"/>
                            </w:rPr>
                            <w:t>1</w:t>
                          </w:r>
                          <w:r w:rsidRPr="0055640C">
                            <w:rPr>
                              <w:lang w:val="fr-FR"/>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FF371D" id="Rectangle 2" o:spid="_x0000_s1026" style="position:absolute;left:0;text-align:left;margin-left:208.25pt;margin-top:-290.4pt;width:34.05pt;height:598.2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yD0LgIAAFYEAAAOAAAAZHJzL2Uyb0RvYy54bWysVMGO0zAQvSPxD5bvNG02oW3UdFV1WYS0&#10;wIqFD3AcJ7FwbDN2myxfz9ip2i5cECKRLI9n8vzmzUw2t2OvyFGAk0aXdDGbUyI0N7XUbUm/fb1/&#10;s6LEeaZrpowWJX0Wjt5uX7/aDLYQqemMqgUQBNGuGGxJO+9tkSSOd6Jnbmas0OhsDPTMowltUgMb&#10;EL1XSTqfv00GA7UFw4VzeHo3Oek24jeN4P5z0zjhiSopcvNxhbhWYU22G1a0wGwn+YkG+wcWPZMa&#10;Lz1D3THPyAHkH1C95GCcafyMmz4xTSO5iDlgNov5b9k8dcyKmAuK4+xZJvf/YPmn4yMQWWPtMko0&#10;67FGX1A1plslSBr0GawrMOzJPkLI0NkHw787os2+wyixAzBDJ1iNrBYhPnnxQTAcfkqq4aOpEZ0d&#10;vIlSjQ30BAyWJM/m4YmnKAkZY32ez/URoyccD7ObNLvJKeHoWubr5XKZxwtZEbACOQvOvxemJ2FT&#10;UsBMIio7PjgfuF1CYi5GyfpeKhUNaKu9AnJk2Cv5Ct/dCd1dhylNhpKu8zSPyC987u8geumx6ZXs&#10;S7qaMo9tGER8p+u490yqaY+UlT6pGoScCuLHasTAoG5l6mfUNyqJLY7DiJl3Bn5SMmBjl9T9ODAQ&#10;lKgPGmu0XmRZmIRoZPkyRQOuPdW1h2mOUCX1lEzbvZ+m52BBth3etIgyaLPDujYyinxhdeKNzRu1&#10;Pw1amI5rO0ZdfgfbXwAAAP//AwBQSwMEFAAGAAgAAAAhALQi0j3hAAAADAEAAA8AAABkcnMvZG93&#10;bnJldi54bWxMj8FuwjAMhu+T9g6RJ3GDtAgK6pqiDQmJnSbKDjuGxrQVjdMloe329EtP282WP/3+&#10;/mw36pb1aF1jSEC8iIAhlUY1VAn4OB/mW2DOS1KyNYQCvtHBLn98yGSqzEAn7AtfsRBCLpUCau+7&#10;lHNX1qilW5gOKdyuxmrpw2orrqwcQrhu+TKKEq5lQ+FDLTvc11jeirsW8Pbzaq/91/vn3hSnm9Pn&#10;Co9mEGL2NL48A/M4+j8YJv2gDnlwupg7KcdaAfN4tdkEdpqSBNiERKttqHMRsI7XwPOM/y+R/wIA&#10;AP//AwBQSwECLQAUAAYACAAAACEAtoM4kv4AAADhAQAAEwAAAAAAAAAAAAAAAAAAAAAAW0NvbnRl&#10;bnRfVHlwZXNdLnhtbFBLAQItABQABgAIAAAAIQA4/SH/1gAAAJQBAAALAAAAAAAAAAAAAAAAAC8B&#10;AABfcmVscy8ucmVsc1BLAQItABQABgAIAAAAIQAiXyD0LgIAAFYEAAAOAAAAAAAAAAAAAAAAAC4C&#10;AABkcnMvZTJvRG9jLnhtbFBLAQItABQABgAIAAAAIQC0ItI94QAAAAwBAAAPAAAAAAAAAAAAAAAA&#10;AIgEAABkcnMvZG93bnJldi54bWxQSwUGAAAAAAQABADzAAAAlgUAAAAA&#10;" fillcolor="#58585a" strokecolor="#58585a">
              <v:textbox>
                <w:txbxContent>
                  <w:p w:rsidR="00CD3941" w:rsidRPr="0055640C" w:rsidRDefault="00CD3941" w:rsidP="00BB5C2E">
                    <w:pPr>
                      <w:rPr>
                        <w:lang w:val="fr-FR"/>
                      </w:rPr>
                    </w:pPr>
                    <w:r>
                      <w:rPr>
                        <w:lang w:val="fr-FR"/>
                      </w:rPr>
                      <w:tab/>
                    </w:r>
                    <w:r w:rsidRPr="0055640C">
                      <w:rPr>
                        <w:lang w:val="fr-FR"/>
                      </w:rPr>
                      <w:fldChar w:fldCharType="begin"/>
                    </w:r>
                    <w:r w:rsidRPr="0055640C">
                      <w:rPr>
                        <w:lang w:val="fr-FR"/>
                      </w:rPr>
                      <w:instrText xml:space="preserve"> PAGE   \* MERGEFORMAT </w:instrText>
                    </w:r>
                    <w:r w:rsidRPr="0055640C">
                      <w:rPr>
                        <w:lang w:val="fr-FR"/>
                      </w:rPr>
                      <w:fldChar w:fldCharType="separate"/>
                    </w:r>
                    <w:r w:rsidR="001A051C">
                      <w:rPr>
                        <w:noProof/>
                        <w:lang w:val="fr-FR"/>
                      </w:rPr>
                      <w:t>1</w:t>
                    </w:r>
                    <w:r w:rsidRPr="0055640C">
                      <w:rPr>
                        <w:lang w:val="fr-FR"/>
                      </w:rP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76E" w:rsidRDefault="0060176E" w:rsidP="00BB5C2E">
      <w:r>
        <w:separator/>
      </w:r>
    </w:p>
  </w:footnote>
  <w:footnote w:type="continuationSeparator" w:id="0">
    <w:p w:rsidR="0060176E" w:rsidRDefault="0060176E" w:rsidP="00BB5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941" w:rsidRPr="003568DA" w:rsidRDefault="00CD3941" w:rsidP="00BB5C2E">
    <w:r w:rsidRPr="003568DA">
      <w:t>Title of the Report</w:t>
    </w:r>
    <w:r w:rsidR="003568DA">
      <w:t xml:space="preserve"> </w:t>
    </w:r>
    <w:r w:rsidRPr="003568DA">
      <w:t>– Date</w:t>
    </w:r>
    <w:r w:rsidR="003568DA">
      <w:t xml:space="preserve"> </w:t>
    </w:r>
    <w:r w:rsidR="003568DA" w:rsidRPr="003568DA">
      <w:t>(Arial Narrow bold</w:t>
    </w:r>
    <w:r w:rsidR="003568DA">
      <w:t xml:space="preserve"> dark grey</w:t>
    </w:r>
    <w:r w:rsidR="003568DA" w:rsidRPr="003568DA">
      <w:t xml:space="preserve"> font size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033"/>
    <w:multiLevelType w:val="hybridMultilevel"/>
    <w:tmpl w:val="D52C9A3E"/>
    <w:lvl w:ilvl="0" w:tplc="EF08CABA">
      <w:start w:val="1"/>
      <w:numFmt w:val="bullet"/>
      <w:lvlText w:val=""/>
      <w:lvlJc w:val="left"/>
      <w:pPr>
        <w:ind w:left="360" w:hanging="360"/>
      </w:pPr>
      <w:rPr>
        <w:rFonts w:ascii="Symbol" w:hAnsi="Symbol" w:hint="default"/>
        <w:color w:val="E54143"/>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A022E3D"/>
    <w:multiLevelType w:val="hybridMultilevel"/>
    <w:tmpl w:val="0DCA5166"/>
    <w:lvl w:ilvl="0" w:tplc="EF08CABA">
      <w:start w:val="1"/>
      <w:numFmt w:val="bullet"/>
      <w:lvlText w:val=""/>
      <w:lvlJc w:val="left"/>
      <w:pPr>
        <w:ind w:left="720" w:hanging="360"/>
      </w:pPr>
      <w:rPr>
        <w:rFonts w:ascii="Symbol" w:hAnsi="Symbol" w:hint="default"/>
        <w:color w:val="E54143"/>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0DCA22BB"/>
    <w:multiLevelType w:val="hybridMultilevel"/>
    <w:tmpl w:val="C466F444"/>
    <w:lvl w:ilvl="0" w:tplc="DA707818">
      <w:start w:val="1"/>
      <w:numFmt w:val="bullet"/>
      <w:lvlText w:val="-"/>
      <w:lvlJc w:val="left"/>
      <w:pPr>
        <w:ind w:left="1080" w:hanging="360"/>
      </w:pPr>
      <w:rPr>
        <w:rFonts w:ascii="Trade Gothic LT Std" w:eastAsia="Cambria" w:hAnsi="Trade Gothic LT Std" w:cs="Trade Gothic LT St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5F50F3"/>
    <w:multiLevelType w:val="hybridMultilevel"/>
    <w:tmpl w:val="047C4100"/>
    <w:lvl w:ilvl="0" w:tplc="0F6E5A50">
      <w:start w:val="5"/>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B5B1A"/>
    <w:multiLevelType w:val="hybridMultilevel"/>
    <w:tmpl w:val="7A8E3254"/>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E97AAD"/>
    <w:multiLevelType w:val="hybridMultilevel"/>
    <w:tmpl w:val="2C865E8C"/>
    <w:lvl w:ilvl="0" w:tplc="EF08CABA">
      <w:start w:val="1"/>
      <w:numFmt w:val="bullet"/>
      <w:lvlText w:val=""/>
      <w:lvlJc w:val="left"/>
      <w:pPr>
        <w:ind w:left="720" w:hanging="360"/>
      </w:pPr>
      <w:rPr>
        <w:rFonts w:ascii="Symbol" w:hAnsi="Symbol" w:hint="default"/>
        <w:color w:val="E5414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3B5AD9"/>
    <w:multiLevelType w:val="hybridMultilevel"/>
    <w:tmpl w:val="E5160192"/>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557738"/>
    <w:multiLevelType w:val="hybridMultilevel"/>
    <w:tmpl w:val="DEE0E3F0"/>
    <w:lvl w:ilvl="0" w:tplc="9334A026">
      <w:numFmt w:val="bullet"/>
      <w:lvlText w:val="-"/>
      <w:lvlJc w:val="left"/>
      <w:pPr>
        <w:ind w:left="360" w:hanging="360"/>
      </w:pPr>
      <w:rPr>
        <w:rFonts w:ascii="Trade Gothic LT Std" w:eastAsiaTheme="minorHAnsi" w:hAnsi="Trade Gothic LT Std"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75E19ED"/>
    <w:multiLevelType w:val="hybridMultilevel"/>
    <w:tmpl w:val="8598B286"/>
    <w:lvl w:ilvl="0" w:tplc="08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197422D6"/>
    <w:multiLevelType w:val="hybridMultilevel"/>
    <w:tmpl w:val="6804F448"/>
    <w:lvl w:ilvl="0" w:tplc="C9F8AE32">
      <w:start w:val="5"/>
      <w:numFmt w:val="bullet"/>
      <w:lvlText w:val="-"/>
      <w:lvlJc w:val="left"/>
      <w:pPr>
        <w:ind w:left="1080" w:hanging="360"/>
      </w:pPr>
      <w:rPr>
        <w:rFonts w:ascii="Arial" w:eastAsia="Cambr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F7741A"/>
    <w:multiLevelType w:val="hybridMultilevel"/>
    <w:tmpl w:val="F8A0CCDA"/>
    <w:lvl w:ilvl="0" w:tplc="9334A026">
      <w:numFmt w:val="bullet"/>
      <w:lvlText w:val="-"/>
      <w:lvlJc w:val="left"/>
      <w:pPr>
        <w:ind w:left="720" w:hanging="360"/>
      </w:pPr>
      <w:rPr>
        <w:rFonts w:ascii="Trade Gothic LT Std" w:eastAsiaTheme="minorHAnsi" w:hAnsi="Trade Gothic LT St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B2DA7"/>
    <w:multiLevelType w:val="hybridMultilevel"/>
    <w:tmpl w:val="594C5190"/>
    <w:lvl w:ilvl="0" w:tplc="EF08CABA">
      <w:start w:val="1"/>
      <w:numFmt w:val="bullet"/>
      <w:lvlText w:val=""/>
      <w:lvlJc w:val="left"/>
      <w:pPr>
        <w:ind w:left="360" w:hanging="360"/>
      </w:pPr>
      <w:rPr>
        <w:rFonts w:ascii="Symbol" w:hAnsi="Symbol" w:hint="default"/>
        <w:color w:val="E54143"/>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2" w15:restartNumberingAfterBreak="0">
    <w:nsid w:val="20191BE8"/>
    <w:multiLevelType w:val="hybridMultilevel"/>
    <w:tmpl w:val="7DE05988"/>
    <w:lvl w:ilvl="0" w:tplc="08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1D103A2"/>
    <w:multiLevelType w:val="hybridMultilevel"/>
    <w:tmpl w:val="34A405AE"/>
    <w:lvl w:ilvl="0" w:tplc="DEF84DF4">
      <w:start w:val="10"/>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1A60B6"/>
    <w:multiLevelType w:val="hybridMultilevel"/>
    <w:tmpl w:val="F7948AFA"/>
    <w:lvl w:ilvl="0" w:tplc="9334A026">
      <w:numFmt w:val="bullet"/>
      <w:lvlText w:val="-"/>
      <w:lvlJc w:val="left"/>
      <w:pPr>
        <w:ind w:left="720" w:hanging="360"/>
      </w:pPr>
      <w:rPr>
        <w:rFonts w:ascii="Trade Gothic LT Std" w:eastAsiaTheme="minorHAnsi" w:hAnsi="Trade Gothic LT St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EC1C43"/>
    <w:multiLevelType w:val="hybridMultilevel"/>
    <w:tmpl w:val="C71AD18A"/>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AB068B3"/>
    <w:multiLevelType w:val="hybridMultilevel"/>
    <w:tmpl w:val="EE084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8D0727"/>
    <w:multiLevelType w:val="hybridMultilevel"/>
    <w:tmpl w:val="26E8FF68"/>
    <w:lvl w:ilvl="0" w:tplc="12F460CE">
      <w:start w:val="1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37521B"/>
    <w:multiLevelType w:val="hybridMultilevel"/>
    <w:tmpl w:val="DE48F4BC"/>
    <w:lvl w:ilvl="0" w:tplc="EF08CABA">
      <w:start w:val="1"/>
      <w:numFmt w:val="bullet"/>
      <w:lvlText w:val=""/>
      <w:lvlJc w:val="left"/>
      <w:pPr>
        <w:ind w:left="360" w:hanging="360"/>
      </w:pPr>
      <w:rPr>
        <w:rFonts w:ascii="Symbol" w:hAnsi="Symbol" w:hint="default"/>
        <w:color w:val="E54143"/>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34BA7974"/>
    <w:multiLevelType w:val="hybridMultilevel"/>
    <w:tmpl w:val="C6DEDBD4"/>
    <w:lvl w:ilvl="0" w:tplc="92F42F74">
      <w:numFmt w:val="bullet"/>
      <w:lvlText w:val="-"/>
      <w:lvlJc w:val="left"/>
      <w:pPr>
        <w:ind w:left="1080" w:hanging="360"/>
      </w:pPr>
      <w:rPr>
        <w:rFonts w:ascii="Calibri" w:eastAsia="Cambr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9A35988"/>
    <w:multiLevelType w:val="multilevel"/>
    <w:tmpl w:val="645C9018"/>
    <w:lvl w:ilvl="0">
      <w:start w:val="1"/>
      <w:numFmt w:val="decimal"/>
      <w:lvlText w:val="%1."/>
      <w:lvlJc w:val="left"/>
      <w:pPr>
        <w:ind w:left="1080" w:hanging="72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9C440E8"/>
    <w:multiLevelType w:val="hybridMultilevel"/>
    <w:tmpl w:val="9350E1F2"/>
    <w:lvl w:ilvl="0" w:tplc="08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39D55E77"/>
    <w:multiLevelType w:val="hybridMultilevel"/>
    <w:tmpl w:val="A91AE8D0"/>
    <w:lvl w:ilvl="0" w:tplc="EF08CABA">
      <w:start w:val="1"/>
      <w:numFmt w:val="bullet"/>
      <w:lvlText w:val=""/>
      <w:lvlJc w:val="left"/>
      <w:pPr>
        <w:ind w:left="360" w:hanging="360"/>
      </w:pPr>
      <w:rPr>
        <w:rFonts w:ascii="Symbol" w:hAnsi="Symbol" w:hint="default"/>
        <w:color w:val="E54143"/>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3E5F7D80"/>
    <w:multiLevelType w:val="hybridMultilevel"/>
    <w:tmpl w:val="1F9061B6"/>
    <w:lvl w:ilvl="0" w:tplc="EF08CABA">
      <w:start w:val="1"/>
      <w:numFmt w:val="bullet"/>
      <w:lvlText w:val=""/>
      <w:lvlJc w:val="left"/>
      <w:pPr>
        <w:ind w:left="360" w:hanging="360"/>
      </w:pPr>
      <w:rPr>
        <w:rFonts w:ascii="Symbol" w:hAnsi="Symbol" w:hint="default"/>
        <w:color w:val="E54143"/>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4" w15:restartNumberingAfterBreak="0">
    <w:nsid w:val="40960F0E"/>
    <w:multiLevelType w:val="hybridMultilevel"/>
    <w:tmpl w:val="70CCD8A6"/>
    <w:lvl w:ilvl="0" w:tplc="EF08CABA">
      <w:start w:val="1"/>
      <w:numFmt w:val="bullet"/>
      <w:lvlText w:val=""/>
      <w:lvlJc w:val="left"/>
      <w:pPr>
        <w:ind w:left="360" w:hanging="360"/>
      </w:pPr>
      <w:rPr>
        <w:rFonts w:ascii="Symbol" w:hAnsi="Symbol" w:hint="default"/>
        <w:color w:val="E54143"/>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5" w15:restartNumberingAfterBreak="0">
    <w:nsid w:val="45BD1A4C"/>
    <w:multiLevelType w:val="hybridMultilevel"/>
    <w:tmpl w:val="970A0148"/>
    <w:lvl w:ilvl="0" w:tplc="5FD86080">
      <w:numFmt w:val="bullet"/>
      <w:lvlText w:val="-"/>
      <w:lvlJc w:val="left"/>
      <w:pPr>
        <w:ind w:left="1080" w:hanging="360"/>
      </w:pPr>
      <w:rPr>
        <w:rFonts w:ascii="Arial" w:eastAsia="Cambr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77044BE"/>
    <w:multiLevelType w:val="hybridMultilevel"/>
    <w:tmpl w:val="EF3EAF10"/>
    <w:lvl w:ilvl="0" w:tplc="DEF84DF4">
      <w:start w:val="10"/>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BBF32A2"/>
    <w:multiLevelType w:val="hybridMultilevel"/>
    <w:tmpl w:val="6EE0E444"/>
    <w:lvl w:ilvl="0" w:tplc="9334A026">
      <w:numFmt w:val="bullet"/>
      <w:lvlText w:val="-"/>
      <w:lvlJc w:val="left"/>
      <w:pPr>
        <w:ind w:left="1080" w:hanging="360"/>
      </w:pPr>
      <w:rPr>
        <w:rFonts w:ascii="Trade Gothic LT Std" w:eastAsiaTheme="minorHAnsi" w:hAnsi="Trade Gothic LT St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E35086E"/>
    <w:multiLevelType w:val="hybridMultilevel"/>
    <w:tmpl w:val="1BD4DB9C"/>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0C262DE"/>
    <w:multiLevelType w:val="hybridMultilevel"/>
    <w:tmpl w:val="1316B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022D0E"/>
    <w:multiLevelType w:val="hybridMultilevel"/>
    <w:tmpl w:val="E63C34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F4108"/>
    <w:multiLevelType w:val="hybridMultilevel"/>
    <w:tmpl w:val="1AD0E3E6"/>
    <w:lvl w:ilvl="0" w:tplc="08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B7B52BC"/>
    <w:multiLevelType w:val="hybridMultilevel"/>
    <w:tmpl w:val="0290ACB8"/>
    <w:lvl w:ilvl="0" w:tplc="9402A680">
      <w:start w:val="1"/>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82293"/>
    <w:multiLevelType w:val="hybridMultilevel"/>
    <w:tmpl w:val="379E1D8C"/>
    <w:lvl w:ilvl="0" w:tplc="EF08CABA">
      <w:start w:val="1"/>
      <w:numFmt w:val="bullet"/>
      <w:lvlText w:val=""/>
      <w:lvlJc w:val="left"/>
      <w:pPr>
        <w:ind w:left="360" w:hanging="360"/>
      </w:pPr>
      <w:rPr>
        <w:rFonts w:ascii="Symbol" w:hAnsi="Symbol" w:hint="default"/>
        <w:color w:val="E54143"/>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605206A1"/>
    <w:multiLevelType w:val="hybridMultilevel"/>
    <w:tmpl w:val="10422F00"/>
    <w:lvl w:ilvl="0" w:tplc="08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61B105AA"/>
    <w:multiLevelType w:val="hybridMultilevel"/>
    <w:tmpl w:val="BDE80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497E17"/>
    <w:multiLevelType w:val="hybridMultilevel"/>
    <w:tmpl w:val="DA36F49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A62E6E"/>
    <w:multiLevelType w:val="hybridMultilevel"/>
    <w:tmpl w:val="287A4A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6C56219"/>
    <w:multiLevelType w:val="hybridMultilevel"/>
    <w:tmpl w:val="62142DC0"/>
    <w:lvl w:ilvl="0" w:tplc="FE466F38">
      <w:start w:val="3"/>
      <w:numFmt w:val="bullet"/>
      <w:lvlText w:val="-"/>
      <w:lvlJc w:val="left"/>
      <w:pPr>
        <w:ind w:left="720" w:hanging="360"/>
      </w:pPr>
      <w:rPr>
        <w:rFonts w:ascii="Arial Narrow" w:eastAsiaTheme="minorHAnsi" w:hAnsi="Arial Narrow" w:cs="Times New Roman"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9" w15:restartNumberingAfterBreak="0">
    <w:nsid w:val="6A313317"/>
    <w:multiLevelType w:val="hybridMultilevel"/>
    <w:tmpl w:val="E63C34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7B2B73"/>
    <w:multiLevelType w:val="hybridMultilevel"/>
    <w:tmpl w:val="3AD2EB36"/>
    <w:lvl w:ilvl="0" w:tplc="DEF84DF4">
      <w:start w:val="10"/>
      <w:numFmt w:val="bullet"/>
      <w:lvlText w:val="-"/>
      <w:lvlJc w:val="left"/>
      <w:pPr>
        <w:ind w:left="2160" w:hanging="360"/>
      </w:pPr>
      <w:rPr>
        <w:rFonts w:ascii="Arial Narrow" w:eastAsiaTheme="minorHAnsi" w:hAnsi="Arial Narrow" w:cstheme="minorBidi"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1" w15:restartNumberingAfterBreak="0">
    <w:nsid w:val="6FC05B4D"/>
    <w:multiLevelType w:val="hybridMultilevel"/>
    <w:tmpl w:val="7AA4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4543C8"/>
    <w:multiLevelType w:val="hybridMultilevel"/>
    <w:tmpl w:val="08F28E38"/>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0552C90"/>
    <w:multiLevelType w:val="hybridMultilevel"/>
    <w:tmpl w:val="D374852A"/>
    <w:lvl w:ilvl="0" w:tplc="2CF0494A">
      <w:start w:val="1"/>
      <w:numFmt w:val="bullet"/>
      <w:pStyle w:val="Bullet"/>
      <w:lvlText w:val=""/>
      <w:lvlJc w:val="left"/>
      <w:pPr>
        <w:ind w:left="360" w:hanging="360"/>
      </w:pPr>
      <w:rPr>
        <w:rFonts w:ascii="Symbol" w:hAnsi="Symbol" w:hint="default"/>
        <w:color w:val="E54143"/>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4" w15:restartNumberingAfterBreak="0">
    <w:nsid w:val="706C336C"/>
    <w:multiLevelType w:val="hybridMultilevel"/>
    <w:tmpl w:val="01EE4D9C"/>
    <w:lvl w:ilvl="0" w:tplc="08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5" w15:restartNumberingAfterBreak="0">
    <w:nsid w:val="74D74064"/>
    <w:multiLevelType w:val="hybridMultilevel"/>
    <w:tmpl w:val="D7B8584A"/>
    <w:lvl w:ilvl="0" w:tplc="0809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6" w15:restartNumberingAfterBreak="0">
    <w:nsid w:val="76457912"/>
    <w:multiLevelType w:val="hybridMultilevel"/>
    <w:tmpl w:val="F7FC105E"/>
    <w:lvl w:ilvl="0" w:tplc="9334A026">
      <w:numFmt w:val="bullet"/>
      <w:lvlText w:val="-"/>
      <w:lvlJc w:val="left"/>
      <w:pPr>
        <w:ind w:left="720" w:hanging="360"/>
      </w:pPr>
      <w:rPr>
        <w:rFonts w:ascii="Trade Gothic LT Std" w:eastAsiaTheme="minorHAnsi" w:hAnsi="Trade Gothic LT St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CB0B4F"/>
    <w:multiLevelType w:val="hybridMultilevel"/>
    <w:tmpl w:val="27B21CD2"/>
    <w:lvl w:ilvl="0" w:tplc="EF08CABA">
      <w:start w:val="1"/>
      <w:numFmt w:val="bullet"/>
      <w:lvlText w:val=""/>
      <w:lvlJc w:val="left"/>
      <w:pPr>
        <w:ind w:left="360" w:hanging="360"/>
      </w:pPr>
      <w:rPr>
        <w:rFonts w:ascii="Symbol" w:hAnsi="Symbol" w:hint="default"/>
        <w:color w:val="E54143"/>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0"/>
  </w:num>
  <w:num w:numId="2">
    <w:abstractNumId w:val="37"/>
  </w:num>
  <w:num w:numId="3">
    <w:abstractNumId w:val="39"/>
  </w:num>
  <w:num w:numId="4">
    <w:abstractNumId w:val="41"/>
  </w:num>
  <w:num w:numId="5">
    <w:abstractNumId w:val="9"/>
  </w:num>
  <w:num w:numId="6">
    <w:abstractNumId w:val="19"/>
  </w:num>
  <w:num w:numId="7">
    <w:abstractNumId w:val="25"/>
  </w:num>
  <w:num w:numId="8">
    <w:abstractNumId w:val="30"/>
  </w:num>
  <w:num w:numId="9">
    <w:abstractNumId w:val="17"/>
  </w:num>
  <w:num w:numId="10">
    <w:abstractNumId w:val="35"/>
  </w:num>
  <w:num w:numId="11">
    <w:abstractNumId w:val="16"/>
  </w:num>
  <w:num w:numId="12">
    <w:abstractNumId w:val="2"/>
  </w:num>
  <w:num w:numId="13">
    <w:abstractNumId w:val="29"/>
  </w:num>
  <w:num w:numId="14">
    <w:abstractNumId w:val="36"/>
  </w:num>
  <w:num w:numId="15">
    <w:abstractNumId w:val="3"/>
  </w:num>
  <w:num w:numId="16">
    <w:abstractNumId w:val="32"/>
  </w:num>
  <w:num w:numId="17">
    <w:abstractNumId w:val="8"/>
  </w:num>
  <w:num w:numId="18">
    <w:abstractNumId w:val="44"/>
  </w:num>
  <w:num w:numId="19">
    <w:abstractNumId w:val="42"/>
  </w:num>
  <w:num w:numId="20">
    <w:abstractNumId w:val="6"/>
  </w:num>
  <w:num w:numId="21">
    <w:abstractNumId w:val="28"/>
  </w:num>
  <w:num w:numId="22">
    <w:abstractNumId w:val="45"/>
  </w:num>
  <w:num w:numId="23">
    <w:abstractNumId w:val="14"/>
  </w:num>
  <w:num w:numId="24">
    <w:abstractNumId w:val="12"/>
  </w:num>
  <w:num w:numId="25">
    <w:abstractNumId w:val="34"/>
  </w:num>
  <w:num w:numId="26">
    <w:abstractNumId w:val="15"/>
  </w:num>
  <w:num w:numId="27">
    <w:abstractNumId w:val="21"/>
  </w:num>
  <w:num w:numId="28">
    <w:abstractNumId w:val="38"/>
  </w:num>
  <w:num w:numId="29">
    <w:abstractNumId w:val="0"/>
  </w:num>
  <w:num w:numId="30">
    <w:abstractNumId w:val="7"/>
  </w:num>
  <w:num w:numId="31">
    <w:abstractNumId w:val="18"/>
  </w:num>
  <w:num w:numId="32">
    <w:abstractNumId w:val="11"/>
  </w:num>
  <w:num w:numId="33">
    <w:abstractNumId w:val="26"/>
  </w:num>
  <w:num w:numId="34">
    <w:abstractNumId w:val="24"/>
  </w:num>
  <w:num w:numId="35">
    <w:abstractNumId w:val="23"/>
  </w:num>
  <w:num w:numId="36">
    <w:abstractNumId w:val="43"/>
  </w:num>
  <w:num w:numId="37">
    <w:abstractNumId w:val="33"/>
  </w:num>
  <w:num w:numId="38">
    <w:abstractNumId w:val="47"/>
  </w:num>
  <w:num w:numId="39">
    <w:abstractNumId w:val="5"/>
  </w:num>
  <w:num w:numId="40">
    <w:abstractNumId w:val="1"/>
  </w:num>
  <w:num w:numId="41">
    <w:abstractNumId w:val="13"/>
  </w:num>
  <w:num w:numId="42">
    <w:abstractNumId w:val="40"/>
  </w:num>
  <w:num w:numId="43">
    <w:abstractNumId w:val="4"/>
  </w:num>
  <w:num w:numId="44">
    <w:abstractNumId w:val="31"/>
  </w:num>
  <w:num w:numId="45">
    <w:abstractNumId w:val="22"/>
  </w:num>
  <w:num w:numId="46">
    <w:abstractNumId w:val="10"/>
  </w:num>
  <w:num w:numId="47">
    <w:abstractNumId w:val="27"/>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drawingGridHorizontalSpacing w:val="110"/>
  <w:displayHorizontalDrawingGridEvery w:val="2"/>
  <w:characterSpacingControl w:val="doNotCompress"/>
  <w:hdrShapeDefaults>
    <o:shapedefaults v:ext="edit" spidmax="2049">
      <o:colormru v:ext="edit" colors="#58585a,#ee585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5ED"/>
    <w:rsid w:val="00001587"/>
    <w:rsid w:val="000018A1"/>
    <w:rsid w:val="00002206"/>
    <w:rsid w:val="00002CF0"/>
    <w:rsid w:val="000056A5"/>
    <w:rsid w:val="00006799"/>
    <w:rsid w:val="00011A90"/>
    <w:rsid w:val="000130DD"/>
    <w:rsid w:val="00020115"/>
    <w:rsid w:val="00022CE9"/>
    <w:rsid w:val="000232F8"/>
    <w:rsid w:val="00023BAC"/>
    <w:rsid w:val="00025671"/>
    <w:rsid w:val="00026501"/>
    <w:rsid w:val="0003003C"/>
    <w:rsid w:val="00030956"/>
    <w:rsid w:val="00030ADC"/>
    <w:rsid w:val="00034792"/>
    <w:rsid w:val="00035C7E"/>
    <w:rsid w:val="00040C5D"/>
    <w:rsid w:val="000467E5"/>
    <w:rsid w:val="0005308B"/>
    <w:rsid w:val="00063063"/>
    <w:rsid w:val="0006378F"/>
    <w:rsid w:val="00063C1B"/>
    <w:rsid w:val="00066E8A"/>
    <w:rsid w:val="00067BBC"/>
    <w:rsid w:val="00071176"/>
    <w:rsid w:val="00071D19"/>
    <w:rsid w:val="00086667"/>
    <w:rsid w:val="000871E5"/>
    <w:rsid w:val="00090867"/>
    <w:rsid w:val="00092207"/>
    <w:rsid w:val="00092880"/>
    <w:rsid w:val="000944D7"/>
    <w:rsid w:val="00095073"/>
    <w:rsid w:val="00096454"/>
    <w:rsid w:val="000A0C7E"/>
    <w:rsid w:val="000A465E"/>
    <w:rsid w:val="000B09C7"/>
    <w:rsid w:val="000B21F2"/>
    <w:rsid w:val="000B27ED"/>
    <w:rsid w:val="000B3CF5"/>
    <w:rsid w:val="000B5C78"/>
    <w:rsid w:val="000B69C5"/>
    <w:rsid w:val="000C3F55"/>
    <w:rsid w:val="000C4386"/>
    <w:rsid w:val="000D042C"/>
    <w:rsid w:val="000D356D"/>
    <w:rsid w:val="000D35ED"/>
    <w:rsid w:val="000D4873"/>
    <w:rsid w:val="000D48A5"/>
    <w:rsid w:val="000D74FF"/>
    <w:rsid w:val="000E0DF3"/>
    <w:rsid w:val="000E36A7"/>
    <w:rsid w:val="000E664D"/>
    <w:rsid w:val="000F13D1"/>
    <w:rsid w:val="000F2997"/>
    <w:rsid w:val="000F4E11"/>
    <w:rsid w:val="000F6EB0"/>
    <w:rsid w:val="000F7ED6"/>
    <w:rsid w:val="00103580"/>
    <w:rsid w:val="00105D7E"/>
    <w:rsid w:val="0010753B"/>
    <w:rsid w:val="001116AC"/>
    <w:rsid w:val="00112CEA"/>
    <w:rsid w:val="001204E0"/>
    <w:rsid w:val="00123719"/>
    <w:rsid w:val="00123E6F"/>
    <w:rsid w:val="00127083"/>
    <w:rsid w:val="00131FB1"/>
    <w:rsid w:val="001347EE"/>
    <w:rsid w:val="00135724"/>
    <w:rsid w:val="0014416C"/>
    <w:rsid w:val="001460BC"/>
    <w:rsid w:val="001470FB"/>
    <w:rsid w:val="00147A7D"/>
    <w:rsid w:val="00157006"/>
    <w:rsid w:val="001609EB"/>
    <w:rsid w:val="00160DC7"/>
    <w:rsid w:val="001719D8"/>
    <w:rsid w:val="001734E8"/>
    <w:rsid w:val="00174C7D"/>
    <w:rsid w:val="0017759C"/>
    <w:rsid w:val="0019008C"/>
    <w:rsid w:val="0019020A"/>
    <w:rsid w:val="00192BF6"/>
    <w:rsid w:val="0019325F"/>
    <w:rsid w:val="00193FB4"/>
    <w:rsid w:val="001A051C"/>
    <w:rsid w:val="001A056D"/>
    <w:rsid w:val="001A0B6D"/>
    <w:rsid w:val="001A10EA"/>
    <w:rsid w:val="001A15B5"/>
    <w:rsid w:val="001A3FED"/>
    <w:rsid w:val="001A492B"/>
    <w:rsid w:val="001A77AC"/>
    <w:rsid w:val="001B0FF2"/>
    <w:rsid w:val="001B4037"/>
    <w:rsid w:val="001C1152"/>
    <w:rsid w:val="001C21D1"/>
    <w:rsid w:val="001C2240"/>
    <w:rsid w:val="001C4CED"/>
    <w:rsid w:val="001C6B83"/>
    <w:rsid w:val="001C773C"/>
    <w:rsid w:val="001C7F15"/>
    <w:rsid w:val="001D1F74"/>
    <w:rsid w:val="001D6897"/>
    <w:rsid w:val="001E0F6E"/>
    <w:rsid w:val="001E12B2"/>
    <w:rsid w:val="001E25DE"/>
    <w:rsid w:val="001E293B"/>
    <w:rsid w:val="001E348A"/>
    <w:rsid w:val="001E5952"/>
    <w:rsid w:val="001F2C7E"/>
    <w:rsid w:val="001F4753"/>
    <w:rsid w:val="00217AB5"/>
    <w:rsid w:val="00220F77"/>
    <w:rsid w:val="00223CCC"/>
    <w:rsid w:val="00224BC9"/>
    <w:rsid w:val="00225002"/>
    <w:rsid w:val="00225596"/>
    <w:rsid w:val="00227BF4"/>
    <w:rsid w:val="00231EC0"/>
    <w:rsid w:val="002328F2"/>
    <w:rsid w:val="00234031"/>
    <w:rsid w:val="00234E9C"/>
    <w:rsid w:val="0023525B"/>
    <w:rsid w:val="00246B0D"/>
    <w:rsid w:val="002515E6"/>
    <w:rsid w:val="00251E6C"/>
    <w:rsid w:val="0025743D"/>
    <w:rsid w:val="002619B3"/>
    <w:rsid w:val="00261C13"/>
    <w:rsid w:val="00262E63"/>
    <w:rsid w:val="00264B84"/>
    <w:rsid w:val="00264E43"/>
    <w:rsid w:val="00266D77"/>
    <w:rsid w:val="00273227"/>
    <w:rsid w:val="002744BA"/>
    <w:rsid w:val="002757F6"/>
    <w:rsid w:val="00276F72"/>
    <w:rsid w:val="00277CD5"/>
    <w:rsid w:val="002819A5"/>
    <w:rsid w:val="002870F3"/>
    <w:rsid w:val="0029104D"/>
    <w:rsid w:val="00296D3F"/>
    <w:rsid w:val="002A3208"/>
    <w:rsid w:val="002A5119"/>
    <w:rsid w:val="002A6BA1"/>
    <w:rsid w:val="002B2A16"/>
    <w:rsid w:val="002C06E3"/>
    <w:rsid w:val="002C13F1"/>
    <w:rsid w:val="002C7BD9"/>
    <w:rsid w:val="002D235D"/>
    <w:rsid w:val="002D257F"/>
    <w:rsid w:val="002E49CD"/>
    <w:rsid w:val="002E4A18"/>
    <w:rsid w:val="002E5651"/>
    <w:rsid w:val="002E59A9"/>
    <w:rsid w:val="002E7B5C"/>
    <w:rsid w:val="002E7C0B"/>
    <w:rsid w:val="002E7F71"/>
    <w:rsid w:val="002F5F53"/>
    <w:rsid w:val="002F630B"/>
    <w:rsid w:val="002F7233"/>
    <w:rsid w:val="003073FA"/>
    <w:rsid w:val="00307DC9"/>
    <w:rsid w:val="003110BF"/>
    <w:rsid w:val="00313E4D"/>
    <w:rsid w:val="00316FDF"/>
    <w:rsid w:val="0031728D"/>
    <w:rsid w:val="003173B3"/>
    <w:rsid w:val="0032185F"/>
    <w:rsid w:val="00323091"/>
    <w:rsid w:val="00330980"/>
    <w:rsid w:val="00330F36"/>
    <w:rsid w:val="0033374A"/>
    <w:rsid w:val="003353DE"/>
    <w:rsid w:val="00342B2F"/>
    <w:rsid w:val="00342C44"/>
    <w:rsid w:val="00343B1D"/>
    <w:rsid w:val="00345C64"/>
    <w:rsid w:val="00353C53"/>
    <w:rsid w:val="00354C8E"/>
    <w:rsid w:val="00356446"/>
    <w:rsid w:val="003568DA"/>
    <w:rsid w:val="00364812"/>
    <w:rsid w:val="00364EBF"/>
    <w:rsid w:val="003669C7"/>
    <w:rsid w:val="0037172E"/>
    <w:rsid w:val="00375E09"/>
    <w:rsid w:val="00376B9F"/>
    <w:rsid w:val="00380775"/>
    <w:rsid w:val="00380B8B"/>
    <w:rsid w:val="003840AE"/>
    <w:rsid w:val="0038543C"/>
    <w:rsid w:val="00385F34"/>
    <w:rsid w:val="00392419"/>
    <w:rsid w:val="00393061"/>
    <w:rsid w:val="003930B5"/>
    <w:rsid w:val="00396224"/>
    <w:rsid w:val="003A783E"/>
    <w:rsid w:val="003B040E"/>
    <w:rsid w:val="003B0C0B"/>
    <w:rsid w:val="003B0EC7"/>
    <w:rsid w:val="003B2A99"/>
    <w:rsid w:val="003B664D"/>
    <w:rsid w:val="003C195A"/>
    <w:rsid w:val="003C2ADA"/>
    <w:rsid w:val="003C3C1C"/>
    <w:rsid w:val="003D2B71"/>
    <w:rsid w:val="003D317A"/>
    <w:rsid w:val="003D37D5"/>
    <w:rsid w:val="003D48E2"/>
    <w:rsid w:val="003D5660"/>
    <w:rsid w:val="003E0A22"/>
    <w:rsid w:val="003E0BF2"/>
    <w:rsid w:val="003E2AD3"/>
    <w:rsid w:val="003E39F8"/>
    <w:rsid w:val="003E68DF"/>
    <w:rsid w:val="003F36C0"/>
    <w:rsid w:val="003F3B15"/>
    <w:rsid w:val="00401CD6"/>
    <w:rsid w:val="00403A7F"/>
    <w:rsid w:val="00403BB1"/>
    <w:rsid w:val="0040407E"/>
    <w:rsid w:val="00405166"/>
    <w:rsid w:val="00420036"/>
    <w:rsid w:val="00420F53"/>
    <w:rsid w:val="00427E5C"/>
    <w:rsid w:val="004327EF"/>
    <w:rsid w:val="00433486"/>
    <w:rsid w:val="00433F97"/>
    <w:rsid w:val="00434503"/>
    <w:rsid w:val="00443258"/>
    <w:rsid w:val="00444205"/>
    <w:rsid w:val="00450B92"/>
    <w:rsid w:val="00451CCB"/>
    <w:rsid w:val="0045244E"/>
    <w:rsid w:val="00455F42"/>
    <w:rsid w:val="00456335"/>
    <w:rsid w:val="00456D44"/>
    <w:rsid w:val="00456F0F"/>
    <w:rsid w:val="004761D9"/>
    <w:rsid w:val="0048209B"/>
    <w:rsid w:val="004848BB"/>
    <w:rsid w:val="00485E55"/>
    <w:rsid w:val="00492576"/>
    <w:rsid w:val="004927A2"/>
    <w:rsid w:val="004930F8"/>
    <w:rsid w:val="00494245"/>
    <w:rsid w:val="00496650"/>
    <w:rsid w:val="00496D0C"/>
    <w:rsid w:val="004A3810"/>
    <w:rsid w:val="004A496F"/>
    <w:rsid w:val="004A60C0"/>
    <w:rsid w:val="004A63C9"/>
    <w:rsid w:val="004A7014"/>
    <w:rsid w:val="004B150A"/>
    <w:rsid w:val="004B42F7"/>
    <w:rsid w:val="004B4AFD"/>
    <w:rsid w:val="004C03A6"/>
    <w:rsid w:val="004C0D67"/>
    <w:rsid w:val="004C12C8"/>
    <w:rsid w:val="004C6476"/>
    <w:rsid w:val="004C6532"/>
    <w:rsid w:val="004D0580"/>
    <w:rsid w:val="004D5595"/>
    <w:rsid w:val="004E377B"/>
    <w:rsid w:val="004E3F63"/>
    <w:rsid w:val="004E5D9F"/>
    <w:rsid w:val="004E7AA7"/>
    <w:rsid w:val="004F5B14"/>
    <w:rsid w:val="004F7F45"/>
    <w:rsid w:val="005022FC"/>
    <w:rsid w:val="005032D1"/>
    <w:rsid w:val="00504FDF"/>
    <w:rsid w:val="005075E6"/>
    <w:rsid w:val="00507AC2"/>
    <w:rsid w:val="005163DA"/>
    <w:rsid w:val="00517957"/>
    <w:rsid w:val="00521EEA"/>
    <w:rsid w:val="00524296"/>
    <w:rsid w:val="005262BD"/>
    <w:rsid w:val="00527E94"/>
    <w:rsid w:val="005335FF"/>
    <w:rsid w:val="0053513A"/>
    <w:rsid w:val="00536645"/>
    <w:rsid w:val="00537E54"/>
    <w:rsid w:val="00542B4F"/>
    <w:rsid w:val="00543CAD"/>
    <w:rsid w:val="005460FE"/>
    <w:rsid w:val="0054711E"/>
    <w:rsid w:val="00551BAD"/>
    <w:rsid w:val="005563BB"/>
    <w:rsid w:val="0055640C"/>
    <w:rsid w:val="00557A40"/>
    <w:rsid w:val="00563420"/>
    <w:rsid w:val="0056424F"/>
    <w:rsid w:val="00564B14"/>
    <w:rsid w:val="0056572D"/>
    <w:rsid w:val="00567EF0"/>
    <w:rsid w:val="0057724A"/>
    <w:rsid w:val="00581A7C"/>
    <w:rsid w:val="00583780"/>
    <w:rsid w:val="00583D72"/>
    <w:rsid w:val="00584247"/>
    <w:rsid w:val="00584D2E"/>
    <w:rsid w:val="005854F2"/>
    <w:rsid w:val="0059686A"/>
    <w:rsid w:val="00597E93"/>
    <w:rsid w:val="005A2413"/>
    <w:rsid w:val="005A2E88"/>
    <w:rsid w:val="005B1512"/>
    <w:rsid w:val="005B7271"/>
    <w:rsid w:val="005C0DD3"/>
    <w:rsid w:val="005C12E6"/>
    <w:rsid w:val="005C176D"/>
    <w:rsid w:val="005C5BBF"/>
    <w:rsid w:val="005C6845"/>
    <w:rsid w:val="005C7DEC"/>
    <w:rsid w:val="005D13C0"/>
    <w:rsid w:val="005D281C"/>
    <w:rsid w:val="005D3DD0"/>
    <w:rsid w:val="005D4D01"/>
    <w:rsid w:val="005D7F88"/>
    <w:rsid w:val="005E1B62"/>
    <w:rsid w:val="005E3BAA"/>
    <w:rsid w:val="005F0FCB"/>
    <w:rsid w:val="005F239B"/>
    <w:rsid w:val="005F3996"/>
    <w:rsid w:val="005F4092"/>
    <w:rsid w:val="005F44FD"/>
    <w:rsid w:val="005F499C"/>
    <w:rsid w:val="005F7F83"/>
    <w:rsid w:val="00601567"/>
    <w:rsid w:val="0060176E"/>
    <w:rsid w:val="00602070"/>
    <w:rsid w:val="00602C48"/>
    <w:rsid w:val="00614030"/>
    <w:rsid w:val="00614F78"/>
    <w:rsid w:val="00615578"/>
    <w:rsid w:val="006159D4"/>
    <w:rsid w:val="00617871"/>
    <w:rsid w:val="006233B8"/>
    <w:rsid w:val="006257B3"/>
    <w:rsid w:val="00626DFB"/>
    <w:rsid w:val="00634220"/>
    <w:rsid w:val="00634745"/>
    <w:rsid w:val="00637D1B"/>
    <w:rsid w:val="00650F96"/>
    <w:rsid w:val="00651DA3"/>
    <w:rsid w:val="00656216"/>
    <w:rsid w:val="0065626F"/>
    <w:rsid w:val="0066056E"/>
    <w:rsid w:val="00662598"/>
    <w:rsid w:val="006632A9"/>
    <w:rsid w:val="00664734"/>
    <w:rsid w:val="006722B4"/>
    <w:rsid w:val="00672625"/>
    <w:rsid w:val="00674185"/>
    <w:rsid w:val="00676805"/>
    <w:rsid w:val="006812E9"/>
    <w:rsid w:val="006846F9"/>
    <w:rsid w:val="00684C92"/>
    <w:rsid w:val="006922BD"/>
    <w:rsid w:val="006937E6"/>
    <w:rsid w:val="0069426F"/>
    <w:rsid w:val="006A0A98"/>
    <w:rsid w:val="006A1E38"/>
    <w:rsid w:val="006A35DB"/>
    <w:rsid w:val="006A62EF"/>
    <w:rsid w:val="006A7828"/>
    <w:rsid w:val="006B04BB"/>
    <w:rsid w:val="006B0C3F"/>
    <w:rsid w:val="006B36FF"/>
    <w:rsid w:val="006C1645"/>
    <w:rsid w:val="006C720C"/>
    <w:rsid w:val="006D0FBD"/>
    <w:rsid w:val="006D22FA"/>
    <w:rsid w:val="006D5225"/>
    <w:rsid w:val="006D7189"/>
    <w:rsid w:val="006E0CE8"/>
    <w:rsid w:val="006E2893"/>
    <w:rsid w:val="006E4010"/>
    <w:rsid w:val="006E7C23"/>
    <w:rsid w:val="006F3E44"/>
    <w:rsid w:val="006F471C"/>
    <w:rsid w:val="006F4FB9"/>
    <w:rsid w:val="006F5D97"/>
    <w:rsid w:val="006F7EB9"/>
    <w:rsid w:val="00701FCF"/>
    <w:rsid w:val="00702569"/>
    <w:rsid w:val="00703B0E"/>
    <w:rsid w:val="00703B22"/>
    <w:rsid w:val="00704903"/>
    <w:rsid w:val="00706B50"/>
    <w:rsid w:val="00711DBF"/>
    <w:rsid w:val="00712308"/>
    <w:rsid w:val="00714043"/>
    <w:rsid w:val="00717FD7"/>
    <w:rsid w:val="00720817"/>
    <w:rsid w:val="00721A70"/>
    <w:rsid w:val="00722DC3"/>
    <w:rsid w:val="00725C17"/>
    <w:rsid w:val="007310D2"/>
    <w:rsid w:val="007322F6"/>
    <w:rsid w:val="00733F00"/>
    <w:rsid w:val="00740FA7"/>
    <w:rsid w:val="0074472E"/>
    <w:rsid w:val="007460D3"/>
    <w:rsid w:val="00750700"/>
    <w:rsid w:val="00751D21"/>
    <w:rsid w:val="007534A1"/>
    <w:rsid w:val="00753CEB"/>
    <w:rsid w:val="007550C7"/>
    <w:rsid w:val="007579D7"/>
    <w:rsid w:val="00760F0A"/>
    <w:rsid w:val="007613E6"/>
    <w:rsid w:val="00762AE9"/>
    <w:rsid w:val="007639F2"/>
    <w:rsid w:val="00764D57"/>
    <w:rsid w:val="0076585D"/>
    <w:rsid w:val="00765E23"/>
    <w:rsid w:val="00765F6B"/>
    <w:rsid w:val="0076774D"/>
    <w:rsid w:val="00774AF9"/>
    <w:rsid w:val="00781C40"/>
    <w:rsid w:val="007826A5"/>
    <w:rsid w:val="00784984"/>
    <w:rsid w:val="00794204"/>
    <w:rsid w:val="00797A6C"/>
    <w:rsid w:val="007A002A"/>
    <w:rsid w:val="007A2318"/>
    <w:rsid w:val="007A4B18"/>
    <w:rsid w:val="007A4D38"/>
    <w:rsid w:val="007B080C"/>
    <w:rsid w:val="007B60B5"/>
    <w:rsid w:val="007C42AB"/>
    <w:rsid w:val="007C61AD"/>
    <w:rsid w:val="007C7AB1"/>
    <w:rsid w:val="007D0C2F"/>
    <w:rsid w:val="007D6E11"/>
    <w:rsid w:val="007E181F"/>
    <w:rsid w:val="007E1FA3"/>
    <w:rsid w:val="007E3A15"/>
    <w:rsid w:val="007E3E58"/>
    <w:rsid w:val="007E45A8"/>
    <w:rsid w:val="007E4946"/>
    <w:rsid w:val="007E5771"/>
    <w:rsid w:val="007E5D8B"/>
    <w:rsid w:val="007E7015"/>
    <w:rsid w:val="007F00A2"/>
    <w:rsid w:val="007F186C"/>
    <w:rsid w:val="007F3E3A"/>
    <w:rsid w:val="007F5A61"/>
    <w:rsid w:val="00802CC6"/>
    <w:rsid w:val="00804706"/>
    <w:rsid w:val="0081005B"/>
    <w:rsid w:val="00812749"/>
    <w:rsid w:val="0081400A"/>
    <w:rsid w:val="00815B4A"/>
    <w:rsid w:val="008214A2"/>
    <w:rsid w:val="00825501"/>
    <w:rsid w:val="008269B6"/>
    <w:rsid w:val="00826DBA"/>
    <w:rsid w:val="00833BD5"/>
    <w:rsid w:val="00837EF5"/>
    <w:rsid w:val="00840C11"/>
    <w:rsid w:val="0084124F"/>
    <w:rsid w:val="00843DC1"/>
    <w:rsid w:val="0084424C"/>
    <w:rsid w:val="00847A5F"/>
    <w:rsid w:val="00850A56"/>
    <w:rsid w:val="00851AC2"/>
    <w:rsid w:val="008535CD"/>
    <w:rsid w:val="00862BF9"/>
    <w:rsid w:val="00863446"/>
    <w:rsid w:val="00872F01"/>
    <w:rsid w:val="00873438"/>
    <w:rsid w:val="00875A82"/>
    <w:rsid w:val="008778F3"/>
    <w:rsid w:val="00880C87"/>
    <w:rsid w:val="00882B90"/>
    <w:rsid w:val="00885200"/>
    <w:rsid w:val="00893270"/>
    <w:rsid w:val="00896D1B"/>
    <w:rsid w:val="0089712B"/>
    <w:rsid w:val="00897E48"/>
    <w:rsid w:val="008A3DA3"/>
    <w:rsid w:val="008A4413"/>
    <w:rsid w:val="008A4C6C"/>
    <w:rsid w:val="008A610E"/>
    <w:rsid w:val="008A6601"/>
    <w:rsid w:val="008A7587"/>
    <w:rsid w:val="008A7612"/>
    <w:rsid w:val="008B18AF"/>
    <w:rsid w:val="008B7A44"/>
    <w:rsid w:val="008B7B4A"/>
    <w:rsid w:val="008C09FF"/>
    <w:rsid w:val="008C5433"/>
    <w:rsid w:val="008C7BBA"/>
    <w:rsid w:val="008D4B39"/>
    <w:rsid w:val="008D5D1C"/>
    <w:rsid w:val="008D7C58"/>
    <w:rsid w:val="008E18F4"/>
    <w:rsid w:val="008E21AB"/>
    <w:rsid w:val="008F2DA2"/>
    <w:rsid w:val="008F7929"/>
    <w:rsid w:val="00901245"/>
    <w:rsid w:val="009018AF"/>
    <w:rsid w:val="00904DEE"/>
    <w:rsid w:val="0090668D"/>
    <w:rsid w:val="0090776B"/>
    <w:rsid w:val="009117A7"/>
    <w:rsid w:val="0091392B"/>
    <w:rsid w:val="009153B2"/>
    <w:rsid w:val="00922D42"/>
    <w:rsid w:val="00923156"/>
    <w:rsid w:val="00923283"/>
    <w:rsid w:val="00923DEA"/>
    <w:rsid w:val="009267E3"/>
    <w:rsid w:val="00931A9C"/>
    <w:rsid w:val="00933D8E"/>
    <w:rsid w:val="009362E2"/>
    <w:rsid w:val="00937ECC"/>
    <w:rsid w:val="00937F17"/>
    <w:rsid w:val="00941178"/>
    <w:rsid w:val="00946510"/>
    <w:rsid w:val="0095387F"/>
    <w:rsid w:val="0095550C"/>
    <w:rsid w:val="00957128"/>
    <w:rsid w:val="00957B26"/>
    <w:rsid w:val="00960C8B"/>
    <w:rsid w:val="00963AB2"/>
    <w:rsid w:val="009649E1"/>
    <w:rsid w:val="00967B71"/>
    <w:rsid w:val="0097204B"/>
    <w:rsid w:val="00974B4C"/>
    <w:rsid w:val="0098011B"/>
    <w:rsid w:val="00981C73"/>
    <w:rsid w:val="00981DC7"/>
    <w:rsid w:val="0098257F"/>
    <w:rsid w:val="009835B5"/>
    <w:rsid w:val="00984131"/>
    <w:rsid w:val="00985813"/>
    <w:rsid w:val="00993125"/>
    <w:rsid w:val="009A209C"/>
    <w:rsid w:val="009B0F1B"/>
    <w:rsid w:val="009B22A7"/>
    <w:rsid w:val="009B244F"/>
    <w:rsid w:val="009B2EC9"/>
    <w:rsid w:val="009B5077"/>
    <w:rsid w:val="009B53CC"/>
    <w:rsid w:val="009C156F"/>
    <w:rsid w:val="009C1A75"/>
    <w:rsid w:val="009C34C9"/>
    <w:rsid w:val="009C5C12"/>
    <w:rsid w:val="009D197E"/>
    <w:rsid w:val="009D4E72"/>
    <w:rsid w:val="009D4FA7"/>
    <w:rsid w:val="009D633F"/>
    <w:rsid w:val="009D7230"/>
    <w:rsid w:val="009E01FE"/>
    <w:rsid w:val="009E4502"/>
    <w:rsid w:val="009E511A"/>
    <w:rsid w:val="009E6D31"/>
    <w:rsid w:val="009F46D2"/>
    <w:rsid w:val="00A0487A"/>
    <w:rsid w:val="00A07D86"/>
    <w:rsid w:val="00A14541"/>
    <w:rsid w:val="00A14601"/>
    <w:rsid w:val="00A16AD8"/>
    <w:rsid w:val="00A17963"/>
    <w:rsid w:val="00A21288"/>
    <w:rsid w:val="00A2767A"/>
    <w:rsid w:val="00A304C8"/>
    <w:rsid w:val="00A308B8"/>
    <w:rsid w:val="00A32D33"/>
    <w:rsid w:val="00A42195"/>
    <w:rsid w:val="00A43C4F"/>
    <w:rsid w:val="00A43D85"/>
    <w:rsid w:val="00A51644"/>
    <w:rsid w:val="00A55468"/>
    <w:rsid w:val="00A565E9"/>
    <w:rsid w:val="00A638E3"/>
    <w:rsid w:val="00A66EA6"/>
    <w:rsid w:val="00A71A3C"/>
    <w:rsid w:val="00A80346"/>
    <w:rsid w:val="00A8158F"/>
    <w:rsid w:val="00A87B52"/>
    <w:rsid w:val="00A87BC5"/>
    <w:rsid w:val="00A906F9"/>
    <w:rsid w:val="00A92101"/>
    <w:rsid w:val="00A96B37"/>
    <w:rsid w:val="00A974A4"/>
    <w:rsid w:val="00AA4745"/>
    <w:rsid w:val="00AA620A"/>
    <w:rsid w:val="00AA6AB7"/>
    <w:rsid w:val="00AB3594"/>
    <w:rsid w:val="00AB47C7"/>
    <w:rsid w:val="00AB5FAD"/>
    <w:rsid w:val="00AC344C"/>
    <w:rsid w:val="00AC4BEF"/>
    <w:rsid w:val="00AC7294"/>
    <w:rsid w:val="00AC7E42"/>
    <w:rsid w:val="00AD03BF"/>
    <w:rsid w:val="00AD1C4C"/>
    <w:rsid w:val="00AD2286"/>
    <w:rsid w:val="00AD5201"/>
    <w:rsid w:val="00AD77C0"/>
    <w:rsid w:val="00AE0526"/>
    <w:rsid w:val="00AE2603"/>
    <w:rsid w:val="00AE3047"/>
    <w:rsid w:val="00AE4964"/>
    <w:rsid w:val="00AE4E85"/>
    <w:rsid w:val="00AF03C5"/>
    <w:rsid w:val="00AF03EE"/>
    <w:rsid w:val="00AF284C"/>
    <w:rsid w:val="00AF2B99"/>
    <w:rsid w:val="00AF49F3"/>
    <w:rsid w:val="00B00F9F"/>
    <w:rsid w:val="00B03182"/>
    <w:rsid w:val="00B04C58"/>
    <w:rsid w:val="00B13675"/>
    <w:rsid w:val="00B13DC9"/>
    <w:rsid w:val="00B15EEA"/>
    <w:rsid w:val="00B17318"/>
    <w:rsid w:val="00B21ACE"/>
    <w:rsid w:val="00B244C0"/>
    <w:rsid w:val="00B27E26"/>
    <w:rsid w:val="00B345F7"/>
    <w:rsid w:val="00B34B77"/>
    <w:rsid w:val="00B41777"/>
    <w:rsid w:val="00B4604A"/>
    <w:rsid w:val="00B46B87"/>
    <w:rsid w:val="00B46BFA"/>
    <w:rsid w:val="00B472BF"/>
    <w:rsid w:val="00B51EB5"/>
    <w:rsid w:val="00B527FD"/>
    <w:rsid w:val="00B54EB6"/>
    <w:rsid w:val="00B55151"/>
    <w:rsid w:val="00B55B6F"/>
    <w:rsid w:val="00B55F08"/>
    <w:rsid w:val="00B618D5"/>
    <w:rsid w:val="00B658E3"/>
    <w:rsid w:val="00B66B88"/>
    <w:rsid w:val="00B73810"/>
    <w:rsid w:val="00B74D68"/>
    <w:rsid w:val="00B751E7"/>
    <w:rsid w:val="00B83756"/>
    <w:rsid w:val="00B8392C"/>
    <w:rsid w:val="00B8439A"/>
    <w:rsid w:val="00B87964"/>
    <w:rsid w:val="00B92226"/>
    <w:rsid w:val="00BA0F1C"/>
    <w:rsid w:val="00BA2748"/>
    <w:rsid w:val="00BA3F02"/>
    <w:rsid w:val="00BA5CBC"/>
    <w:rsid w:val="00BB077B"/>
    <w:rsid w:val="00BB5C2E"/>
    <w:rsid w:val="00BC0AA3"/>
    <w:rsid w:val="00BC46E5"/>
    <w:rsid w:val="00BC7D2E"/>
    <w:rsid w:val="00BD304A"/>
    <w:rsid w:val="00BD34A8"/>
    <w:rsid w:val="00BD7E72"/>
    <w:rsid w:val="00BE0D0A"/>
    <w:rsid w:val="00BE2460"/>
    <w:rsid w:val="00BE24DD"/>
    <w:rsid w:val="00BE5893"/>
    <w:rsid w:val="00BF15BA"/>
    <w:rsid w:val="00BF3E7A"/>
    <w:rsid w:val="00BF4455"/>
    <w:rsid w:val="00C01529"/>
    <w:rsid w:val="00C06AC5"/>
    <w:rsid w:val="00C06DF5"/>
    <w:rsid w:val="00C1527A"/>
    <w:rsid w:val="00C16589"/>
    <w:rsid w:val="00C17E09"/>
    <w:rsid w:val="00C23618"/>
    <w:rsid w:val="00C23F47"/>
    <w:rsid w:val="00C301C9"/>
    <w:rsid w:val="00C307FB"/>
    <w:rsid w:val="00C37BFA"/>
    <w:rsid w:val="00C408CD"/>
    <w:rsid w:val="00C41DB6"/>
    <w:rsid w:val="00C42221"/>
    <w:rsid w:val="00C43D50"/>
    <w:rsid w:val="00C5023C"/>
    <w:rsid w:val="00C504F1"/>
    <w:rsid w:val="00C51A49"/>
    <w:rsid w:val="00C56C63"/>
    <w:rsid w:val="00C62AE7"/>
    <w:rsid w:val="00C65068"/>
    <w:rsid w:val="00C66F7D"/>
    <w:rsid w:val="00C76554"/>
    <w:rsid w:val="00C81328"/>
    <w:rsid w:val="00C824E6"/>
    <w:rsid w:val="00C8385F"/>
    <w:rsid w:val="00C8388C"/>
    <w:rsid w:val="00C87D94"/>
    <w:rsid w:val="00C87E33"/>
    <w:rsid w:val="00C91C4B"/>
    <w:rsid w:val="00C93080"/>
    <w:rsid w:val="00C95D08"/>
    <w:rsid w:val="00CA13C7"/>
    <w:rsid w:val="00CA3D35"/>
    <w:rsid w:val="00CA6A12"/>
    <w:rsid w:val="00CB2C11"/>
    <w:rsid w:val="00CC14E9"/>
    <w:rsid w:val="00CC4F43"/>
    <w:rsid w:val="00CC6CE8"/>
    <w:rsid w:val="00CD0C6C"/>
    <w:rsid w:val="00CD3941"/>
    <w:rsid w:val="00CD4482"/>
    <w:rsid w:val="00CD4B23"/>
    <w:rsid w:val="00CD6729"/>
    <w:rsid w:val="00CD7E3D"/>
    <w:rsid w:val="00CE1ED8"/>
    <w:rsid w:val="00CE3CA0"/>
    <w:rsid w:val="00CE54D0"/>
    <w:rsid w:val="00CE5CEC"/>
    <w:rsid w:val="00CF2C2D"/>
    <w:rsid w:val="00CF3592"/>
    <w:rsid w:val="00CF7166"/>
    <w:rsid w:val="00CF7471"/>
    <w:rsid w:val="00CF7544"/>
    <w:rsid w:val="00D00AD5"/>
    <w:rsid w:val="00D024A9"/>
    <w:rsid w:val="00D16792"/>
    <w:rsid w:val="00D168FE"/>
    <w:rsid w:val="00D269E4"/>
    <w:rsid w:val="00D276C7"/>
    <w:rsid w:val="00D324ED"/>
    <w:rsid w:val="00D33DB2"/>
    <w:rsid w:val="00D36B2B"/>
    <w:rsid w:val="00D415CC"/>
    <w:rsid w:val="00D41A7B"/>
    <w:rsid w:val="00D42C66"/>
    <w:rsid w:val="00D4476A"/>
    <w:rsid w:val="00D464D8"/>
    <w:rsid w:val="00D46808"/>
    <w:rsid w:val="00D50AD0"/>
    <w:rsid w:val="00D57DFE"/>
    <w:rsid w:val="00D61A50"/>
    <w:rsid w:val="00D64AF4"/>
    <w:rsid w:val="00D65368"/>
    <w:rsid w:val="00D65AE8"/>
    <w:rsid w:val="00D72058"/>
    <w:rsid w:val="00D73647"/>
    <w:rsid w:val="00D73A5F"/>
    <w:rsid w:val="00D807CB"/>
    <w:rsid w:val="00D81B03"/>
    <w:rsid w:val="00D85395"/>
    <w:rsid w:val="00D85FAB"/>
    <w:rsid w:val="00D939EB"/>
    <w:rsid w:val="00DA53F3"/>
    <w:rsid w:val="00DA5F70"/>
    <w:rsid w:val="00DA5FC7"/>
    <w:rsid w:val="00DB1FD6"/>
    <w:rsid w:val="00DC291A"/>
    <w:rsid w:val="00DC2D62"/>
    <w:rsid w:val="00DC3262"/>
    <w:rsid w:val="00DC7D15"/>
    <w:rsid w:val="00DD017D"/>
    <w:rsid w:val="00DD1BCB"/>
    <w:rsid w:val="00DD1F3F"/>
    <w:rsid w:val="00DE53D4"/>
    <w:rsid w:val="00DF0413"/>
    <w:rsid w:val="00DF45FC"/>
    <w:rsid w:val="00DF5AE0"/>
    <w:rsid w:val="00E02334"/>
    <w:rsid w:val="00E07BD1"/>
    <w:rsid w:val="00E10F46"/>
    <w:rsid w:val="00E1269D"/>
    <w:rsid w:val="00E13510"/>
    <w:rsid w:val="00E15A5A"/>
    <w:rsid w:val="00E16ED6"/>
    <w:rsid w:val="00E20553"/>
    <w:rsid w:val="00E21AEE"/>
    <w:rsid w:val="00E262FA"/>
    <w:rsid w:val="00E26BE9"/>
    <w:rsid w:val="00E27C3B"/>
    <w:rsid w:val="00E3040F"/>
    <w:rsid w:val="00E3075C"/>
    <w:rsid w:val="00E31660"/>
    <w:rsid w:val="00E37041"/>
    <w:rsid w:val="00E430AA"/>
    <w:rsid w:val="00E44D34"/>
    <w:rsid w:val="00E50B80"/>
    <w:rsid w:val="00E51CAD"/>
    <w:rsid w:val="00E54D20"/>
    <w:rsid w:val="00E55276"/>
    <w:rsid w:val="00E554D1"/>
    <w:rsid w:val="00E5618A"/>
    <w:rsid w:val="00E6481D"/>
    <w:rsid w:val="00E65300"/>
    <w:rsid w:val="00E666ED"/>
    <w:rsid w:val="00E6685D"/>
    <w:rsid w:val="00E6751E"/>
    <w:rsid w:val="00E7099F"/>
    <w:rsid w:val="00E731D0"/>
    <w:rsid w:val="00E76686"/>
    <w:rsid w:val="00E817FD"/>
    <w:rsid w:val="00E84BE4"/>
    <w:rsid w:val="00E908EB"/>
    <w:rsid w:val="00E91865"/>
    <w:rsid w:val="00E91E06"/>
    <w:rsid w:val="00EA1A50"/>
    <w:rsid w:val="00EA33BC"/>
    <w:rsid w:val="00EA3562"/>
    <w:rsid w:val="00EA6377"/>
    <w:rsid w:val="00EB1D24"/>
    <w:rsid w:val="00EB407A"/>
    <w:rsid w:val="00EB4D39"/>
    <w:rsid w:val="00EC0B75"/>
    <w:rsid w:val="00EC0F23"/>
    <w:rsid w:val="00EC2688"/>
    <w:rsid w:val="00EC27EF"/>
    <w:rsid w:val="00EC2ED8"/>
    <w:rsid w:val="00EC4A67"/>
    <w:rsid w:val="00EC5867"/>
    <w:rsid w:val="00EC5A64"/>
    <w:rsid w:val="00EC7610"/>
    <w:rsid w:val="00ED0887"/>
    <w:rsid w:val="00ED221E"/>
    <w:rsid w:val="00EE6D93"/>
    <w:rsid w:val="00EF0CE7"/>
    <w:rsid w:val="00EF313B"/>
    <w:rsid w:val="00EF47D7"/>
    <w:rsid w:val="00EF68CA"/>
    <w:rsid w:val="00EF7FC0"/>
    <w:rsid w:val="00F02EE3"/>
    <w:rsid w:val="00F03D1F"/>
    <w:rsid w:val="00F04DF4"/>
    <w:rsid w:val="00F101DA"/>
    <w:rsid w:val="00F107B0"/>
    <w:rsid w:val="00F1181B"/>
    <w:rsid w:val="00F11A75"/>
    <w:rsid w:val="00F136C1"/>
    <w:rsid w:val="00F13879"/>
    <w:rsid w:val="00F14697"/>
    <w:rsid w:val="00F14F79"/>
    <w:rsid w:val="00F15A3C"/>
    <w:rsid w:val="00F167DB"/>
    <w:rsid w:val="00F17D3D"/>
    <w:rsid w:val="00F22ACC"/>
    <w:rsid w:val="00F2326E"/>
    <w:rsid w:val="00F254D5"/>
    <w:rsid w:val="00F3178C"/>
    <w:rsid w:val="00F31E91"/>
    <w:rsid w:val="00F37595"/>
    <w:rsid w:val="00F40935"/>
    <w:rsid w:val="00F41DC8"/>
    <w:rsid w:val="00F433D1"/>
    <w:rsid w:val="00F43A8F"/>
    <w:rsid w:val="00F4557A"/>
    <w:rsid w:val="00F52894"/>
    <w:rsid w:val="00F5599A"/>
    <w:rsid w:val="00F602DC"/>
    <w:rsid w:val="00F6084A"/>
    <w:rsid w:val="00F609C0"/>
    <w:rsid w:val="00F656F5"/>
    <w:rsid w:val="00F66D06"/>
    <w:rsid w:val="00F72C70"/>
    <w:rsid w:val="00F7341A"/>
    <w:rsid w:val="00F7436D"/>
    <w:rsid w:val="00F770B8"/>
    <w:rsid w:val="00F77350"/>
    <w:rsid w:val="00F81FFA"/>
    <w:rsid w:val="00F84835"/>
    <w:rsid w:val="00F853F7"/>
    <w:rsid w:val="00F866BA"/>
    <w:rsid w:val="00F86E4B"/>
    <w:rsid w:val="00F905C6"/>
    <w:rsid w:val="00F91513"/>
    <w:rsid w:val="00F92C50"/>
    <w:rsid w:val="00F935E5"/>
    <w:rsid w:val="00F95360"/>
    <w:rsid w:val="00F95718"/>
    <w:rsid w:val="00F9600F"/>
    <w:rsid w:val="00F960C2"/>
    <w:rsid w:val="00F9765B"/>
    <w:rsid w:val="00FA2016"/>
    <w:rsid w:val="00FA269A"/>
    <w:rsid w:val="00FA275E"/>
    <w:rsid w:val="00FA783F"/>
    <w:rsid w:val="00FB3192"/>
    <w:rsid w:val="00FB4DCF"/>
    <w:rsid w:val="00FB7BBA"/>
    <w:rsid w:val="00FC19DB"/>
    <w:rsid w:val="00FC7308"/>
    <w:rsid w:val="00FC7601"/>
    <w:rsid w:val="00FD3B14"/>
    <w:rsid w:val="00FD580A"/>
    <w:rsid w:val="00FF0085"/>
    <w:rsid w:val="00FF2783"/>
    <w:rsid w:val="00FF3959"/>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58585a,#ee5859"/>
    </o:shapedefaults>
    <o:shapelayout v:ext="edit">
      <o:idmap v:ext="edit" data="1"/>
    </o:shapelayout>
  </w:shapeDefaults>
  <w:decimalSymbol w:val="."/>
  <w:listSeparator w:val=","/>
  <w14:docId w14:val="2F67DC13"/>
  <w15:docId w15:val="{54B433E6-A568-49D7-A937-5E47DE1C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mbria"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pdy"/>
    <w:qFormat/>
    <w:rsid w:val="00BB5C2E"/>
    <w:pPr>
      <w:spacing w:before="120" w:after="120"/>
      <w:jc w:val="both"/>
    </w:pPr>
    <w:rPr>
      <w:rFonts w:ascii="Arial Narrow" w:hAnsi="Arial Narrow"/>
      <w:sz w:val="22"/>
      <w:szCs w:val="22"/>
    </w:rPr>
  </w:style>
  <w:style w:type="paragraph" w:styleId="Heading1">
    <w:name w:val="heading 1"/>
    <w:basedOn w:val="Normal"/>
    <w:next w:val="Normal"/>
    <w:link w:val="Heading1Char"/>
    <w:qFormat/>
    <w:rsid w:val="001A051C"/>
    <w:pPr>
      <w:keepNext/>
      <w:shd w:val="clear" w:color="auto" w:fill="EE5859"/>
      <w:spacing w:before="240" w:after="240"/>
      <w:ind w:left="-709" w:right="2976" w:firstLine="709"/>
      <w:outlineLvl w:val="0"/>
    </w:pPr>
    <w:rPr>
      <w:b/>
      <w:smallCaps/>
      <w:noProof/>
      <w:color w:val="FFFFFF" w:themeColor="background1"/>
      <w:sz w:val="32"/>
      <w:szCs w:val="32"/>
      <w:lang w:val="fr-FR" w:eastAsia="fr-FR"/>
      <w14:textOutline w14:w="9525" w14:cap="rnd" w14:cmpd="sng" w14:algn="ctr">
        <w14:noFill/>
        <w14:prstDash w14:val="solid"/>
        <w14:bevel/>
      </w14:textOutline>
    </w:rPr>
  </w:style>
  <w:style w:type="paragraph" w:styleId="Heading2">
    <w:name w:val="heading 2"/>
    <w:basedOn w:val="Normal"/>
    <w:next w:val="Normal"/>
    <w:link w:val="Heading2Char"/>
    <w:uiPriority w:val="9"/>
    <w:unhideWhenUsed/>
    <w:qFormat/>
    <w:rsid w:val="005B1512"/>
    <w:pPr>
      <w:keepNext/>
      <w:keepLines/>
      <w:spacing w:before="240"/>
      <w:outlineLvl w:val="1"/>
    </w:pPr>
    <w:rPr>
      <w:rFonts w:eastAsia="MS Gothic"/>
      <w:b/>
      <w:bCs/>
      <w:color w:val="EE5859"/>
      <w:sz w:val="28"/>
      <w:szCs w:val="26"/>
    </w:rPr>
  </w:style>
  <w:style w:type="paragraph" w:styleId="Heading3">
    <w:name w:val="heading 3"/>
    <w:basedOn w:val="Normal"/>
    <w:next w:val="Normal"/>
    <w:link w:val="Heading3Char"/>
    <w:uiPriority w:val="9"/>
    <w:unhideWhenUsed/>
    <w:qFormat/>
    <w:rsid w:val="003840AE"/>
    <w:pPr>
      <w:keepNext/>
      <w:keepLines/>
      <w:spacing w:before="240"/>
      <w:outlineLvl w:val="2"/>
    </w:pPr>
    <w:rPr>
      <w:rFonts w:eastAsia="MS Gothic"/>
      <w:b/>
      <w:bCs/>
      <w:color w:val="58585A"/>
      <w:sz w:val="24"/>
      <w:szCs w:val="20"/>
    </w:rPr>
  </w:style>
  <w:style w:type="paragraph" w:styleId="Heading4">
    <w:name w:val="heading 4"/>
    <w:basedOn w:val="Heading3"/>
    <w:next w:val="Normal"/>
    <w:link w:val="Heading4Char"/>
    <w:uiPriority w:val="9"/>
    <w:unhideWhenUsed/>
    <w:qFormat/>
    <w:rsid w:val="00D276C7"/>
    <w:pPr>
      <w:outlineLvl w:val="3"/>
    </w:pPr>
    <w:rPr>
      <w:sz w:val="20"/>
    </w:rPr>
  </w:style>
  <w:style w:type="paragraph" w:styleId="Heading5">
    <w:name w:val="heading 5"/>
    <w:aliases w:val="Titre 3 Heading 3"/>
    <w:basedOn w:val="Caption"/>
    <w:next w:val="Normal"/>
    <w:link w:val="Heading5Char"/>
    <w:autoRedefine/>
    <w:uiPriority w:val="9"/>
    <w:unhideWhenUsed/>
    <w:rsid w:val="00D324ED"/>
    <w:pPr>
      <w:outlineLvl w:val="4"/>
    </w:pPr>
  </w:style>
  <w:style w:type="paragraph" w:styleId="Heading6">
    <w:name w:val="heading 6"/>
    <w:basedOn w:val="Caption"/>
    <w:next w:val="Normal"/>
    <w:link w:val="Heading6Char"/>
    <w:uiPriority w:val="9"/>
    <w:unhideWhenUsed/>
    <w:qFormat/>
    <w:rsid w:val="00D276C7"/>
    <w:pPr>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A051C"/>
    <w:rPr>
      <w:rFonts w:ascii="Arial Narrow" w:hAnsi="Arial Narrow"/>
      <w:b/>
      <w:smallCaps/>
      <w:noProof/>
      <w:color w:val="FFFFFF" w:themeColor="background1"/>
      <w:sz w:val="32"/>
      <w:szCs w:val="32"/>
      <w:shd w:val="clear" w:color="auto" w:fill="EE5859"/>
      <w:lang w:val="fr-FR" w:eastAsia="fr-FR"/>
      <w14:textOutline w14:w="9525" w14:cap="rnd" w14:cmpd="sng" w14:algn="ctr">
        <w14:noFill/>
        <w14:prstDash w14:val="solid"/>
        <w14:bevel/>
      </w14:textOutline>
    </w:rPr>
  </w:style>
  <w:style w:type="character" w:customStyle="1" w:styleId="Heading2Char">
    <w:name w:val="Heading 2 Char"/>
    <w:link w:val="Heading2"/>
    <w:uiPriority w:val="9"/>
    <w:rsid w:val="005B1512"/>
    <w:rPr>
      <w:rFonts w:ascii="Arial Narrow" w:eastAsia="MS Gothic" w:hAnsi="Arial Narrow"/>
      <w:b/>
      <w:bCs/>
      <w:color w:val="EE5859"/>
      <w:sz w:val="28"/>
      <w:szCs w:val="26"/>
    </w:rPr>
  </w:style>
  <w:style w:type="character" w:customStyle="1" w:styleId="Heading3Char">
    <w:name w:val="Heading 3 Char"/>
    <w:link w:val="Heading3"/>
    <w:uiPriority w:val="9"/>
    <w:rsid w:val="003840AE"/>
    <w:rPr>
      <w:rFonts w:ascii="Arial Narrow" w:eastAsia="MS Gothic" w:hAnsi="Arial Narrow"/>
      <w:b/>
      <w:bCs/>
      <w:color w:val="58585A"/>
      <w:sz w:val="24"/>
    </w:rPr>
  </w:style>
  <w:style w:type="paragraph" w:styleId="TOC1">
    <w:name w:val="toc 1"/>
    <w:basedOn w:val="Normal"/>
    <w:next w:val="Normal"/>
    <w:autoRedefine/>
    <w:uiPriority w:val="39"/>
    <w:unhideWhenUsed/>
    <w:rsid w:val="00E15A5A"/>
    <w:pPr>
      <w:tabs>
        <w:tab w:val="right" w:leader="dot" w:pos="9015"/>
        <w:tab w:val="right" w:leader="dot" w:pos="9072"/>
      </w:tabs>
      <w:spacing w:after="100"/>
    </w:pPr>
    <w:rPr>
      <w:rFonts w:eastAsia="Times New Roman" w:cs="Arial"/>
      <w:b/>
      <w:smallCaps/>
      <w:noProof/>
      <w:color w:val="EE5859"/>
      <w:kern w:val="28"/>
      <w:sz w:val="24"/>
      <w:lang w:val="en-GB"/>
    </w:rPr>
  </w:style>
  <w:style w:type="paragraph" w:styleId="TOC2">
    <w:name w:val="toc 2"/>
    <w:basedOn w:val="Normal"/>
    <w:next w:val="Normal"/>
    <w:autoRedefine/>
    <w:uiPriority w:val="39"/>
    <w:unhideWhenUsed/>
    <w:rsid w:val="00E15A5A"/>
    <w:pPr>
      <w:tabs>
        <w:tab w:val="right" w:leader="dot" w:pos="9015"/>
      </w:tabs>
      <w:spacing w:before="240" w:after="240"/>
      <w:ind w:left="284"/>
    </w:pPr>
    <w:rPr>
      <w:rFonts w:cs="Arial"/>
      <w:noProof/>
    </w:rPr>
  </w:style>
  <w:style w:type="paragraph" w:styleId="TOC3">
    <w:name w:val="toc 3"/>
    <w:basedOn w:val="Normal"/>
    <w:next w:val="Normal"/>
    <w:autoRedefine/>
    <w:uiPriority w:val="39"/>
    <w:unhideWhenUsed/>
    <w:rsid w:val="00E15A5A"/>
    <w:pPr>
      <w:tabs>
        <w:tab w:val="right" w:leader="dot" w:pos="9015"/>
      </w:tabs>
      <w:spacing w:before="240" w:after="240"/>
      <w:ind w:left="567"/>
    </w:pPr>
    <w:rPr>
      <w:color w:val="808080" w:themeColor="background1" w:themeShade="80"/>
      <w:lang w:eastAsia="ja-JP"/>
    </w:rPr>
  </w:style>
  <w:style w:type="paragraph" w:styleId="Caption">
    <w:name w:val="caption"/>
    <w:basedOn w:val="Normal"/>
    <w:next w:val="Normal"/>
    <w:unhideWhenUsed/>
    <w:qFormat/>
    <w:rsid w:val="00D276C7"/>
    <w:rPr>
      <w:b/>
      <w:color w:val="58585A"/>
      <w:sz w:val="18"/>
      <w:szCs w:val="20"/>
    </w:rPr>
  </w:style>
  <w:style w:type="paragraph" w:styleId="Title">
    <w:name w:val="Title"/>
    <w:basedOn w:val="CoverPage"/>
    <w:next w:val="Normal"/>
    <w:link w:val="TitleChar"/>
    <w:qFormat/>
    <w:rsid w:val="00957128"/>
  </w:style>
  <w:style w:type="character" w:customStyle="1" w:styleId="TitleChar">
    <w:name w:val="Title Char"/>
    <w:link w:val="Title"/>
    <w:uiPriority w:val="10"/>
    <w:rsid w:val="00957128"/>
    <w:rPr>
      <w:rFonts w:ascii="Arial Narrow" w:eastAsia="MS Gothic" w:hAnsi="Arial Narrow"/>
      <w:b/>
      <w:bCs/>
      <w:smallCaps/>
      <w:color w:val="EE5859"/>
      <w:sz w:val="44"/>
      <w:szCs w:val="48"/>
    </w:rPr>
  </w:style>
  <w:style w:type="paragraph" w:styleId="Subtitle">
    <w:name w:val="Subtitle"/>
    <w:basedOn w:val="Normal"/>
    <w:next w:val="Normal"/>
    <w:link w:val="SubtitleChar"/>
    <w:uiPriority w:val="11"/>
    <w:rsid w:val="00496650"/>
    <w:pPr>
      <w:numPr>
        <w:ilvl w:val="1"/>
      </w:numPr>
    </w:pPr>
    <w:rPr>
      <w:rFonts w:eastAsia="Times New Roman"/>
      <w:i/>
      <w:iCs/>
      <w:color w:val="4F81BD"/>
      <w:spacing w:val="15"/>
      <w:sz w:val="24"/>
      <w:szCs w:val="24"/>
    </w:rPr>
  </w:style>
  <w:style w:type="character" w:customStyle="1" w:styleId="SubtitleChar">
    <w:name w:val="Subtitle Char"/>
    <w:link w:val="Subtitle"/>
    <w:uiPriority w:val="11"/>
    <w:rsid w:val="00496650"/>
    <w:rPr>
      <w:rFonts w:ascii="Calibri" w:eastAsia="Times New Roman" w:hAnsi="Calibri" w:cs="Times New Roman"/>
      <w:i/>
      <w:iCs/>
      <w:color w:val="4F81BD"/>
      <w:spacing w:val="15"/>
      <w:sz w:val="24"/>
      <w:szCs w:val="24"/>
    </w:rPr>
  </w:style>
  <w:style w:type="paragraph" w:styleId="NoSpacing">
    <w:name w:val="No Spacing"/>
    <w:link w:val="NoSpacingChar"/>
    <w:uiPriority w:val="1"/>
    <w:rsid w:val="00496650"/>
    <w:rPr>
      <w:sz w:val="22"/>
      <w:szCs w:val="22"/>
      <w:lang w:val="fr-FR"/>
    </w:rPr>
  </w:style>
  <w:style w:type="character" w:customStyle="1" w:styleId="NoSpacingChar">
    <w:name w:val="No Spacing Char"/>
    <w:link w:val="NoSpacing"/>
    <w:uiPriority w:val="1"/>
    <w:rsid w:val="00496650"/>
    <w:rPr>
      <w:sz w:val="22"/>
      <w:szCs w:val="22"/>
      <w:lang w:val="fr-FR"/>
    </w:rPr>
  </w:style>
  <w:style w:type="paragraph" w:styleId="ListParagraph">
    <w:name w:val="List Paragraph"/>
    <w:basedOn w:val="Normal"/>
    <w:link w:val="ListParagraphChar"/>
    <w:uiPriority w:val="34"/>
    <w:qFormat/>
    <w:rsid w:val="00496650"/>
    <w:pPr>
      <w:ind w:left="720"/>
      <w:contextualSpacing/>
    </w:pPr>
  </w:style>
  <w:style w:type="paragraph" w:styleId="TOCHeading">
    <w:name w:val="TOC Heading"/>
    <w:basedOn w:val="Heading1"/>
    <w:next w:val="Normal"/>
    <w:uiPriority w:val="39"/>
    <w:unhideWhenUsed/>
    <w:rsid w:val="00496650"/>
    <w:pPr>
      <w:keepLines/>
      <w:spacing w:before="480" w:line="276" w:lineRule="auto"/>
      <w:outlineLvl w:val="9"/>
    </w:pPr>
    <w:rPr>
      <w:rFonts w:ascii="Cambria" w:eastAsia="MS Gothic" w:hAnsi="Cambria"/>
      <w:bCs/>
      <w:i/>
      <w:color w:val="365F91"/>
      <w:sz w:val="28"/>
      <w:szCs w:val="28"/>
      <w:lang w:eastAsia="ja-JP"/>
    </w:rPr>
  </w:style>
  <w:style w:type="paragraph" w:customStyle="1" w:styleId="HeadingACTEDReport">
    <w:name w:val="Heading ACTED Report"/>
    <w:basedOn w:val="Heading2"/>
    <w:link w:val="HeadingACTEDReportCar"/>
    <w:rsid w:val="00496650"/>
    <w:rPr>
      <w:smallCaps/>
      <w:color w:val="595959"/>
      <w:sz w:val="32"/>
      <w:szCs w:val="28"/>
    </w:rPr>
  </w:style>
  <w:style w:type="paragraph" w:customStyle="1" w:styleId="Sub-HeadingACTEDReport">
    <w:name w:val="Sub-Heading ACTED Report"/>
    <w:basedOn w:val="HeadingACTEDReport"/>
    <w:next w:val="Normal"/>
    <w:rsid w:val="00496650"/>
    <w:pPr>
      <w:spacing w:before="120"/>
      <w:ind w:left="360"/>
    </w:pPr>
    <w:rPr>
      <w:color w:val="244061"/>
      <w:sz w:val="24"/>
      <w:szCs w:val="24"/>
    </w:rPr>
  </w:style>
  <w:style w:type="paragraph" w:customStyle="1" w:styleId="Default">
    <w:name w:val="Default"/>
    <w:rsid w:val="000D35ED"/>
    <w:pPr>
      <w:autoSpaceDE w:val="0"/>
      <w:autoSpaceDN w:val="0"/>
      <w:adjustRightInd w:val="0"/>
    </w:pPr>
    <w:rPr>
      <w:rFonts w:ascii="Arial" w:eastAsia="Times New Roman" w:hAnsi="Arial" w:cs="Arial"/>
      <w:color w:val="000000"/>
      <w:sz w:val="24"/>
      <w:szCs w:val="24"/>
    </w:rPr>
  </w:style>
  <w:style w:type="paragraph" w:styleId="Header">
    <w:name w:val="header"/>
    <w:basedOn w:val="Normal"/>
    <w:link w:val="HeaderChar"/>
    <w:uiPriority w:val="99"/>
    <w:unhideWhenUsed/>
    <w:rsid w:val="00880C87"/>
    <w:pPr>
      <w:tabs>
        <w:tab w:val="center" w:pos="4513"/>
        <w:tab w:val="right" w:pos="9026"/>
      </w:tabs>
    </w:pPr>
  </w:style>
  <w:style w:type="character" w:customStyle="1" w:styleId="HeaderChar">
    <w:name w:val="Header Char"/>
    <w:link w:val="Header"/>
    <w:uiPriority w:val="99"/>
    <w:rsid w:val="00880C87"/>
    <w:rPr>
      <w:sz w:val="22"/>
      <w:szCs w:val="22"/>
    </w:rPr>
  </w:style>
  <w:style w:type="paragraph" w:styleId="Footer">
    <w:name w:val="footer"/>
    <w:basedOn w:val="Normal"/>
    <w:link w:val="FooterChar"/>
    <w:uiPriority w:val="99"/>
    <w:unhideWhenUsed/>
    <w:rsid w:val="00880C87"/>
    <w:pPr>
      <w:tabs>
        <w:tab w:val="center" w:pos="4513"/>
        <w:tab w:val="right" w:pos="9026"/>
      </w:tabs>
    </w:pPr>
  </w:style>
  <w:style w:type="character" w:customStyle="1" w:styleId="FooterChar">
    <w:name w:val="Footer Char"/>
    <w:link w:val="Footer"/>
    <w:uiPriority w:val="99"/>
    <w:rsid w:val="00880C87"/>
    <w:rPr>
      <w:sz w:val="22"/>
      <w:szCs w:val="22"/>
    </w:rPr>
  </w:style>
  <w:style w:type="paragraph" w:styleId="BalloonText">
    <w:name w:val="Balloon Text"/>
    <w:basedOn w:val="Normal"/>
    <w:link w:val="BalloonTextChar"/>
    <w:uiPriority w:val="99"/>
    <w:semiHidden/>
    <w:unhideWhenUsed/>
    <w:rsid w:val="00880C87"/>
    <w:rPr>
      <w:rFonts w:ascii="Tahoma" w:hAnsi="Tahoma" w:cs="Tahoma"/>
      <w:sz w:val="16"/>
      <w:szCs w:val="16"/>
    </w:rPr>
  </w:style>
  <w:style w:type="character" w:customStyle="1" w:styleId="BalloonTextChar">
    <w:name w:val="Balloon Text Char"/>
    <w:link w:val="BalloonText"/>
    <w:uiPriority w:val="99"/>
    <w:semiHidden/>
    <w:rsid w:val="00880C87"/>
    <w:rPr>
      <w:rFonts w:ascii="Tahoma" w:hAnsi="Tahoma" w:cs="Tahoma"/>
      <w:sz w:val="16"/>
      <w:szCs w:val="16"/>
    </w:rPr>
  </w:style>
  <w:style w:type="character" w:customStyle="1" w:styleId="A4">
    <w:name w:val="A4"/>
    <w:uiPriority w:val="99"/>
    <w:rsid w:val="00DF0413"/>
    <w:rPr>
      <w:rFonts w:cs="Trade Gothic LT Std Bold"/>
      <w:b/>
      <w:bCs/>
      <w:color w:val="000000"/>
      <w:sz w:val="26"/>
      <w:szCs w:val="26"/>
    </w:rPr>
  </w:style>
  <w:style w:type="character" w:customStyle="1" w:styleId="A3">
    <w:name w:val="A3"/>
    <w:uiPriority w:val="99"/>
    <w:rsid w:val="00DF0413"/>
    <w:rPr>
      <w:rFonts w:cs="Trade Gothic LT Std Bold"/>
      <w:b/>
      <w:bCs/>
      <w:color w:val="000000"/>
      <w:sz w:val="38"/>
      <w:szCs w:val="38"/>
    </w:rPr>
  </w:style>
  <w:style w:type="paragraph" w:customStyle="1" w:styleId="BasicParagraph">
    <w:name w:val="[Basic Paragraph]"/>
    <w:basedOn w:val="Normal"/>
    <w:uiPriority w:val="99"/>
    <w:rsid w:val="00AF2B99"/>
    <w:pPr>
      <w:autoSpaceDE w:val="0"/>
      <w:autoSpaceDN w:val="0"/>
      <w:adjustRightInd w:val="0"/>
      <w:spacing w:line="288" w:lineRule="auto"/>
      <w:textAlignment w:val="center"/>
    </w:pPr>
    <w:rPr>
      <w:rFonts w:ascii="Minion Pro" w:hAnsi="Minion Pro" w:cs="Minion Pro"/>
      <w:color w:val="000000"/>
      <w:sz w:val="24"/>
      <w:szCs w:val="24"/>
    </w:rPr>
  </w:style>
  <w:style w:type="character" w:styleId="CommentReference">
    <w:name w:val="annotation reference"/>
    <w:uiPriority w:val="99"/>
    <w:semiHidden/>
    <w:unhideWhenUsed/>
    <w:rsid w:val="00AF2B99"/>
    <w:rPr>
      <w:sz w:val="16"/>
      <w:szCs w:val="16"/>
    </w:rPr>
  </w:style>
  <w:style w:type="paragraph" w:styleId="CommentText">
    <w:name w:val="annotation text"/>
    <w:basedOn w:val="Normal"/>
    <w:link w:val="CommentTextChar"/>
    <w:uiPriority w:val="99"/>
    <w:semiHidden/>
    <w:unhideWhenUsed/>
    <w:rsid w:val="00AF2B99"/>
    <w:rPr>
      <w:rFonts w:ascii="Cambria" w:hAnsi="Cambria" w:cs="Arial"/>
      <w:sz w:val="20"/>
      <w:szCs w:val="20"/>
    </w:rPr>
  </w:style>
  <w:style w:type="character" w:customStyle="1" w:styleId="CommentTextChar">
    <w:name w:val="Comment Text Char"/>
    <w:link w:val="CommentText"/>
    <w:uiPriority w:val="99"/>
    <w:semiHidden/>
    <w:rsid w:val="00AF2B99"/>
    <w:rPr>
      <w:rFonts w:ascii="Cambria" w:hAnsi="Cambria" w:cs="Arial"/>
    </w:rPr>
  </w:style>
  <w:style w:type="character" w:styleId="Hyperlink">
    <w:name w:val="Hyperlink"/>
    <w:uiPriority w:val="99"/>
    <w:unhideWhenUsed/>
    <w:rsid w:val="00AF2B99"/>
    <w:rPr>
      <w:color w:val="0000FF"/>
      <w:u w:val="single"/>
    </w:rPr>
  </w:style>
  <w:style w:type="paragraph" w:customStyle="1" w:styleId="Pa1">
    <w:name w:val="Pa1"/>
    <w:basedOn w:val="Default"/>
    <w:next w:val="Default"/>
    <w:uiPriority w:val="99"/>
    <w:rsid w:val="00AF2B99"/>
    <w:pPr>
      <w:spacing w:line="241" w:lineRule="atLeast"/>
    </w:pPr>
    <w:rPr>
      <w:rFonts w:ascii="Trade Gothic LT Std" w:eastAsia="Cambria" w:hAnsi="Trade Gothic LT Std"/>
      <w:color w:val="auto"/>
    </w:rPr>
  </w:style>
  <w:style w:type="paragraph" w:styleId="FootnoteText">
    <w:name w:val="footnote text"/>
    <w:basedOn w:val="Normal"/>
    <w:link w:val="FootnoteTextChar"/>
    <w:uiPriority w:val="99"/>
    <w:semiHidden/>
    <w:unhideWhenUsed/>
    <w:rsid w:val="00AF2B99"/>
    <w:rPr>
      <w:sz w:val="20"/>
      <w:szCs w:val="20"/>
    </w:rPr>
  </w:style>
  <w:style w:type="character" w:customStyle="1" w:styleId="FootnoteTextChar">
    <w:name w:val="Footnote Text Char"/>
    <w:basedOn w:val="DefaultParagraphFont"/>
    <w:link w:val="FootnoteText"/>
    <w:uiPriority w:val="99"/>
    <w:semiHidden/>
    <w:rsid w:val="00AF2B99"/>
  </w:style>
  <w:style w:type="character" w:styleId="FootnoteReference">
    <w:name w:val="footnote reference"/>
    <w:uiPriority w:val="99"/>
    <w:semiHidden/>
    <w:unhideWhenUsed/>
    <w:rsid w:val="00AF2B99"/>
    <w:rPr>
      <w:vertAlign w:val="superscript"/>
    </w:rPr>
  </w:style>
  <w:style w:type="character" w:customStyle="1" w:styleId="A10">
    <w:name w:val="A10"/>
    <w:uiPriority w:val="99"/>
    <w:rsid w:val="00AB47C7"/>
    <w:rPr>
      <w:rFonts w:cs="Akzidenz Grotesk BE"/>
      <w:color w:val="000000"/>
      <w:sz w:val="12"/>
      <w:szCs w:val="12"/>
    </w:rPr>
  </w:style>
  <w:style w:type="paragraph" w:styleId="CommentSubject">
    <w:name w:val="annotation subject"/>
    <w:basedOn w:val="CommentText"/>
    <w:next w:val="CommentText"/>
    <w:link w:val="CommentSubjectChar"/>
    <w:uiPriority w:val="99"/>
    <w:semiHidden/>
    <w:unhideWhenUsed/>
    <w:rsid w:val="003C2ADA"/>
    <w:rPr>
      <w:rFonts w:ascii="Calibri" w:hAnsi="Calibri" w:cs="Times New Roman"/>
      <w:b/>
      <w:bCs/>
    </w:rPr>
  </w:style>
  <w:style w:type="character" w:customStyle="1" w:styleId="CommentSubjectChar">
    <w:name w:val="Comment Subject Char"/>
    <w:link w:val="CommentSubject"/>
    <w:uiPriority w:val="99"/>
    <w:semiHidden/>
    <w:rsid w:val="003C2ADA"/>
    <w:rPr>
      <w:rFonts w:ascii="Cambria" w:hAnsi="Cambria" w:cs="Arial"/>
      <w:b/>
      <w:bCs/>
    </w:rPr>
  </w:style>
  <w:style w:type="paragraph" w:customStyle="1" w:styleId="Pa0">
    <w:name w:val="Pa0"/>
    <w:basedOn w:val="Default"/>
    <w:next w:val="Default"/>
    <w:uiPriority w:val="99"/>
    <w:rsid w:val="00A66EA6"/>
    <w:pPr>
      <w:spacing w:line="241" w:lineRule="atLeast"/>
    </w:pPr>
    <w:rPr>
      <w:rFonts w:ascii="Trade Gothic LT Std Bold" w:eastAsia="Cambria" w:hAnsi="Trade Gothic LT Std Bold" w:cs="Times New Roman"/>
      <w:color w:val="auto"/>
    </w:rPr>
  </w:style>
  <w:style w:type="character" w:customStyle="1" w:styleId="A7">
    <w:name w:val="A7"/>
    <w:uiPriority w:val="99"/>
    <w:rsid w:val="00A66EA6"/>
    <w:rPr>
      <w:rFonts w:cs="Trade Gothic LT Std Bold"/>
      <w:color w:val="000000"/>
      <w:sz w:val="20"/>
      <w:szCs w:val="20"/>
    </w:rPr>
  </w:style>
  <w:style w:type="paragraph" w:customStyle="1" w:styleId="Pa4">
    <w:name w:val="Pa4"/>
    <w:basedOn w:val="Default"/>
    <w:next w:val="Default"/>
    <w:uiPriority w:val="99"/>
    <w:rsid w:val="00A66EA6"/>
    <w:pPr>
      <w:spacing w:line="241" w:lineRule="atLeast"/>
    </w:pPr>
    <w:rPr>
      <w:rFonts w:ascii="Trade Gothic LT Std Bold" w:eastAsia="Cambria" w:hAnsi="Trade Gothic LT Std Bold" w:cs="Times New Roman"/>
      <w:color w:val="auto"/>
    </w:rPr>
  </w:style>
  <w:style w:type="character" w:customStyle="1" w:styleId="A0">
    <w:name w:val="A0"/>
    <w:uiPriority w:val="99"/>
    <w:rsid w:val="00485E55"/>
    <w:rPr>
      <w:rFonts w:cs="Trade Gothic LT Std Bold"/>
      <w:b/>
      <w:bCs/>
      <w:color w:val="000000"/>
      <w:sz w:val="32"/>
      <w:szCs w:val="32"/>
    </w:rPr>
  </w:style>
  <w:style w:type="paragraph" w:styleId="Revision">
    <w:name w:val="Revision"/>
    <w:hidden/>
    <w:uiPriority w:val="99"/>
    <w:semiHidden/>
    <w:rsid w:val="00E54D20"/>
    <w:rPr>
      <w:sz w:val="22"/>
      <w:szCs w:val="22"/>
    </w:rPr>
  </w:style>
  <w:style w:type="character" w:styleId="IntenseEmphasis">
    <w:name w:val="Intense Emphasis"/>
    <w:uiPriority w:val="21"/>
    <w:rsid w:val="00066E8A"/>
    <w:rPr>
      <w:b/>
      <w:bCs/>
      <w:i/>
      <w:iCs/>
      <w:color w:val="4F81BD"/>
    </w:rPr>
  </w:style>
  <w:style w:type="character" w:customStyle="1" w:styleId="Heading4Char">
    <w:name w:val="Heading 4 Char"/>
    <w:link w:val="Heading4"/>
    <w:uiPriority w:val="9"/>
    <w:rsid w:val="00D276C7"/>
    <w:rPr>
      <w:rFonts w:ascii="Arial Narrow" w:eastAsia="MS Gothic" w:hAnsi="Arial Narrow"/>
      <w:b/>
      <w:bCs/>
      <w:color w:val="58585A"/>
    </w:rPr>
  </w:style>
  <w:style w:type="paragraph" w:styleId="TOC4">
    <w:name w:val="toc 4"/>
    <w:basedOn w:val="Normal"/>
    <w:next w:val="Normal"/>
    <w:autoRedefine/>
    <w:uiPriority w:val="39"/>
    <w:unhideWhenUsed/>
    <w:rsid w:val="00A2767A"/>
    <w:pPr>
      <w:tabs>
        <w:tab w:val="right" w:leader="dot" w:pos="9720"/>
      </w:tabs>
    </w:pPr>
    <w:rPr>
      <w:rFonts w:eastAsia="Times New Roman" w:cs="Arial"/>
      <w:bCs/>
      <w:kern w:val="28"/>
      <w:szCs w:val="28"/>
      <w:lang w:val="en-GB"/>
    </w:rPr>
  </w:style>
  <w:style w:type="character" w:customStyle="1" w:styleId="Heading5Char">
    <w:name w:val="Heading 5 Char"/>
    <w:aliases w:val="Titre 3 Heading 3 Char"/>
    <w:basedOn w:val="DefaultParagraphFont"/>
    <w:link w:val="Heading5"/>
    <w:uiPriority w:val="9"/>
    <w:rsid w:val="00D324ED"/>
    <w:rPr>
      <w:rFonts w:ascii="Arial Narrow" w:hAnsi="Arial Narrow"/>
      <w:b/>
      <w:color w:val="58585A"/>
    </w:rPr>
  </w:style>
  <w:style w:type="table" w:styleId="TableGrid">
    <w:name w:val="Table Grid"/>
    <w:basedOn w:val="TableNormal"/>
    <w:uiPriority w:val="59"/>
    <w:rsid w:val="00053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24">
    <w:name w:val="A24"/>
    <w:uiPriority w:val="99"/>
    <w:rsid w:val="003E68DF"/>
    <w:rPr>
      <w:rFonts w:cs="Trade Gothic LT Std Light"/>
      <w:color w:val="000000"/>
      <w:sz w:val="23"/>
      <w:szCs w:val="23"/>
    </w:rPr>
  </w:style>
  <w:style w:type="paragraph" w:styleId="TableofFigures">
    <w:name w:val="table of figures"/>
    <w:basedOn w:val="Normal"/>
    <w:next w:val="Normal"/>
    <w:uiPriority w:val="99"/>
    <w:unhideWhenUsed/>
    <w:rsid w:val="00CF7544"/>
  </w:style>
  <w:style w:type="paragraph" w:styleId="TOC5">
    <w:name w:val="toc 5"/>
    <w:basedOn w:val="Normal"/>
    <w:next w:val="Normal"/>
    <w:autoRedefine/>
    <w:uiPriority w:val="39"/>
    <w:unhideWhenUsed/>
    <w:rsid w:val="00EC27EF"/>
    <w:pPr>
      <w:spacing w:after="100"/>
      <w:ind w:left="880"/>
    </w:pPr>
  </w:style>
  <w:style w:type="character" w:customStyle="1" w:styleId="apple-converted-space">
    <w:name w:val="apple-converted-space"/>
    <w:basedOn w:val="DefaultParagraphFont"/>
    <w:rsid w:val="000B3CF5"/>
  </w:style>
  <w:style w:type="paragraph" w:customStyle="1" w:styleId="Body">
    <w:name w:val="Body"/>
    <w:basedOn w:val="Default"/>
    <w:link w:val="BodyCar"/>
    <w:rsid w:val="00BB077B"/>
    <w:rPr>
      <w:rFonts w:ascii="Arial Narrow" w:hAnsi="Arial Narrow"/>
      <w:smallCaps/>
      <w:noProof/>
      <w:color w:val="000000" w:themeColor="text1"/>
      <w:sz w:val="22"/>
      <w:szCs w:val="32"/>
      <w:lang w:val="fr-FR" w:eastAsia="fr-FR"/>
    </w:rPr>
  </w:style>
  <w:style w:type="paragraph" w:customStyle="1" w:styleId="Paragraphe">
    <w:name w:val="Paragraphe"/>
    <w:basedOn w:val="Normal"/>
    <w:link w:val="ParagrapheCar"/>
    <w:qFormat/>
    <w:rsid w:val="00A565E9"/>
    <w:pPr>
      <w:spacing w:before="240"/>
      <w:contextualSpacing/>
    </w:pPr>
    <w:rPr>
      <w:noProof/>
      <w:color w:val="000000" w:themeColor="text1"/>
      <w:shd w:val="clear" w:color="auto" w:fill="FFFFFF"/>
    </w:rPr>
  </w:style>
  <w:style w:type="character" w:customStyle="1" w:styleId="BodyCar">
    <w:name w:val="Body Car"/>
    <w:basedOn w:val="DefaultParagraphFont"/>
    <w:link w:val="Body"/>
    <w:rsid w:val="00BB077B"/>
    <w:rPr>
      <w:rFonts w:ascii="Arial Narrow" w:eastAsia="Times New Roman" w:hAnsi="Arial Narrow" w:cs="Arial"/>
      <w:smallCaps/>
      <w:noProof/>
      <w:color w:val="000000" w:themeColor="text1"/>
      <w:sz w:val="22"/>
      <w:szCs w:val="32"/>
      <w:lang w:val="fr-FR" w:eastAsia="fr-FR"/>
    </w:rPr>
  </w:style>
  <w:style w:type="character" w:customStyle="1" w:styleId="ParagrapheCar">
    <w:name w:val="Paragraphe Car"/>
    <w:basedOn w:val="DefaultParagraphFont"/>
    <w:link w:val="Paragraphe"/>
    <w:rsid w:val="00A565E9"/>
    <w:rPr>
      <w:rFonts w:ascii="Arial Narrow" w:hAnsi="Arial Narrow"/>
      <w:noProof/>
      <w:color w:val="000000" w:themeColor="text1"/>
      <w:sz w:val="22"/>
      <w:szCs w:val="22"/>
    </w:rPr>
  </w:style>
  <w:style w:type="paragraph" w:customStyle="1" w:styleId="Titre2Heading2">
    <w:name w:val="Titre 2 Heading 2"/>
    <w:basedOn w:val="Heading4"/>
    <w:link w:val="Titre2Heading2Car"/>
    <w:rsid w:val="00720817"/>
    <w:rPr>
      <w:lang w:val="en-GB"/>
    </w:rPr>
  </w:style>
  <w:style w:type="paragraph" w:customStyle="1" w:styleId="Titre31">
    <w:name w:val="Titre 31"/>
    <w:basedOn w:val="Heading3"/>
    <w:link w:val="Heading3Car"/>
    <w:rsid w:val="005335FF"/>
    <w:rPr>
      <w:rFonts w:cs="Arial"/>
      <w:color w:val="585859"/>
      <w:szCs w:val="24"/>
      <w:lang w:val="en-GB"/>
    </w:rPr>
  </w:style>
  <w:style w:type="character" w:customStyle="1" w:styleId="Titre2Heading2Car">
    <w:name w:val="Titre 2 Heading 2 Car"/>
    <w:basedOn w:val="Heading4Char"/>
    <w:link w:val="Titre2Heading2"/>
    <w:rsid w:val="00720817"/>
    <w:rPr>
      <w:rFonts w:ascii="Arial Narrow" w:eastAsia="Times New Roman" w:hAnsi="Arial Narrow"/>
      <w:b/>
      <w:bCs/>
      <w:iCs w:val="0"/>
      <w:noProof/>
      <w:color w:val="EE5859"/>
      <w:sz w:val="28"/>
      <w:szCs w:val="32"/>
      <w:lang w:val="en-GB" w:eastAsia="fr-FR"/>
    </w:rPr>
  </w:style>
  <w:style w:type="paragraph" w:customStyle="1" w:styleId="Titre4Heading4">
    <w:name w:val="Titre 4 Heading 4"/>
    <w:basedOn w:val="Normal"/>
    <w:link w:val="Titre4Heading4Car"/>
    <w:rsid w:val="00720817"/>
    <w:pPr>
      <w:contextualSpacing/>
    </w:pPr>
    <w:rPr>
      <w:rFonts w:cs="Arial"/>
      <w:color w:val="EE5859"/>
      <w:lang w:val="en-GB"/>
    </w:rPr>
  </w:style>
  <w:style w:type="character" w:customStyle="1" w:styleId="Heading3Car">
    <w:name w:val="Heading 3 Car"/>
    <w:basedOn w:val="Heading3Char"/>
    <w:link w:val="Titre31"/>
    <w:rsid w:val="005335FF"/>
    <w:rPr>
      <w:rFonts w:ascii="Arial Narrow" w:eastAsia="MS Gothic" w:hAnsi="Arial Narrow" w:cs="Arial"/>
      <w:b/>
      <w:bCs/>
      <w:color w:val="585859"/>
      <w:sz w:val="24"/>
      <w:szCs w:val="24"/>
      <w:lang w:val="en-GB"/>
    </w:rPr>
  </w:style>
  <w:style w:type="paragraph" w:customStyle="1" w:styleId="Heading1bis">
    <w:name w:val="Heading 1 bis"/>
    <w:basedOn w:val="Normal"/>
    <w:link w:val="Heading1bisCar"/>
    <w:rsid w:val="00C06DF5"/>
    <w:pPr>
      <w:tabs>
        <w:tab w:val="left" w:pos="935"/>
      </w:tabs>
    </w:pPr>
    <w:rPr>
      <w:noProof/>
    </w:rPr>
  </w:style>
  <w:style w:type="character" w:customStyle="1" w:styleId="Titre4Heading4Car">
    <w:name w:val="Titre 4 Heading 4 Car"/>
    <w:basedOn w:val="DefaultParagraphFont"/>
    <w:link w:val="Titre4Heading4"/>
    <w:rsid w:val="00720817"/>
    <w:rPr>
      <w:rFonts w:ascii="Arial Narrow" w:hAnsi="Arial Narrow" w:cs="Arial"/>
      <w:color w:val="EE5859"/>
      <w:sz w:val="22"/>
      <w:szCs w:val="22"/>
      <w:lang w:val="en-GB"/>
    </w:rPr>
  </w:style>
  <w:style w:type="character" w:styleId="FollowedHyperlink">
    <w:name w:val="FollowedHyperlink"/>
    <w:basedOn w:val="DefaultParagraphFont"/>
    <w:uiPriority w:val="99"/>
    <w:semiHidden/>
    <w:unhideWhenUsed/>
    <w:rsid w:val="00C06DF5"/>
    <w:rPr>
      <w:color w:val="800080" w:themeColor="followedHyperlink"/>
      <w:u w:val="single"/>
    </w:rPr>
  </w:style>
  <w:style w:type="character" w:customStyle="1" w:styleId="Heading1bisCar">
    <w:name w:val="Heading 1 bis Car"/>
    <w:basedOn w:val="DefaultParagraphFont"/>
    <w:link w:val="Heading1bis"/>
    <w:rsid w:val="00C06DF5"/>
    <w:rPr>
      <w:rFonts w:ascii="Arial Narrow" w:hAnsi="Arial Narrow"/>
      <w:noProof/>
      <w:sz w:val="22"/>
      <w:szCs w:val="22"/>
    </w:rPr>
  </w:style>
  <w:style w:type="paragraph" w:customStyle="1" w:styleId="CoverPage">
    <w:name w:val="Cover Page"/>
    <w:basedOn w:val="HeadingACTEDReport"/>
    <w:link w:val="CoverPageCar"/>
    <w:qFormat/>
    <w:rsid w:val="00C51A49"/>
    <w:pPr>
      <w:spacing w:after="0"/>
      <w:ind w:left="142"/>
    </w:pPr>
    <w:rPr>
      <w:color w:val="EE5859"/>
      <w:sz w:val="44"/>
      <w:szCs w:val="48"/>
    </w:rPr>
  </w:style>
  <w:style w:type="paragraph" w:customStyle="1" w:styleId="Cover24">
    <w:name w:val="Cover24"/>
    <w:basedOn w:val="HeadingACTEDReport"/>
    <w:link w:val="Cover24Car"/>
    <w:rsid w:val="00C51A49"/>
    <w:pPr>
      <w:shd w:val="clear" w:color="auto" w:fill="EE5859"/>
      <w:spacing w:after="0"/>
      <w:ind w:left="142"/>
    </w:pPr>
    <w:rPr>
      <w:color w:val="FFFFFF" w:themeColor="background1"/>
      <w:sz w:val="48"/>
      <w:szCs w:val="48"/>
    </w:rPr>
  </w:style>
  <w:style w:type="character" w:customStyle="1" w:styleId="HeadingACTEDReportCar">
    <w:name w:val="Heading ACTED Report Car"/>
    <w:basedOn w:val="Heading2Char"/>
    <w:link w:val="HeadingACTEDReport"/>
    <w:rsid w:val="00C51A49"/>
    <w:rPr>
      <w:rFonts w:ascii="Arial Narrow" w:eastAsia="MS Gothic" w:hAnsi="Arial Narrow"/>
      <w:b/>
      <w:bCs/>
      <w:smallCaps/>
      <w:color w:val="595959"/>
      <w:sz w:val="32"/>
      <w:szCs w:val="28"/>
    </w:rPr>
  </w:style>
  <w:style w:type="character" w:customStyle="1" w:styleId="CoverPageCar">
    <w:name w:val="Cover Page Car"/>
    <w:basedOn w:val="HeadingACTEDReportCar"/>
    <w:link w:val="CoverPage"/>
    <w:rsid w:val="00C51A49"/>
    <w:rPr>
      <w:rFonts w:ascii="Arial Narrow" w:eastAsia="MS Gothic" w:hAnsi="Arial Narrow"/>
      <w:b/>
      <w:bCs/>
      <w:smallCaps/>
      <w:color w:val="EE5859"/>
      <w:sz w:val="44"/>
      <w:szCs w:val="48"/>
    </w:rPr>
  </w:style>
  <w:style w:type="paragraph" w:customStyle="1" w:styleId="CoverPageDate">
    <w:name w:val="Cover Page Date"/>
    <w:basedOn w:val="CoverPage"/>
    <w:link w:val="CoverPageDateCar"/>
    <w:rsid w:val="00273227"/>
    <w:rPr>
      <w:color w:val="585859"/>
      <w:szCs w:val="44"/>
    </w:rPr>
  </w:style>
  <w:style w:type="character" w:customStyle="1" w:styleId="Cover24Car">
    <w:name w:val="Cover24 Car"/>
    <w:basedOn w:val="HeadingACTEDReportCar"/>
    <w:link w:val="Cover24"/>
    <w:rsid w:val="00C51A49"/>
    <w:rPr>
      <w:rFonts w:ascii="Arial Narrow" w:eastAsia="MS Gothic" w:hAnsi="Arial Narrow"/>
      <w:b/>
      <w:bCs/>
      <w:smallCaps/>
      <w:color w:val="FFFFFF" w:themeColor="background1"/>
      <w:sz w:val="48"/>
      <w:szCs w:val="48"/>
      <w:shd w:val="clear" w:color="auto" w:fill="EE5859"/>
    </w:rPr>
  </w:style>
  <w:style w:type="character" w:customStyle="1" w:styleId="CoverPageDateCar">
    <w:name w:val="Cover Page Date Car"/>
    <w:basedOn w:val="CoverPageCar"/>
    <w:link w:val="CoverPageDate"/>
    <w:rsid w:val="00273227"/>
    <w:rPr>
      <w:rFonts w:ascii="Arial Narrow" w:eastAsia="MS Gothic" w:hAnsi="Arial Narrow"/>
      <w:b/>
      <w:bCs/>
      <w:smallCaps/>
      <w:color w:val="585859"/>
      <w:sz w:val="44"/>
      <w:szCs w:val="44"/>
    </w:rPr>
  </w:style>
  <w:style w:type="paragraph" w:customStyle="1" w:styleId="Bullet">
    <w:name w:val="Bullet"/>
    <w:basedOn w:val="ListParagraph"/>
    <w:link w:val="BulletCar"/>
    <w:qFormat/>
    <w:rsid w:val="00720817"/>
    <w:pPr>
      <w:numPr>
        <w:numId w:val="36"/>
      </w:numPr>
      <w:ind w:left="357" w:hanging="357"/>
    </w:pPr>
    <w:rPr>
      <w:rFonts w:cs="Arial"/>
    </w:rPr>
  </w:style>
  <w:style w:type="character" w:customStyle="1" w:styleId="ListParagraphChar">
    <w:name w:val="List Paragraph Char"/>
    <w:basedOn w:val="DefaultParagraphFont"/>
    <w:link w:val="ListParagraph"/>
    <w:uiPriority w:val="34"/>
    <w:rsid w:val="00DC3262"/>
    <w:rPr>
      <w:rFonts w:ascii="Arial Narrow" w:hAnsi="Arial Narrow"/>
      <w:sz w:val="22"/>
      <w:szCs w:val="22"/>
    </w:rPr>
  </w:style>
  <w:style w:type="character" w:customStyle="1" w:styleId="BulletCar">
    <w:name w:val="Bullet Car"/>
    <w:basedOn w:val="ListParagraphChar"/>
    <w:link w:val="Bullet"/>
    <w:rsid w:val="00720817"/>
    <w:rPr>
      <w:rFonts w:ascii="Arial Narrow" w:hAnsi="Arial Narrow" w:cs="Arial"/>
      <w:sz w:val="22"/>
      <w:szCs w:val="22"/>
    </w:rPr>
  </w:style>
  <w:style w:type="character" w:customStyle="1" w:styleId="Heading6Char">
    <w:name w:val="Heading 6 Char"/>
    <w:basedOn w:val="DefaultParagraphFont"/>
    <w:link w:val="Heading6"/>
    <w:uiPriority w:val="9"/>
    <w:rsid w:val="00D276C7"/>
    <w:rPr>
      <w:rFonts w:ascii="Arial Narrow" w:hAnsi="Arial Narrow"/>
      <w:b/>
      <w:color w:val="58585A"/>
      <w:sz w:val="18"/>
    </w:rPr>
  </w:style>
  <w:style w:type="paragraph" w:customStyle="1" w:styleId="FirstParagraph">
    <w:name w:val="First Paragraph"/>
    <w:basedOn w:val="Heading6"/>
    <w:next w:val="BodyText"/>
    <w:qFormat/>
    <w:rsid w:val="00E91E06"/>
  </w:style>
  <w:style w:type="paragraph" w:customStyle="1" w:styleId="Compact">
    <w:name w:val="Compact"/>
    <w:link w:val="CompactChar"/>
    <w:qFormat/>
    <w:rsid w:val="0084424C"/>
    <w:pPr>
      <w:framePr w:wrap="notBeside" w:vAnchor="text" w:hAnchor="text" w:xAlign="center" w:y="1"/>
      <w:spacing w:before="36" w:after="36"/>
    </w:pPr>
    <w:rPr>
      <w:rFonts w:ascii="Arial Narrow" w:eastAsiaTheme="minorHAnsi" w:hAnsi="Arial Narrow" w:cstheme="minorBidi"/>
      <w:szCs w:val="24"/>
    </w:rPr>
  </w:style>
  <w:style w:type="paragraph" w:styleId="BodyText">
    <w:name w:val="Body Text"/>
    <w:basedOn w:val="Normal"/>
    <w:link w:val="BodyTextChar"/>
    <w:uiPriority w:val="99"/>
    <w:semiHidden/>
    <w:unhideWhenUsed/>
    <w:rsid w:val="00E91E06"/>
  </w:style>
  <w:style w:type="character" w:customStyle="1" w:styleId="BodyTextChar">
    <w:name w:val="Body Text Char"/>
    <w:basedOn w:val="DefaultParagraphFont"/>
    <w:link w:val="BodyText"/>
    <w:uiPriority w:val="99"/>
    <w:semiHidden/>
    <w:rsid w:val="00E91E06"/>
    <w:rPr>
      <w:rFonts w:ascii="Arial Narrow" w:hAnsi="Arial Narrow"/>
      <w:sz w:val="22"/>
      <w:szCs w:val="22"/>
    </w:rPr>
  </w:style>
  <w:style w:type="paragraph" w:customStyle="1" w:styleId="TableCaption">
    <w:name w:val="Table Caption"/>
    <w:basedOn w:val="Caption"/>
    <w:rsid w:val="00E91E06"/>
    <w:pPr>
      <w:keepNext/>
      <w:spacing w:before="0"/>
      <w:jc w:val="left"/>
    </w:pPr>
    <w:rPr>
      <w:rFonts w:asciiTheme="minorHAnsi" w:eastAsiaTheme="minorHAnsi" w:hAnsiTheme="minorHAnsi" w:cstheme="minorBidi"/>
      <w:b w:val="0"/>
      <w:i/>
      <w:color w:val="auto"/>
      <w:sz w:val="24"/>
      <w:szCs w:val="24"/>
    </w:rPr>
  </w:style>
  <w:style w:type="paragraph" w:customStyle="1" w:styleId="table">
    <w:name w:val="table"/>
    <w:basedOn w:val="Compact"/>
    <w:link w:val="tableChar"/>
    <w:qFormat/>
    <w:rsid w:val="00023BAC"/>
    <w:pPr>
      <w:framePr w:wrap="notBeside"/>
    </w:pPr>
  </w:style>
  <w:style w:type="character" w:customStyle="1" w:styleId="CompactChar">
    <w:name w:val="Compact Char"/>
    <w:basedOn w:val="DefaultParagraphFont"/>
    <w:link w:val="Compact"/>
    <w:rsid w:val="0084424C"/>
    <w:rPr>
      <w:rFonts w:ascii="Arial Narrow" w:eastAsiaTheme="minorHAnsi" w:hAnsi="Arial Narrow" w:cstheme="minorBidi"/>
      <w:szCs w:val="24"/>
    </w:rPr>
  </w:style>
  <w:style w:type="character" w:customStyle="1" w:styleId="tableChar">
    <w:name w:val="table Char"/>
    <w:basedOn w:val="CompactChar"/>
    <w:link w:val="table"/>
    <w:rsid w:val="00023BAC"/>
    <w:rPr>
      <w:rFonts w:ascii="Arial Narrow" w:eastAsiaTheme="minorHAnsi" w:hAnsi="Arial Narrow"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4126">
      <w:bodyDiv w:val="1"/>
      <w:marLeft w:val="0"/>
      <w:marRight w:val="0"/>
      <w:marTop w:val="0"/>
      <w:marBottom w:val="0"/>
      <w:divBdr>
        <w:top w:val="none" w:sz="0" w:space="0" w:color="auto"/>
        <w:left w:val="none" w:sz="0" w:space="0" w:color="auto"/>
        <w:bottom w:val="none" w:sz="0" w:space="0" w:color="auto"/>
        <w:right w:val="none" w:sz="0" w:space="0" w:color="auto"/>
      </w:divBdr>
    </w:div>
    <w:div w:id="654723404">
      <w:bodyDiv w:val="1"/>
      <w:marLeft w:val="0"/>
      <w:marRight w:val="0"/>
      <w:marTop w:val="0"/>
      <w:marBottom w:val="0"/>
      <w:divBdr>
        <w:top w:val="none" w:sz="0" w:space="0" w:color="auto"/>
        <w:left w:val="none" w:sz="0" w:space="0" w:color="auto"/>
        <w:bottom w:val="none" w:sz="0" w:space="0" w:color="auto"/>
        <w:right w:val="none" w:sz="0" w:space="0" w:color="auto"/>
      </w:divBdr>
    </w:div>
    <w:div w:id="954167408">
      <w:bodyDiv w:val="1"/>
      <w:marLeft w:val="0"/>
      <w:marRight w:val="0"/>
      <w:marTop w:val="0"/>
      <w:marBottom w:val="0"/>
      <w:divBdr>
        <w:top w:val="none" w:sz="0" w:space="0" w:color="auto"/>
        <w:left w:val="none" w:sz="0" w:space="0" w:color="auto"/>
        <w:bottom w:val="none" w:sz="0" w:space="0" w:color="auto"/>
        <w:right w:val="none" w:sz="0" w:space="0" w:color="auto"/>
      </w:divBdr>
    </w:div>
    <w:div w:id="1162546201">
      <w:bodyDiv w:val="1"/>
      <w:marLeft w:val="0"/>
      <w:marRight w:val="0"/>
      <w:marTop w:val="0"/>
      <w:marBottom w:val="0"/>
      <w:divBdr>
        <w:top w:val="none" w:sz="0" w:space="0" w:color="auto"/>
        <w:left w:val="none" w:sz="0" w:space="0" w:color="auto"/>
        <w:bottom w:val="none" w:sz="0" w:space="0" w:color="auto"/>
        <w:right w:val="none" w:sz="0" w:space="0" w:color="auto"/>
      </w:divBdr>
    </w:div>
    <w:div w:id="1168708788">
      <w:bodyDiv w:val="1"/>
      <w:marLeft w:val="0"/>
      <w:marRight w:val="0"/>
      <w:marTop w:val="0"/>
      <w:marBottom w:val="0"/>
      <w:divBdr>
        <w:top w:val="none" w:sz="0" w:space="0" w:color="auto"/>
        <w:left w:val="none" w:sz="0" w:space="0" w:color="auto"/>
        <w:bottom w:val="none" w:sz="0" w:space="0" w:color="auto"/>
        <w:right w:val="none" w:sz="0" w:space="0" w:color="auto"/>
      </w:divBdr>
    </w:div>
    <w:div w:id="1349677520">
      <w:bodyDiv w:val="1"/>
      <w:marLeft w:val="0"/>
      <w:marRight w:val="0"/>
      <w:marTop w:val="0"/>
      <w:marBottom w:val="0"/>
      <w:divBdr>
        <w:top w:val="none" w:sz="0" w:space="0" w:color="auto"/>
        <w:left w:val="none" w:sz="0" w:space="0" w:color="auto"/>
        <w:bottom w:val="none" w:sz="0" w:space="0" w:color="auto"/>
        <w:right w:val="none" w:sz="0" w:space="0" w:color="auto"/>
      </w:divBdr>
    </w:div>
    <w:div w:id="1700273613">
      <w:bodyDiv w:val="1"/>
      <w:marLeft w:val="0"/>
      <w:marRight w:val="0"/>
      <w:marTop w:val="0"/>
      <w:marBottom w:val="0"/>
      <w:divBdr>
        <w:top w:val="none" w:sz="0" w:space="0" w:color="auto"/>
        <w:left w:val="none" w:sz="0" w:space="0" w:color="auto"/>
        <w:bottom w:val="none" w:sz="0" w:space="0" w:color="auto"/>
        <w:right w:val="none" w:sz="0" w:space="0" w:color="auto"/>
      </w:divBdr>
    </w:div>
    <w:div w:id="189026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drrmc.gov.ph/attachments/article/1329/FINAL_REPORT_re_Effects_of_Typhoon_YOLANDA_%28HAIYAN%29_06-09NOV2013.pdf"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onlinelibrary.wiley.com/doi/10.1111/ijcs.12069/abstract" TargetMode="External"/><Relationship Id="rId4" Type="http://schemas.openxmlformats.org/officeDocument/2006/relationships/settings" Target="settings.xml"/><Relationship Id="rId9" Type="http://schemas.openxmlformats.org/officeDocument/2006/relationships/hyperlink" Target="http://ndrrmc.gov.ph/attachments/article/1329/FINAL_REPORT_re_Effects_of_Typhoon_YOLANDA_%28HAIYAN%29_06-09NOV2013.pdf"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F4A09-B6AB-404D-A4B7-CD05E350A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1013</Words>
  <Characters>5780</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ACTED-GENEVA</dc:creator>
  <cp:lastModifiedBy>Olivier</cp:lastModifiedBy>
  <cp:revision>7</cp:revision>
  <cp:lastPrinted>2014-09-17T15:20:00Z</cp:lastPrinted>
  <dcterms:created xsi:type="dcterms:W3CDTF">2016-10-12T07:04:00Z</dcterms:created>
  <dcterms:modified xsi:type="dcterms:W3CDTF">2016-10-19T12:23:00Z</dcterms:modified>
</cp:coreProperties>
</file>