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integrated</w:t>
      </w:r>
      <w:r>
        <w:t xml:space="preserve"> </w:t>
      </w:r>
      <w:r>
        <w:t xml:space="preserve">multispecies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models</w:t>
      </w:r>
      <w:r>
        <w:t xml:space="preserve"> </w:t>
      </w:r>
      <w:r>
        <w:t xml:space="preserve">to</w:t>
      </w:r>
      <w:r>
        <w:t xml:space="preserve"> </w:t>
      </w:r>
      <w:r>
        <w:t xml:space="preserve">map</w:t>
      </w:r>
      <w:r>
        <w:t xml:space="preserve"> </w:t>
      </w:r>
      <w:r>
        <w:t xml:space="preserve">co-occurrence</w:t>
      </w:r>
      <w:r>
        <w:t xml:space="preserve"> </w:t>
      </w:r>
      <w:r>
        <w:t xml:space="preserve">between</w:t>
      </w:r>
      <w:r>
        <w:t xml:space="preserve"> </w:t>
      </w:r>
      <w:r>
        <w:t xml:space="preserve">bottlenose</w:t>
      </w:r>
      <w:r>
        <w:t xml:space="preserve"> </w:t>
      </w:r>
      <w:r>
        <w:t xml:space="preserve">dolphins</w:t>
      </w:r>
      <w:r>
        <w:t xml:space="preserve"> </w:t>
      </w:r>
      <w:r>
        <w:t xml:space="preserve">and</w:t>
      </w:r>
      <w:r>
        <w:t xml:space="preserve"> </w:t>
      </w:r>
      <w:r>
        <w:t xml:space="preserve">fisheries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Gulf</w:t>
      </w:r>
      <w:r>
        <w:t xml:space="preserve"> </w:t>
      </w:r>
      <w:r>
        <w:t xml:space="preserve">of</w:t>
      </w:r>
      <w:r>
        <w:t xml:space="preserve"> </w:t>
      </w:r>
      <w:r>
        <w:t xml:space="preserve">Lion,</w:t>
      </w:r>
      <w:r>
        <w:t xml:space="preserve"> </w:t>
      </w:r>
      <w:r>
        <w:t xml:space="preserve">French</w:t>
      </w:r>
      <w:r>
        <w:t xml:space="preserve"> </w:t>
      </w:r>
      <w:r>
        <w:t xml:space="preserve">Mediterranean</w:t>
      </w:r>
      <w:r>
        <w:t xml:space="preserve"> </w:t>
      </w:r>
      <w:r>
        <w:t xml:space="preserve">Sea.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codes</w:t>
      </w:r>
    </w:p>
    <w:p>
      <w:pPr>
        <w:pStyle w:val="Author"/>
      </w:pPr>
      <w:r>
        <w:t xml:space="preserve">Valentin</w:t>
      </w:r>
      <w:r>
        <w:t xml:space="preserve"> </w:t>
      </w:r>
      <w:r>
        <w:t xml:space="preserve">Lauret,</w:t>
      </w:r>
      <w:r>
        <w:t xml:space="preserve"> </w:t>
      </w:r>
      <w:r>
        <w:t xml:space="preserve">Hélène</w:t>
      </w:r>
      <w:r>
        <w:t xml:space="preserve"> </w:t>
      </w:r>
      <w:r>
        <w:t xml:space="preserve">Labach,</w:t>
      </w:r>
      <w:r>
        <w:t xml:space="preserve"> </w:t>
      </w:r>
      <w:r>
        <w:t xml:space="preserve">Léa</w:t>
      </w:r>
      <w:r>
        <w:t xml:space="preserve"> </w:t>
      </w:r>
      <w:r>
        <w:t xml:space="preserve">David,</w:t>
      </w:r>
      <w:r>
        <w:t xml:space="preserve"> </w:t>
      </w:r>
      <w:r>
        <w:t xml:space="preserve">Matthieu</w:t>
      </w:r>
      <w:r>
        <w:t xml:space="preserve"> </w:t>
      </w:r>
      <w:r>
        <w:t xml:space="preserve">Authier,</w:t>
      </w:r>
      <w:r>
        <w:t xml:space="preserve"> </w:t>
      </w:r>
      <w:r>
        <w:t xml:space="preserve">Olivier</w:t>
      </w:r>
      <w:r>
        <w:t xml:space="preserve"> </w:t>
      </w:r>
      <w:r>
        <w:t xml:space="preserve">Gimenez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required-packages"/>
    <w:p>
      <w:pPr>
        <w:pStyle w:val="Heading1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(nimble)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"IMSOdata.rdata"</w:t>
      </w:r>
      <w:r>
        <w:rPr>
          <w:rStyle w:val="NormalTok"/>
        </w:rPr>
        <w:t xml:space="preserve">)</w:t>
      </w:r>
    </w:p>
    <w:bookmarkEnd w:id="21"/>
    <w:bookmarkStart w:id="25" w:name="imso"/>
    <w:p>
      <w:pPr>
        <w:pStyle w:val="Heading1"/>
      </w:pPr>
      <w:r>
        <w:t xml:space="preserve">IMSO</w:t>
      </w:r>
    </w:p>
    <w:p>
      <w:pPr>
        <w:pStyle w:val="FirstParagraph"/>
      </w:pPr>
      <w:r>
        <w:t xml:space="preserve">Get the ingredients for GAMs using package</w:t>
      </w:r>
      <w:r>
        <w:t xml:space="preserve"> </w:t>
      </w:r>
      <w:r>
        <w:rPr>
          <w:rStyle w:val="VerbatimChar"/>
        </w:rPr>
        <w:t xml:space="preserve">jagam</w:t>
      </w:r>
      <w:r>
        <w:t xml:space="preserve"> </w:t>
      </w:r>
      <w:r>
        <w:t xml:space="preserve">developed by Simon Wood and basically hacks what is built by the package</w:t>
      </w:r>
      <w:r>
        <w:t xml:space="preserve"> </w:t>
      </w:r>
      <w:r>
        <w:rPr>
          <w:rStyle w:val="VerbatimChar"/>
        </w:rPr>
        <w:t xml:space="preserve">mgcv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yy_dolphin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yy_dolphin[yy_dolphin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yy_dolphin[yy_dolphin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jagam</w:t>
      </w:r>
      <w:r>
        <w:rPr>
          <w:rStyle w:val="NormalTok"/>
        </w:rPr>
        <w:t xml:space="preserve">(yy_dolphin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(stbathy)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(coordx, coordy,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"psi.txt"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do it in NIMBLE because the MCMC run is faster than that of JAGS.</w:t>
      </w:r>
    </w:p>
    <w:bookmarkStart w:id="22" w:name="bugs-model"/>
    <w:p>
      <w:pPr>
        <w:pStyle w:val="Heading2"/>
      </w:pPr>
      <w:r>
        <w:t xml:space="preserve">BUGS model</w:t>
      </w:r>
    </w:p>
    <w:p>
      <w:pPr>
        <w:pStyle w:val="SourceCode"/>
      </w:pPr>
      <w:r>
        <w:rPr>
          <w:rStyle w:val="NormalTok"/>
        </w:rPr>
        <w:t xml:space="preserve">IMSO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nimbleCode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state process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nsite){</w:t>
      </w:r>
      <w:r>
        <w:br/>
      </w:r>
      <w:r>
        <w:rPr>
          <w:rStyle w:val="NormalTok"/>
        </w:rPr>
        <w:t xml:space="preserve">    z[j]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dcat</w:t>
      </w:r>
      <w:r>
        <w:rPr>
          <w:rStyle w:val="NormalTok"/>
        </w:rPr>
        <w:t xml:space="preserve">(psi[j,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occupancy probabilities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unoccupied</w:t>
      </w:r>
      <w:r>
        <w:br/>
      </w:r>
      <w:r>
        <w:rPr>
          <w:rStyle w:val="NormalTok"/>
        </w:rPr>
        <w:t xml:space="preserve">  psi[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occupied by species A and not B</w:t>
      </w:r>
      <w:r>
        <w:br/>
      </w:r>
      <w:r>
        <w:rPr>
          <w:rStyle w:val="NormalTok"/>
        </w:rPr>
        <w:t xml:space="preserve">  psi[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occupied by species B and not A</w:t>
      </w:r>
      <w:r>
        <w:br/>
      </w:r>
      <w:r>
        <w:rPr>
          <w:rStyle w:val="NormalTok"/>
        </w:rPr>
        <w:t xml:space="preserve">  psi[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occupied by both species A and 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observation process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nyear) {</w:t>
      </w:r>
      <w:r>
        <w:br/>
      </w:r>
      <w:r>
        <w:rPr>
          <w:rStyle w:val="NormalTok"/>
        </w:rPr>
        <w:t xml:space="preserve">      y[j, k]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dcat</w:t>
      </w:r>
      <w:r>
        <w:rPr>
          <w:rStyle w:val="NormalTok"/>
        </w:rPr>
        <w:t xml:space="preserve">(obs[j, k,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z[j]])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detection matrix with obs for observations and state = true states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oSee supplementary information for details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given state = unoccupied,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nyear)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state 1 = no species use the site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3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5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6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7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8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9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10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11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13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15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16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given state 2 = occupied by species A and not B,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pAs[j,k] </w:t>
      </w:r>
      <w:r>
        <w:rPr>
          <w:rStyle w:val="CommentTok"/>
        </w:rPr>
        <w:t xml:space="preserve"># prob obs = 1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CommentTok"/>
        </w:rPr>
        <w:t xml:space="preserve"># prob obs = 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3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CommentTok"/>
        </w:rPr>
        <w:t xml:space="preserve"># prob obs = 5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CommentTok"/>
        </w:rPr>
        <w:t xml:space="preserve"># prob obs = 6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7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8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9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10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11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13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15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16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given state 3 = occupied by species B and not A,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pBs[j,k] </w:t>
      </w:r>
      <w:r>
        <w:rPr>
          <w:rStyle w:val="CommentTok"/>
        </w:rPr>
        <w:t xml:space="preserve"># prob obs = 1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CommentTok"/>
        </w:rPr>
        <w:t xml:space="preserve"># prob obs = 3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5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6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7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8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9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10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CommentTok"/>
        </w:rPr>
        <w:t xml:space="preserve"># prob obs = 11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13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15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obs = 16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given state 4 = occupied by both species B and A,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1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CommentTok"/>
        </w:rPr>
        <w:t xml:space="preserve"># prob obs = 3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CommentTok"/>
        </w:rPr>
        <w:t xml:space="preserve"># prob obs = 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5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6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CommentTok"/>
        </w:rPr>
        <w:t xml:space="preserve"># prob obs = 7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CommentTok"/>
        </w:rPr>
        <w:t xml:space="preserve"># prob obs = 8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 </w:t>
      </w:r>
      <w:r>
        <w:rPr>
          <w:rStyle w:val="CommentTok"/>
        </w:rPr>
        <w:t xml:space="preserve"># prob obs = 9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 </w:t>
      </w:r>
      <w:r>
        <w:rPr>
          <w:rStyle w:val="CommentTok"/>
        </w:rPr>
        <w:t xml:space="preserve"># prob obs = 10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CommentTok"/>
        </w:rPr>
        <w:t xml:space="preserve"># prob obs = 11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pBs[j,k]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pAs[j,k])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 </w:t>
      </w:r>
      <w:r>
        <w:rPr>
          <w:rStyle w:val="CommentTok"/>
        </w:rPr>
        <w:t xml:space="preserve"># prob obs = 12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13 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pBg[j,k]) </w:t>
      </w:r>
      <w:r>
        <w:rPr>
          <w:rStyle w:val="CommentTok"/>
        </w:rPr>
        <w:t xml:space="preserve"># prob obs = 14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pAg[j,k]) </w:t>
      </w:r>
      <w:r>
        <w:rPr>
          <w:rStyle w:val="CommentTok"/>
        </w:rPr>
        <w:t xml:space="preserve"># prob obs = 15</w:t>
      </w:r>
      <w:r>
        <w:br/>
      </w:r>
      <w:r>
        <w:rPr>
          <w:rStyle w:val="NormalTok"/>
        </w:rPr>
        <w:t xml:space="preserve">      obs[j, k,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pAg[j,k]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pBs[j,k]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pBg[j,k] </w:t>
      </w:r>
      <w:r>
        <w:rPr>
          <w:rStyle w:val="CommentTok"/>
        </w:rPr>
        <w:t xml:space="preserve"># prob obs = 16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priors for...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occupancy probabilities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(prop[j,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theta1[j]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(prop[j,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theta2[j]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(prop[j,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theta3[j]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linear predictor</w:t>
      </w:r>
      <w:r>
        <w:br/>
      </w:r>
      <w:r>
        <w:rPr>
          <w:rStyle w:val="NormalTok"/>
        </w:rPr>
        <w:t xml:space="preserve">  theta2[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linear predictor</w:t>
      </w:r>
      <w:r>
        <w:br/>
      </w:r>
      <w:r>
        <w:rPr>
          <w:rStyle w:val="NormalTok"/>
        </w:rPr>
        <w:t xml:space="preserve">  theta3[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linear predictor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b2[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b3[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prior for s(bathy) </w:t>
      </w:r>
      <w:r>
        <w:br/>
      </w:r>
      <w:r>
        <w:rPr>
          <w:rStyle w:val="NormalTok"/>
        </w:rPr>
        <w:t xml:space="preserve">  K11[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K13[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K11[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b2[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K12[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b3[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K13[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prior for s(coordx,coordy) </w:t>
      </w:r>
      <w:r>
        <w:br/>
      </w:r>
      <w:r>
        <w:rPr>
          <w:rStyle w:val="NormalTok"/>
        </w:rPr>
        <w:t xml:space="preserve">  K21[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K22[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K23[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 K21[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b2[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 K22[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b3[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dmnorm</w:t>
      </w:r>
      <w:r>
        <w:rPr>
          <w:rStyle w:val="NormalTok"/>
        </w:rPr>
        <w:t xml:space="preserve">(zero[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 K23[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smoothing parameter priors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lambda[i, kk]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rho[i, kk]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(lambda[i, kk])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detection probabilities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VL: There are four detections probabilities now pAs, pAg, pBg, pBs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nsite)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nyear) {</w:t>
      </w:r>
      <w:r>
        <w:br/>
      </w:r>
      <w:r>
        <w:rPr>
          <w:rStyle w:val="NormalTok"/>
        </w:rPr>
        <w:t xml:space="preserve">      pAs[j, 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effS[j, k]))))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effindS[j,k]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pBs[j, 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effS[j, k]))))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effindS[j,k]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pAg[j, 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effG[j, k]))))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effindG[j,k]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pBg[j, k]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effG[j, k]))))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effindG[j,k]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beta[i]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22"/>
    <w:bookmarkStart w:id="23" w:name="bundle-data"/>
    <w:p>
      <w:pPr>
        <w:pStyle w:val="Heading2"/>
      </w:pPr>
      <w:r>
        <w:t xml:space="preserve">Bundle data</w:t>
      </w:r>
    </w:p>
    <w:p>
      <w:pPr>
        <w:pStyle w:val="FirstParagraph"/>
      </w:pPr>
      <w:r>
        <w:t xml:space="preserve">Specify data, initial values, parameters to be monitored and various MCMC details:</w:t>
      </w:r>
    </w:p>
    <w:bookmarkEnd w:id="23"/>
    <w:bookmarkStart w:id="24" w:name="build-compile-and-run-model-with-nimble"/>
    <w:p>
      <w:pPr>
        <w:pStyle w:val="Heading2"/>
      </w:pPr>
      <w:r>
        <w:t xml:space="preserve">Build, compile and run model with NIMBLE</w:t>
      </w:r>
    </w:p>
    <w:p>
      <w:pPr>
        <w:pStyle w:val="SourceCode"/>
      </w:pPr>
      <w:r>
        <w:rPr>
          <w:rStyle w:val="NormalTok"/>
        </w:rPr>
        <w:t xml:space="preserve">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nimbleModel</w:t>
      </w:r>
      <w:r>
        <w:rPr>
          <w:rStyle w:val="NormalTok"/>
        </w:rPr>
        <w:t xml:space="preserve">(IMSO, constants, data, inits)</w:t>
      </w:r>
      <w:r>
        <w:br/>
      </w:r>
      <w:r>
        <w:rPr>
          <w:rStyle w:val="NormalTok"/>
        </w:rPr>
        <w:t xml:space="preserve">Rmodel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initializeInfo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Rmodel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configureMCMC</w:t>
      </w:r>
      <w:r>
        <w:rPr>
          <w:rStyle w:val="NormalTok"/>
        </w:rPr>
        <w:t xml:space="preserve">(Rmodel)</w:t>
      </w:r>
      <w:r>
        <w:br/>
      </w:r>
      <w:r>
        <w:rPr>
          <w:rStyle w:val="NormalTok"/>
        </w:rPr>
        <w:t xml:space="preserve">conf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printMonitors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conf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addMonitors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printSamplers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byType=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and compile MCMC</w:t>
      </w:r>
      <w:r>
        <w:br/>
      </w:r>
      <w:r>
        <w:rPr>
          <w:rStyle w:val="NormalTok"/>
        </w:rPr>
        <w:t xml:space="preserve">Rmcmc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buildMCMC</w:t>
      </w:r>
      <w:r>
        <w:rPr>
          <w:rStyle w:val="NormalTok"/>
        </w:rPr>
        <w:t xml:space="preserve">(conf)</w:t>
      </w:r>
      <w:r>
        <w:br/>
      </w:r>
      <w:r>
        <w:rPr>
          <w:rStyle w:val="NormalTok"/>
        </w:rPr>
        <w:t xml:space="preserve">Cmodel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compileNimble</w:t>
      </w:r>
      <w:r>
        <w:rPr>
          <w:rStyle w:val="NormalTok"/>
        </w:rPr>
        <w:t xml:space="preserve">(Rmodel)</w:t>
      </w:r>
      <w:r>
        <w:br/>
      </w:r>
      <w:r>
        <w:rPr>
          <w:rStyle w:val="NormalTok"/>
        </w:rPr>
        <w:t xml:space="preserve">Cmcmc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compileNimble</w:t>
      </w:r>
      <w:r>
        <w:rPr>
          <w:rStyle w:val="NormalTok"/>
        </w:rPr>
        <w:t xml:space="preserve">(Rmcmc,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Cmodel)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(samples2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runMCMC</w:t>
      </w:r>
      <w:r>
        <w:rPr>
          <w:rStyle w:val="NormalTok"/>
        </w:rPr>
        <w:t xml:space="preserve">(Cmcmc, </w:t>
      </w:r>
      <w:r>
        <w:rPr>
          <w:rStyle w:val="Attribut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nburnin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samplesAsCodaMCMC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integrated multispecies occupancy models to map co-occurrence between bottlenose dolphins and fisheries in the Gulf of Lion, French Mediterranean Sea.</dc:title>
  <dc:creator>Valentin Lauret, Hélène Labach, Léa David, Matthieu Authier, Olivier Gimenez</dc:creator>
  <cp:keywords/>
  <dcterms:created xsi:type="dcterms:W3CDTF">2022-05-11T14:46:01Z</dcterms:created>
  <dcterms:modified xsi:type="dcterms:W3CDTF">2022-05-11T14:46:01Z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margin=0.5cm</vt:lpwstr>
  </property>
  <property fmtid="{D5CDD505-2E9C-101B-9397-08002B2CF9AE}" pid="3" name="output">
    <vt:lpwstr/>
  </property>
  <property fmtid="{D5CDD505-2E9C-101B-9397-08002B2CF9AE}" pid="4" name="subtitle">
    <vt:lpwstr>R codes</vt:lpwstr>
  </property>
  <property fmtid="{D5CDD505-2E9C-101B-9397-08002B2CF9AE}" pid="5" name="toc">
    <vt:lpwstr>no</vt:lpwstr>
  </property>
</Properties>
</file>