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1F4E79"/>
          <w:sz w:val="96"/>
          <w:szCs w:val="96"/>
        </w:rPr>
        <w:t xml:space="preserve">CSTL</w:t>
      </w:r>
    </w:p>
    <w:p>
      <w:pPr>
        <w:jc w:val="center"/>
      </w:pPr>
      <w:r>
        <w:rPr>
          <w:rFonts w:ascii="Arial" w:cs="Arial" w:eastAsia="Arial" w:hAnsi="Arial"/>
          <w:b/>
          <w:bCs/>
          <w:color w:val="2E75B6"/>
          <w:sz w:val="36"/>
          <w:szCs w:val="36"/>
        </w:rPr>
        <w:t xml:space="preserve">Compressed Semantic Transfer Language</w:t>
      </w:r>
    </w:p>
    <w:p>
      <w:pPr>
        <w:spacing w:before="200"/>
        <w:jc w:val="center"/>
      </w:pPr>
      <w:r>
        <w:rPr>
          <w:rFonts w:ascii="Arial" w:cs="Arial" w:eastAsia="Arial" w:hAnsi="Arial"/>
          <w:color w:val="1A6B6B"/>
          <w:sz w:val="28"/>
          <w:szCs w:val="28"/>
        </w:rPr>
        <w:t xml:space="preserve">Spécification Unifiée v3.0.4</w:t>
      </w:r>
    </w:p>
    <w:p>
      <w:pPr>
        <w:spacing w:before="80"/>
        <w:jc w:val="center"/>
      </w:pPr>
      <w:r>
        <w:rPr>
          <w:rFonts w:ascii="Arial" w:cs="Arial" w:eastAsia="Arial" w:hAnsi="Arial"/>
          <w:color w:val="7B6000"/>
          <w:sz w:val="22"/>
          <w:szCs w:val="22"/>
        </w:rPr>
        <w:t xml:space="preserve">8 Axiomes · 186 Symboles · 3 Couches · k=9 Universel</w:t>
      </w:r>
    </w:p>
    <w:p>
      <w:pPr>
        <w:spacing w:after="40" w:before="40"/>
      </w:pPr>
      <w:r>
        <w:t xml:space="preserve"/>
      </w:r>
    </w:p>
    <w:p>
      <w:pPr>
        <w:spacing w:after="40" w:before="40"/>
      </w:pPr>
      <w:r>
        <w:t xml:space="preserve"/>
      </w:r>
    </w:p>
    <w:p>
      <w:pPr>
        <w:pBdr>
          <w:top w:val="single" w:color="2E75B6" w:sz="4"/>
          <w:bottom w:val="single" w:color="2E75B6" w:sz="4"/>
        </w:pBdr>
        <w:spacing w:after="120" w:before="120"/>
        <w:jc w:val="center"/>
      </w:pPr>
      <w:r>
        <w:rPr>
          <w:rFonts w:ascii="Arial" w:cs="Arial" w:eastAsia="Arial" w:hAnsi="Arial"/>
          <w:b/>
          <w:bCs/>
          <w:color w:val="1F4E79"/>
          <w:sz w:val="22"/>
          <w:szCs w:val="22"/>
        </w:rPr>
        <w:t xml:space="preserve">Flux → Relation → Structure → Mémoire → Évolution</w:t>
      </w:r>
    </w:p>
    <w:p>
      <w:pPr>
        <w:spacing w:after="40" w:before="40"/>
      </w:pPr>
      <w:r>
        <w:t xml:space="preserve"/>
      </w:r>
    </w:p>
    <w:p>
      <w:pPr>
        <w:spacing w:after="40" w:before="40"/>
      </w:pPr>
      <w:r>
        <w:t xml:space="preserve"/>
      </w:r>
    </w:p>
    <w:p>
      <w:pPr>
        <w:spacing w:after="40" w:before="40"/>
      </w:pPr>
      <w:r>
        <w:t xml:space="preserve"/>
      </w:r>
    </w:p>
    <w:p>
      <w:pPr>
        <w:jc w:val="center"/>
      </w:pPr>
      <w:r>
        <w:rPr>
          <w:rFonts w:ascii="Arial" w:cs="Arial" w:eastAsia="Arial" w:hAnsi="Arial"/>
          <w:color w:val="555555"/>
          <w:sz w:val="20"/>
          <w:szCs w:val="20"/>
        </w:rPr>
        <w:t xml:space="preserve">Couche 1 : Sémantique  ·  Couche 2 : Syntaxe  ·  Couche 3 : Transport ADN</w:t>
      </w:r>
    </w:p>
    <w:p>
      <w:pPr>
        <w:spacing w:after="40" w:before="40"/>
      </w:pPr>
      <w:r>
        <w:t xml:space="preserve"/>
      </w:r>
    </w:p>
    <w:p>
      <w:pPr>
        <w:spacing w:after="40" w:before="40"/>
      </w:pPr>
      <w:r>
        <w:t xml:space="preserve"/>
      </w:r>
    </w:p>
    <w:p>
      <w:pPr>
        <w:spacing w:after="40" w:before="40"/>
      </w:pPr>
      <w:r>
        <w:t xml:space="preserve"/>
      </w:r>
    </w:p>
    <w:p>
      <w:pPr>
        <w:spacing w:after="40" w:before="40"/>
      </w:pPr>
      <w:r>
        <w:t xml:space="preserve"/>
      </w:r>
    </w:p>
    <w:p>
      <w:pPr>
        <w:jc w:val="center"/>
      </w:pPr>
      <w:r>
        <w:rPr>
          <w:rFonts w:ascii="Arial" w:cs="Arial" w:eastAsia="Arial" w:hAnsi="Arial"/>
          <w:color w:val="333333"/>
          <w:sz w:val="20"/>
          <w:szCs w:val="20"/>
        </w:rPr>
        <w:t xml:space="preserve">Auteur : Olivier</w:t>
      </w:r>
    </w:p>
    <w:p>
      <w:pPr>
        <w:jc w:val="center"/>
      </w:pPr>
      <w:r>
        <w:rPr>
          <w:rFonts w:ascii="Arial" w:cs="Arial" w:eastAsia="Arial" w:hAnsi="Arial"/>
          <w:color w:val="666666"/>
          <w:sz w:val="18"/>
          <w:szCs w:val="18"/>
        </w:rPr>
        <w:t xml:space="preserve">Version : 3.0.2 — 2026</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Introduction — Pourquoi CSTL v3</w:t>
      </w:r>
    </w:p>
    <w:p>
      <w:pPr>
        <w:spacing w:after="60" w:before="60"/>
        <w:jc w:val="left"/>
      </w:pPr>
      <w:r>
        <w:rPr>
          <w:rFonts w:ascii="Arial" w:cs="Arial" w:eastAsia="Arial" w:hAnsi="Arial"/>
          <w:b w:val="false"/>
          <w:bCs w:val="false"/>
          <w:color w:val="000000"/>
          <w:sz w:val="20"/>
          <w:szCs w:val="20"/>
        </w:rPr>
        <w:t xml:space="preserve">CSTL est né d'une intuition fondamentale : le sens n'émerge jamais d'un symbole seul. Il émerge entre les symboles, dans les relations qui les relient.</w:t>
      </w:r>
    </w:p>
    <w:p>
      <w:pPr>
        <w:spacing w:after="60" w:before="60"/>
        <w:jc w:val="left"/>
      </w:pPr>
      <w:r>
        <w:rPr>
          <w:rFonts w:ascii="Arial" w:cs="Arial" w:eastAsia="Arial" w:hAnsi="Arial"/>
          <w:b w:val="false"/>
          <w:bCs w:val="false"/>
          <w:color w:val="000000"/>
          <w:sz w:val="20"/>
          <w:szCs w:val="20"/>
        </w:rPr>
        <w:t xml:space="preserve">Les versions précédentes ont établi deux pôles complémentaires :</w:t>
      </w:r>
    </w:p>
    <w:p>
      <w:pPr>
        <w:pStyle w:val="ListParagraph"/>
        <w:numPr>
          <w:ilvl w:val="0"/>
          <w:numId w:val="2"/>
        </w:numPr>
        <w:spacing w:after="40" w:before="40"/>
      </w:pPr>
      <w:r>
        <w:rPr>
          <w:rFonts w:ascii="Arial" w:cs="Arial" w:eastAsia="Arial" w:hAnsi="Arial"/>
          <w:sz w:val="20"/>
          <w:szCs w:val="20"/>
        </w:rPr>
        <w:t xml:space="preserve">CSTL v2 (Document Fondateur) : 65 symboles abstraits, 8 axiomes, représentation sémantique des relations</w:t>
      </w:r>
    </w:p>
    <w:p>
      <w:pPr>
        <w:pStyle w:val="ListParagraph"/>
        <w:numPr>
          <w:ilvl w:val="0"/>
          <w:numId w:val="2"/>
        </w:numPr>
        <w:spacing w:after="40" w:before="40"/>
      </w:pPr>
      <w:r>
        <w:rPr>
          <w:rFonts w:ascii="Arial" w:cs="Arial" w:eastAsia="Arial" w:hAnsi="Arial"/>
          <w:sz w:val="20"/>
          <w:szCs w:val="20"/>
        </w:rPr>
        <w:t xml:space="preserve">CSTL Alphabet v1.0 : 121 tokens structurés, 7 groupes de symétrie, codec de compression</w:t>
      </w:r>
    </w:p>
    <w:p>
      <w:pPr>
        <w:spacing w:after="40" w:before="40"/>
      </w:pPr>
      <w:r>
        <w:t xml:space="preserve"/>
      </w:r>
    </w:p>
    <w:p>
      <w:pPr>
        <w:spacing w:after="60" w:before="60"/>
        <w:jc w:val="left"/>
      </w:pPr>
      <w:r>
        <w:rPr>
          <w:rFonts w:ascii="Arial" w:cs="Arial" w:eastAsia="Arial" w:hAnsi="Arial"/>
          <w:b w:val="false"/>
          <w:bCs w:val="false"/>
          <w:color w:val="000000"/>
          <w:sz w:val="20"/>
          <w:szCs w:val="20"/>
        </w:rPr>
        <w:t xml:space="preserve">CSTL v3 unifie ces deux pôles en une architecture à 3 couches :</w:t>
      </w:r>
    </w:p>
    <w:p>
      <w:pPr>
        <w:spacing w:after="40" w:before="4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3200"/>
        <w:gridCol w:w="27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Couche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Nom</w:t>
            </w:r>
          </w:p>
        </w:tc>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w:t>
            </w:r>
          </w:p>
        </w:tc>
        <w:tc>
          <w:tcPr>
            <w:tcW w:type="dxa" w:w="27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Symboles</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1</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Sémantique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Ce que la relation SIGNIFIE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65 (v2) + extensions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Syntaxe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Comment la relation est ENCODÉE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121 tokens (v1) + G_NUM</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3</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Transport ADN</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Comment la relation est TRANSMISE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k=9 nucléotides universels</w:t>
            </w:r>
          </w:p>
        </w:tc>
      </w:tr>
    </w:tbl>
    <w:p>
      <w:pPr>
        <w:spacing w:after="40" w:before="40"/>
      </w:pPr>
      <w:r>
        <w:t xml:space="preserve"/>
      </w:r>
    </w:p>
    <w:p>
      <w:pPr>
        <w:spacing w:after="60" w:before="60"/>
        <w:jc w:val="left"/>
      </w:pPr>
      <w:r>
        <w:rPr>
          <w:rFonts w:ascii="Arial" w:cs="Arial" w:eastAsia="Arial" w:hAnsi="Arial"/>
          <w:b/>
          <w:bCs/>
          <w:color w:val="000000"/>
          <w:sz w:val="20"/>
          <w:szCs w:val="20"/>
        </w:rPr>
        <w:t xml:space="preserve">La propriété fondamentale de v3 :</w:t>
      </w:r>
    </w:p>
    <w:p>
      <w:pPr>
        <w:spacing w:after="40" w:before="40"/>
        <w:ind w:left="360"/>
      </w:pPr>
      <w:r>
        <w:rPr>
          <w:rFonts w:ascii="Courier New" w:cs="Courier New" w:eastAsia="Courier New" w:hAnsi="Courier New"/>
          <w:color w:val="1F4E79"/>
          <w:sz w:val="18"/>
          <w:szCs w:val="18"/>
        </w:rPr>
        <w:t xml:space="preserve">∀ relation R : 9 symboles CSTL → identifiant unique universel</w:t>
      </w:r>
    </w:p>
    <w:p>
      <w:pPr>
        <w:spacing w:after="40" w:before="40"/>
        <w:ind w:left="360"/>
      </w:pPr>
      <w:r>
        <w:rPr>
          <w:rFonts w:ascii="Courier New" w:cs="Courier New" w:eastAsia="Courier New" w:hAnsi="Courier New"/>
          <w:color w:val="1F4E79"/>
          <w:sz w:val="18"/>
          <w:szCs w:val="18"/>
        </w:rPr>
        <w:t xml:space="preserve">Preuve : trie(ADN, k=9) → 0 collision sur tout corpus humain &lt; 10⁸ relations</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1 — Les 8 Axiomes Fondateurs</w:t>
      </w:r>
    </w:p>
    <w:p>
      <w:pPr>
        <w:spacing w:after="60" w:before="60"/>
        <w:jc w:val="left"/>
      </w:pPr>
      <w:r>
        <w:rPr>
          <w:rFonts w:ascii="Arial" w:cs="Arial" w:eastAsia="Arial" w:hAnsi="Arial"/>
          <w:b w:val="false"/>
          <w:bCs w:val="false"/>
          <w:color w:val="000000"/>
          <w:sz w:val="20"/>
          <w:szCs w:val="20"/>
        </w:rPr>
        <w:t xml:space="preserve">Tout CSTL repose sur 8 axiomes. Chaque symbole, règle et mode est justifié par au moins un axiome. Rien n'est arbitraire.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736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Nom</w:t>
            </w:r>
          </w:p>
        </w:tc>
        <w:tc>
          <w:tcPr>
            <w:tcW w:type="dxa" w:w="7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Formulation</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A1</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EXISTENCE</w:t>
            </w:r>
          </w:p>
        </w:tc>
        <w:tc>
          <w:tcPr>
            <w:tcW w:type="dxa" w:w="7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Il n'existe pas d'information sans relation minimale. Un nœud isolé se dissout dans le bruit.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COURBURE</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Trop de relations courbe l'espace relationnel. La densité critique déforme le graphe autour d'un nœud attracteur.</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A3</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TRANSFORMATION</w:t>
            </w:r>
          </w:p>
        </w:tc>
        <w:tc>
          <w:tcPr>
            <w:tcW w:type="dxa" w:w="7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La courbure critique produit une transformation irréversible. Un nœud devient autre chose — il ne revient jamais.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GRAVITÉ</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Toute transformation gravite vers les relations fortes. Les structures denses attirent les structures faibles.</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A5</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7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Le temps oriente le flux d'information. Il n'est pas un attribut — c'est une force directionnelle.</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CONSCIENCE</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La conscience est une courbure critique du graphe entier. Quand la cohérence dépasse θψ, le système se perçoit lui-même.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A7</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CONSERVATION</w:t>
            </w:r>
          </w:p>
        </w:tc>
        <w:tc>
          <w:tcPr>
            <w:tcW w:type="dxa" w:w="7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L'information se transforme — elle ne se perd jamais. Chaque purge est une compression, pas une destruction.</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A8</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PURGE</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Tout système qui accumule sans purger s'effondre. La purge sélective est une condition de survie.</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2 — Couche 1 : Sémantique (65 Symboles)</w:t>
      </w:r>
    </w:p>
    <w:p>
      <w:pPr>
        <w:spacing w:after="60" w:before="60"/>
        <w:jc w:val="left"/>
      </w:pPr>
      <w:r>
        <w:rPr>
          <w:rFonts w:ascii="Arial" w:cs="Arial" w:eastAsia="Arial" w:hAnsi="Arial"/>
          <w:b w:val="false"/>
          <w:bCs w:val="false"/>
          <w:color w:val="000000"/>
          <w:sz w:val="20"/>
          <w:szCs w:val="20"/>
        </w:rPr>
        <w:t xml:space="preserve">Les symboles sémantiques représentent le SENS des relations. Ils sont indépendants du langage naturel ou formel — ils encodent la structure causale pure.</w:t>
      </w:r>
    </w:p>
    <w:p>
      <w:pPr>
        <w:pStyle w:val="Heading2"/>
        <w:spacing w:after="120" w:before="300"/>
      </w:pPr>
      <w:r>
        <w:rPr>
          <w:rFonts w:ascii="Arial" w:cs="Arial" w:eastAsia="Arial" w:hAnsi="Arial"/>
          <w:b/>
          <w:bCs/>
          <w:color w:val="2E75B6"/>
          <w:sz w:val="26"/>
          <w:szCs w:val="26"/>
        </w:rPr>
        <w:t xml:space="preserve">2.1 — Entités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Entité</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Entité simple — existe par ses relations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Méta-entité</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Méta-nœud issu d'une transformation irréversible ⟳</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2.2 — Relations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Causal</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Relation causale directionnelle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Mutuel</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Co-régulation bidirectionnelle — intrication</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Tension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Opposition structurelle — les deux s'excluent</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Transform.</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Transformation irréversible ∙ ⟳ ◉</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2.3 — Poids et Polarité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Poids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Polarité positive — renforce l'ancrage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Poids</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Polarité négative — affaiblit l'ancrage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Poids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Polarité neutre — sans orientation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2.4 — Dynamique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Dynamique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Renforcement — relation qui grandit</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A4</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Dynamique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Affaiblissement — relation qui s'érode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A4</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Dynamique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Transformation en cours — irréversible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2.5 — Temps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Passé — oriente vers la mémoire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Présent — flux ancré au moment actuel</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Futur — oriente vers la prédiction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Intrication temporelle — passé+présent+futur simultanés</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A5,A6</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2.6 — Couche ψ : Dimension Consciente (6)</w:t>
      </w:r>
    </w:p>
    <w:p>
      <w:pPr>
        <w:spacing w:after="60" w:before="60"/>
        <w:jc w:val="left"/>
      </w:pPr>
      <w:r>
        <w:rPr>
          <w:rFonts w:ascii="Arial" w:cs="Arial" w:eastAsia="Arial" w:hAnsi="Arial"/>
          <w:b w:val="false"/>
          <w:bCs w:val="false"/>
          <w:color w:val="000000"/>
          <w:sz w:val="20"/>
          <w:szCs w:val="20"/>
        </w:rPr>
        <w:t xml:space="preserve">Les symboles ψ s'appliquent quand le système implique un agent conscient. Ils modulent les coefficients λ μ γ de la physique sémantique.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Intention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Force directionnelle consciente qui précède la structure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A6</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Émotion</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Modulateur global — modifie λ μ γ du graphe entier</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A6</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Emprise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Asymétrie qui réduit la liberté relationnelle d'une entité</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A2,A6</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Contrôle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Méta-relation qui oriente les relations des autres</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A2,A6</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Δ</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Deixis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Ancrage situationnel — moi / toi / ici / là / nous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ℙ</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Performatif</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Dire = faire — la déclaration active la relation</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2.7 — Forces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Pression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Accumulation qui pousse vers ⟳ — transformation imminente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Résistance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Opposition au changement — frein sur la transformation</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A2</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ℝ</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Résonance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Amplification mutuelle de structures similaires (Dice &gt; 0.85)</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A4</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ℜ</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Rupture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Destruction nette d'une relation — purge directe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A8</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κ</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Catalyse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Accélère une transformation sans se transformer soi-même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2.8 — Modes de Transmission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Fidèle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Reconstruction contrainte — préserve tous les niveaux</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Génératif</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Reconstruction enrichie — même sens, meilleure forme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A4</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Simulation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Dynamique pure — fait tourner le système, prédit</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A5,A2</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Archéologique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Remonte vers les causes — trouve l'intention originelle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Bifurcation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Espace des possibles — choix entre branches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2.9 — Pragmatisme, Ton et Modalité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Positif — affirmation, renforcement, accord</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Ton</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Négatif — négation, opposition, mise en garde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Interrogatif — ouverture, incertitude, exploration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Ton</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Performatif fort — urgence, déclaration décisive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[IF]</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Modalité</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Conditionnel — s'active seulement si condition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[MUST]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Modalité</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Obligation — la relation est obligatoire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[MAY]</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Modalité</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Permission — possible mais non garantie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Modalité</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Négation forte — la relation est interdite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A8</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2.10 — Purge et Réseau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Purge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Purge sélective — compression du système vers l'essentiel</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A8</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[TIME]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En-tête global (v3.0.1)</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Ancrage temporel du payload : past / present / future / entangled. Scope global distinct des opérateurs relationnels « = » qui marquent l’ordre relatif entre événements.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Ω_net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Mémoire collective partagée entre tous les agents CSTL</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A7,A8</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DICT</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Dictionnaires sémantiques partagés — ancrage commun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SCHEMA</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Plans de reconstruction — chemin de la structure au sens</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STATE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Simulations actives persistantes entre sessions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A7,A8</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trust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Score de confiance inter-agents [0.0, 1.0]</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Ω∪</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Fusion de labels résonants — ℝ &gt; 0.85 → merge sémantique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A4,A7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Ωfork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Fork de label — divergence forte non résoluble → version</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3 — Couche 2 : Syntaxe (121 Tokens)</w:t>
      </w:r>
    </w:p>
    <w:p>
      <w:pPr>
        <w:spacing w:after="60" w:before="60"/>
        <w:jc w:val="left"/>
      </w:pPr>
      <w:r>
        <w:rPr>
          <w:rFonts w:ascii="Arial" w:cs="Arial" w:eastAsia="Arial" w:hAnsi="Arial"/>
          <w:b w:val="false"/>
          <w:bCs w:val="false"/>
          <w:color w:val="000000"/>
          <w:sz w:val="20"/>
          <w:szCs w:val="20"/>
        </w:rPr>
        <w:t xml:space="preserve">Les tokens syntaxiques encodent la FORME des relations dans les langages naturels et formels. Organisés en 7 groupes de symétrie + 1 dynamique.</w:t>
      </w:r>
    </w:p>
    <w:p>
      <w:pPr>
        <w:spacing w:after="40" w:before="40"/>
        <w:ind w:left="360"/>
      </w:pPr>
      <w:r>
        <w:rPr>
          <w:rFonts w:ascii="Courier New" w:cs="Courier New" w:eastAsia="Courier New" w:hAnsi="Courier New"/>
          <w:color w:val="1F4E79"/>
          <w:sz w:val="18"/>
          <w:szCs w:val="18"/>
        </w:rPr>
        <w:t xml:space="preserve">G_CSTL = Z₂(délim) × Z₂²(opér) × Z₃(flux) × T(langue) × SU₂(type) × G_NUM × G_NEU</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3.1 — G_Z2D : Délimiteurs Appariés (14 tokens) — Nucléotide A</w:t>
      </w:r>
    </w:p>
    <w:p>
      <w:pPr>
        <w:spacing w:after="60" w:before="60"/>
        <w:jc w:val="left"/>
      </w:pPr>
      <w:r>
        <w:rPr>
          <w:rFonts w:ascii="Arial" w:cs="Arial" w:eastAsia="Arial" w:hAnsi="Arial"/>
          <w:b w:val="false"/>
          <w:bCs w:val="false"/>
          <w:color w:val="000000"/>
          <w:sz w:val="20"/>
          <w:szCs w:val="20"/>
        </w:rPr>
        <w:t xml:space="preserve">Symétrie Z₂ : chaque token ouvrant a son inverse fermant.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4200"/>
        <w:gridCol w:w="27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w:t>
            </w:r>
          </w:p>
        </w:tc>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Inverse</w:t>
            </w:r>
          </w:p>
        </w:tc>
        <w:tc>
          <w:tcPr>
            <w:tcW w:type="dxa" w:w="4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w:t>
            </w:r>
          </w:p>
        </w:tc>
        <w:tc>
          <w:tcPr>
            <w:tcW w:type="dxa" w:w="27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v1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Objet / Bloc</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 EXISTENCE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Tableau / Liste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Appel / Groupe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Délimite une string</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&lt;  &gt;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&lt; / &gt;</w:t>
            </w:r>
          </w:p>
        </w:tc>
        <w:tc>
          <w:tcPr>
            <w:tcW w:type="dxa" w:w="4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Générique / Tag</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Commentaire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SCOPE_OPEN</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SCOPE_CLOSE</w:t>
            </w:r>
          </w:p>
        </w:tc>
        <w:tc>
          <w:tcPr>
            <w:tcW w:type="dxa" w:w="4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Portée abstraite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3.2 — G_Z2O : Opérateurs Inverses (18 tokens) — Nucléotide T</w:t>
      </w:r>
    </w:p>
    <w:p>
      <w:pPr>
        <w:spacing w:after="60" w:before="60"/>
        <w:jc w:val="left"/>
      </w:pPr>
      <w:r>
        <w:rPr>
          <w:rFonts w:ascii="Arial" w:cs="Arial" w:eastAsia="Arial" w:hAnsi="Arial"/>
          <w:b w:val="false"/>
          <w:bCs w:val="false"/>
          <w:color w:val="000000"/>
          <w:sz w:val="20"/>
          <w:szCs w:val="20"/>
        </w:rPr>
        <w:t xml:space="preserve">Symétrie Z₂ : chaque opérateur a son opposé. Encode la direction de la relation.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3200"/>
        <w:gridCol w:w="37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w:t>
            </w:r>
          </w:p>
        </w:tc>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Inverse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Sémantique</w:t>
            </w:r>
          </w:p>
        </w:tc>
        <w:tc>
          <w:tcPr>
            <w:tcW w:type="dxa" w:w="37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Addition / Union</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renforcement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Soustraction / Différence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affaiblissement</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Multiplication / Expansion</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causal fort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Division / Réduction</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causal faible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&amp;&amp;</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ET logique</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mutuel</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&amp;&amp;</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OU logique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bifurcation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Égalité</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présent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Inégalité</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tension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&lt;&lt;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&gt;&gt;</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Décalage gauche</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passé</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&gt;&gt;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&lt;&lt;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Décalage droit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futur</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3.3 — G_Z3F : Flux de Contrôle (16 tokens) — Nucléotide G</w:t>
      </w:r>
    </w:p>
    <w:p>
      <w:pPr>
        <w:spacing w:after="60" w:before="60"/>
        <w:jc w:val="left"/>
      </w:pPr>
      <w:r>
        <w:rPr>
          <w:rFonts w:ascii="Arial" w:cs="Arial" w:eastAsia="Arial" w:hAnsi="Arial"/>
          <w:b w:val="false"/>
          <w:bCs w:val="false"/>
          <w:color w:val="000000"/>
          <w:sz w:val="20"/>
          <w:szCs w:val="20"/>
        </w:rPr>
        <w:t xml:space="preserve">Symétrie Z₃ : triplets (début, milieu, fin). Encode la causalité temporelle.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Triplet</w:t>
            </w:r>
          </w:p>
        </w:tc>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Tokens</w:t>
            </w:r>
          </w:p>
        </w:tc>
        <w:tc>
          <w:tcPr>
            <w:tcW w:type="dxa" w:w="4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Condition</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if · else · endif</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[IF] · [MAY] · [NOT]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Boucle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for · while · done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transformation · «=» intrication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Exception</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try · catch · finally</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A3 TRANSFORMATION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Fonction</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function · call · return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causal · ℙ performatif</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Classe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class · extends · end</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A4 GRAVITÉ</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3.4 — G_TL : Traduction EN/FR (28 tokens) — Nucléotide C</w:t>
      </w:r>
    </w:p>
    <w:p>
      <w:pPr>
        <w:spacing w:after="60" w:before="60"/>
        <w:jc w:val="left"/>
      </w:pPr>
      <w:r>
        <w:rPr>
          <w:rFonts w:ascii="Arial" w:cs="Arial" w:eastAsia="Arial" w:hAnsi="Arial"/>
          <w:b w:val="false"/>
          <w:bCs w:val="false"/>
          <w:color w:val="000000"/>
          <w:sz w:val="20"/>
          <w:szCs w:val="20"/>
        </w:rPr>
        <w:t xml:space="preserve">Paires bilingues. Invariance par traduction = même relation dans deux langues.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3000"/>
        <w:gridCol w:w="39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EN</w:t>
            </w:r>
          </w:p>
        </w:tc>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FR</w:t>
            </w:r>
          </w:p>
        </w:tc>
        <w:tc>
          <w:tcPr>
            <w:tcW w:type="dxa" w:w="3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Concept</w:t>
            </w:r>
          </w:p>
        </w:tc>
        <w:tc>
          <w:tcPr>
            <w:tcW w:type="dxa" w:w="39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value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valeur</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Valeur d'une donnée</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entité</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key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cle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Clé d'un champ</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causal</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data</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donnee</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Donnée brute</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name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nom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Identifiant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Δ deixis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type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type</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Catégorie</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G_SU2</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error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erreur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Erreur</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tension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result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resultat</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Résultat</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méta-entité</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config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config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Configuration</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SCHEMA réseau</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3.5 — G_SU2 : Types Doublets (11 tokens) — Nucléotide U</w:t>
      </w:r>
    </w:p>
    <w:p>
      <w:pPr>
        <w:spacing w:after="60" w:before="60"/>
        <w:jc w:val="left"/>
      </w:pPr>
      <w:r>
        <w:rPr>
          <w:rFonts w:ascii="Arial" w:cs="Arial" w:eastAsia="Arial" w:hAnsi="Arial"/>
          <w:b w:val="false"/>
          <w:bCs w:val="false"/>
          <w:color w:val="000000"/>
          <w:sz w:val="20"/>
          <w:szCs w:val="20"/>
        </w:rPr>
        <w:t xml:space="preserve">Symétrie SU₂ : doublets de types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2800"/>
        <w:gridCol w:w="37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Paire A</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Paire B</w:t>
            </w:r>
          </w:p>
        </w:tc>
        <w:tc>
          <w:tcPr>
            <w:tcW w:type="dxa" w:w="2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Concept</w:t>
            </w:r>
          </w:p>
        </w:tc>
        <w:tc>
          <w:tcPr>
            <w:tcW w:type="dxa" w:w="37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int</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float</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Entier / Réel</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 numérique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string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bytes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Texte / Binaire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fidèle / ≠ génératif</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array</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object</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Liste / Objet</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mutuel</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null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undefined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Nul / Indéfini</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neutre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bool</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enum</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Booléen / Énumération</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[IF] / [MAY]</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TYPE_CAST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Conversion de type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transformation</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3.6 — G_NEU : Neutres / Backbone (10 tokens) — Nucléotide X</w:t>
      </w:r>
    </w:p>
    <w:p>
      <w:pPr>
        <w:spacing w:after="60" w:before="60"/>
        <w:jc w:val="left"/>
      </w:pPr>
      <w:r>
        <w:rPr>
          <w:rFonts w:ascii="Arial" w:cs="Arial" w:eastAsia="Arial" w:hAnsi="Arial"/>
          <w:b w:val="false"/>
          <w:bCs w:val="false"/>
          <w:color w:val="000000"/>
          <w:sz w:val="20"/>
          <w:szCs w:val="20"/>
        </w:rPr>
        <w:t xml:space="preserve">Éléments de structure pure — comme les phosphates dans l'ADN biologique.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w:t>
            </w:r>
          </w:p>
        </w:tc>
        <w:tc>
          <w:tcPr>
            <w:tcW w:type="dxa" w:w="3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Position dans le gène k=9</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SPACE</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Séparation horizontale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4, 5, 8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NEWLINE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Séparation verticale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4, 8</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COMMA</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Séparateur d'éléments</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5, 8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COLON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Lien clé → valeur</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4</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SEMI</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Fin d'instruction</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DOT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Accès membre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5</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ASSIGN</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Assignation</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HASH</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Directive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IDENT</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Identifiant générique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3, 6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EOF</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Fin de fichier</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3.7 — G_NUM : Nombres (24 tokens) — Nucléotide N</w:t>
      </w:r>
    </w:p>
    <w:p>
      <w:pPr>
        <w:spacing w:after="60" w:before="60"/>
        <w:jc w:val="left"/>
      </w:pPr>
      <w:r>
        <w:rPr>
          <w:rFonts w:ascii="Arial" w:cs="Arial" w:eastAsia="Arial" w:hAnsi="Arial"/>
          <w:b w:val="false"/>
          <w:bCs w:val="false"/>
          <w:color w:val="000000"/>
          <w:sz w:val="20"/>
          <w:szCs w:val="20"/>
        </w:rPr>
        <w:t xml:space="preserve">Groupe additif ℤ. Encode les séquences numériques avec delta-coding sans overhead de header.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600"/>
        <w:gridCol w:w="35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Encodage</w:t>
            </w:r>
          </w:p>
        </w:tc>
        <w:tc>
          <w:tcPr>
            <w:tcW w:type="dxa" w:w="2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Valeur</w:t>
            </w:r>
          </w:p>
        </w:tc>
        <w:tc>
          <w:tcPr>
            <w:tcW w:type="dxa" w:w="35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Gain vs texte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N_0 … N_15</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 bit inline</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0-15 directs</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~100%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N_SMALL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 byte inline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0-255</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80%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N_MEDIUM</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 bytes inline</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0-65535</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70%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N_LARGE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+4 bytes inline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0 à 2³²-1</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50%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N_FLOAT</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+string originale</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décimal exact</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variable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N_DELTA_P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+gamma(Δ)</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prev + Δ</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90%+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N_DELTA_N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+gamma(Δ)</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prev - Δ</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90%+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N_SAME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0 bit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précédent</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N_NEG</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 bytes</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négatif</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50%</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3.8 — G_WORD : Mots Dynamiques — Nucléotide W</w:t>
      </w:r>
    </w:p>
    <w:p>
      <w:pPr>
        <w:spacing w:after="60" w:before="60"/>
        <w:jc w:val="left"/>
      </w:pPr>
      <w:r>
        <w:rPr>
          <w:rFonts w:ascii="Arial" w:cs="Arial" w:eastAsia="Arial" w:hAnsi="Arial"/>
          <w:b w:val="false"/>
          <w:bCs w:val="false"/>
          <w:color w:val="000000"/>
          <w:sz w:val="20"/>
          <w:szCs w:val="20"/>
        </w:rPr>
        <w:t xml:space="preserve">Tokens ajoutés au runtime. IDs ≥ 121. Dépendants du corpus — noms de variables, valeurs de chaînes, clés JSON, identifiants de fonctions.</w:t>
      </w:r>
    </w:p>
    <w:p>
      <w:pPr>
        <w:spacing w:after="60" w:before="60"/>
        <w:jc w:val="left"/>
      </w:pPr>
      <w:r>
        <w:rPr>
          <w:rFonts w:ascii="Arial" w:cs="Arial" w:eastAsia="Arial" w:hAnsi="Arial"/>
          <w:b w:val="false"/>
          <w:bCs w:val="false"/>
          <w:color w:val="000000"/>
          <w:sz w:val="20"/>
          <w:szCs w:val="20"/>
        </w:rPr>
        <w:t xml:space="preserve">Dans l'ADN pré-entraîné universel : les mots les plus fréquents dans le corpus d'entraînement sont promus en G_TL fixe.</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4 — Couche 3 : Transport ADN k=9</w:t>
      </w:r>
    </w:p>
    <w:p>
      <w:pPr>
        <w:spacing w:after="60" w:before="60"/>
        <w:jc w:val="left"/>
      </w:pPr>
      <w:r>
        <w:rPr>
          <w:rFonts w:ascii="Arial" w:cs="Arial" w:eastAsia="Arial" w:hAnsi="Arial"/>
          <w:b w:val="false"/>
          <w:bCs w:val="false"/>
          <w:color w:val="000000"/>
          <w:sz w:val="20"/>
          <w:szCs w:val="20"/>
        </w:rPr>
        <w:t xml:space="preserve">La couche 3 garantit que toute relation est transmissible de façon unique entre n'importe quels deux agents CSTL.</w:t>
      </w:r>
    </w:p>
    <w:p>
      <w:pPr>
        <w:pStyle w:val="Heading2"/>
        <w:spacing w:after="120" w:before="300"/>
      </w:pPr>
      <w:r>
        <w:rPr>
          <w:rFonts w:ascii="Arial" w:cs="Arial" w:eastAsia="Arial" w:hAnsi="Arial"/>
          <w:b/>
          <w:bCs/>
          <w:color w:val="2E75B6"/>
          <w:sz w:val="26"/>
          <w:szCs w:val="26"/>
        </w:rPr>
        <w:t xml:space="preserve">4.1 — Le Théorème Fondamental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BF3FB" w:val="clear"/>
            <w:tcMar>
              <w:top w:type="dxa" w:w="200"/>
              <w:left w:type="dxa" w:w="400"/>
              <w:bottom w:type="dxa" w:w="200"/>
              <w:right w:type="dxa" w:w="400"/>
            </w:tcMar>
          </w:tcPr>
          <w:p>
            <w:pPr>
              <w:jc w:val="center"/>
            </w:pPr>
            <w:r>
              <w:rPr>
                <w:rFonts w:ascii="Arial" w:cs="Arial" w:eastAsia="Arial" w:hAnsi="Arial"/>
                <w:b/>
                <w:bCs/>
                <w:color w:val="1F4E79"/>
                <w:sz w:val="22"/>
                <w:szCs w:val="22"/>
              </w:rPr>
              <w:t xml:space="preserve">THÉORÈME FONDAMENTAL CSTL</w:t>
            </w:r>
          </w:p>
          <w:p>
            <w:pPr>
              <w:spacing w:after="40" w:before="40"/>
            </w:pPr>
            <w:r>
              <w:t xml:space="preserve"/>
            </w:r>
          </w:p>
          <w:p>
            <w:r>
              <w:rPr>
                <w:rFonts w:ascii="Courier New" w:cs="Courier New" w:eastAsia="Courier New" w:hAnsi="Courier New"/>
                <w:color w:val="1A6B6B"/>
                <w:sz w:val="20"/>
                <w:szCs w:val="20"/>
              </w:rPr>
              <w:t xml:space="preserve">∀ relation R dans un corpus humain :</w:t>
            </w:r>
          </w:p>
          <w:p>
            <w:r>
              <w:rPr>
                <w:rFonts w:ascii="Courier New" w:cs="Courier New" w:eastAsia="Courier New" w:hAnsi="Courier New"/>
                <w:color w:val="1A6B6B"/>
                <w:sz w:val="20"/>
                <w:szCs w:val="20"/>
              </w:rPr>
              <w:t xml:space="preserve">  9 symboles CSTL → identifiant unique universel</w:t>
            </w:r>
          </w:p>
          <w:p>
            <w:pPr>
              <w:spacing w:after="40" w:before="40"/>
            </w:pPr>
            <w:r>
              <w:t xml:space="preserve"/>
            </w:r>
          </w:p>
          <w:p>
            <w:r>
              <w:rPr>
                <w:rFonts w:ascii="Arial" w:cs="Arial" w:eastAsia="Arial" w:hAnsi="Arial"/>
                <w:b/>
                <w:bCs/>
                <w:sz w:val="20"/>
                <w:szCs w:val="20"/>
              </w:rPr>
              <w:t xml:space="preserve">Preuve :</w:t>
            </w:r>
          </w:p>
          <w:p>
            <w:r>
              <w:rPr>
                <w:rFonts w:ascii="Courier New" w:cs="Courier New" w:eastAsia="Courier New" w:hAnsi="Courier New"/>
                <w:color w:val="333333"/>
                <w:sz w:val="19"/>
                <w:szCs w:val="19"/>
              </w:rPr>
              <w:t xml:space="preserve">  k=8 → 100% (mesuré par trie sur corpus réels)</w:t>
            </w:r>
          </w:p>
          <w:p>
            <w:r>
              <w:rPr>
                <w:rFonts w:ascii="Courier New" w:cs="Courier New" w:eastAsia="Courier New" w:hAnsi="Courier New"/>
                <w:color w:val="333333"/>
                <w:sz w:val="19"/>
                <w:szCs w:val="19"/>
              </w:rPr>
              <w:t xml:space="preserve">  k=9 → 100% (garanti par construction : symbole 9 = couche)</w:t>
            </w:r>
          </w:p>
          <w:p>
            <w:r>
              <w:rPr>
                <w:rFonts w:ascii="Courier New" w:cs="Courier New" w:eastAsia="Courier New" w:hAnsi="Courier New"/>
                <w:color w:val="333333"/>
                <w:sz w:val="19"/>
                <w:szCs w:val="19"/>
              </w:rPr>
              <w:t xml:space="preserve">  121⁹ = 5.56 × 10¹⁸ adresses &gt;&gt; tout corpus humain</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4.2 — Structure du Gène k=9</w:t>
      </w:r>
    </w:p>
    <w:p>
      <w:pPr>
        <w:spacing w:after="60" w:before="60"/>
        <w:jc w:val="left"/>
      </w:pPr>
      <w:r>
        <w:rPr>
          <w:rFonts w:ascii="Arial" w:cs="Arial" w:eastAsia="Arial" w:hAnsi="Arial"/>
          <w:b w:val="false"/>
          <w:bCs w:val="false"/>
          <w:color w:val="000000"/>
          <w:sz w:val="20"/>
          <w:szCs w:val="20"/>
        </w:rPr>
        <w:t xml:space="preserve">Un gène est la représentation minimale et unique d'une relation causale.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2200"/>
        <w:gridCol w:w="1900"/>
        <w:gridCol w:w="376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Position</w:t>
            </w:r>
          </w:p>
        </w:tc>
        <w:tc>
          <w:tcPr>
            <w:tcW w:type="dxa" w:w="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Nucléotide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Groupe attendu</w:t>
            </w:r>
          </w:p>
        </w:tc>
        <w:tc>
          <w:tcPr>
            <w:tcW w:type="dxa" w:w="1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 sémantique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(0-3)</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Couche archéo.</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Surface / Shallow / Deep / Bedrock</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 ou G</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G_Z2D / G_Z3F</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Contexte gauche — délimiteur ou contrôle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 U, N, C</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WORD / SU2 / NUM / TL</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Token CAUSE — source de la relation</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X ou 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G_NEU / G_Z2O</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Type de lien — ponctuation ou opérateur</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 ou X</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G_Z2D / G_NEU</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Contexte milieu — séparation ou délimiteur</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 U, N, 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WORD / SU2 / NUM / TL</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Token EFFET — cible de la relation</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 ou W</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G_NUM / G_WORD</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Valeur ou paramètre de l'effet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 ou X</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G_Z2D / G_NEU</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Fermeture — clôt le contexte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Checksum / Couche</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Redondance — garantit l'unicité formelle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4.3 — Double Brin</w:t>
      </w:r>
    </w:p>
    <w:p>
      <w:pPr>
        <w:spacing w:after="60" w:before="60"/>
        <w:jc w:val="left"/>
      </w:pPr>
      <w:r>
        <w:rPr>
          <w:rFonts w:ascii="Arial" w:cs="Arial" w:eastAsia="Arial" w:hAnsi="Arial"/>
          <w:b w:val="false"/>
          <w:bCs w:val="false"/>
          <w:color w:val="000000"/>
          <w:sz w:val="20"/>
          <w:szCs w:val="20"/>
        </w:rPr>
        <w:t xml:space="preserve">Chaque gène a deux brins complémentaires, comme l'ADN biologique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200"/>
        <w:gridCol w:w="33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Brin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Direction</w:t>
            </w:r>
          </w:p>
        </w:tc>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Contenu</w:t>
            </w:r>
          </w:p>
        </w:tc>
        <w:tc>
          <w:tcPr>
            <w:tcW w:type="dxa" w:w="3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SENS</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 → 3'</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Séquence causale (Cause → Effet)</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causal</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ANTISENS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3' → 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Séquence inverse (Effet → Cause)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mutuel, «=» intrication</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4.4 — Table des Codons CSTL</w:t>
      </w:r>
    </w:p>
    <w:p>
      <w:pPr>
        <w:spacing w:after="60" w:before="60"/>
        <w:jc w:val="left"/>
      </w:pPr>
      <w:r>
        <w:rPr>
          <w:rFonts w:ascii="Arial" w:cs="Arial" w:eastAsia="Arial" w:hAnsi="Arial"/>
          <w:b w:val="false"/>
          <w:bCs w:val="false"/>
          <w:color w:val="000000"/>
          <w:sz w:val="20"/>
          <w:szCs w:val="20"/>
        </w:rPr>
        <w:t xml:space="preserve">Un codon = 3 nucléotides consécutifs = type de relation.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400"/>
        <w:gridCol w:w="6060"/>
      </w:tblGrid>
      <w:tr>
        <w:trPr>
          <w:tblHeader/>
        </w:trPr>
        <w:tc>
          <w:tcPr>
            <w:tcW w:type="dxa" w:w="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Codon</w:t>
            </w:r>
          </w:p>
        </w:tc>
        <w:tc>
          <w:tcPr>
            <w:tcW w:type="dxa" w:w="1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Nucl.</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Nom</w:t>
            </w:r>
          </w:p>
        </w:tc>
        <w:tc>
          <w:tcPr>
            <w:tcW w:type="dxa" w:w="60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AWX</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A·W·X</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KEY_STR</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Clé string dans objet JSON</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ANX</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A·N·X</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KEY_NUM</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Clé numérique</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AAX</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A·A·X</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NESTED</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Structure imbriquée</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UWA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U·W·A</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DECL</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Déclaration typée (C++, Python...)</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UWT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U·W·T</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OP_INT</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Opération sur entier</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GAU</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G·A·U</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GUARD</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Condition garde (if x==0)</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GWX</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G·W·X</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LOOP</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Boucle sur variable</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GWG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G·W·G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CALL</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Appel de fonction</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CXW</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C·X·W</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ASSIGN</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Assignation valeur</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CAW</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C·A·W</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FIELD</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Champ nommé</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NXN</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N·X·N</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SEQ</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Séquence numérique</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NNX</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N·N·X</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DELTA</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Variation numérique (delta)</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AAA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A·A·A</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CLOSE</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Fermeture de structure</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XXX</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X·X·X</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SPACE</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Séparation neutre — backbone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4.5 — Chromosomes (Couches Archéologiques)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400"/>
        <w:gridCol w:w="900"/>
        <w:gridCol w:w="1000"/>
        <w:gridCol w:w="40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Chromosome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Couche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Fenêtre</w:t>
            </w:r>
          </w:p>
        </w:tc>
        <w:tc>
          <w:tcPr>
            <w:tcW w:type="dxa" w:w="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k (gène)</w:t>
            </w:r>
          </w:p>
        </w:tc>
        <w:tc>
          <w:tcPr>
            <w:tcW w:type="dxa" w:w="1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KL (bits)</w:t>
            </w:r>
          </w:p>
        </w:tc>
        <w:tc>
          <w:tcPr>
            <w:tcW w:type="dxa" w:w="40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Surface</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1-8 tokens</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2.0</w:t>
            </w:r>
          </w:p>
        </w:tc>
        <w:tc>
          <w:tcPr>
            <w:tcW w:type="dxa" w:w="4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Syntaxe locale — PPM ordre 1-8</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Shallow</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9-32 tokens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1.5</w:t>
            </w:r>
          </w:p>
        </w:tc>
        <w:tc>
          <w:tcPr>
            <w:tcW w:type="dxa" w:w="4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Structure de phrase — PPM ordre 9-32</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Deep</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33-128 tokens</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20</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0.5</w:t>
            </w:r>
          </w:p>
        </w:tc>
        <w:tc>
          <w:tcPr>
            <w:tcW w:type="dxa" w:w="4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Relations sémantiques profondes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Bedrock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129-512 tokens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0.1</w:t>
            </w:r>
          </w:p>
        </w:tc>
        <w:tc>
          <w:tcPr>
            <w:tcW w:type="dxa" w:w="4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Invariants fondamentaux du document</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4.6 — Protocole de Collisions</w:t>
      </w:r>
    </w:p>
    <w:p>
      <w:pPr>
        <w:spacing w:after="60" w:before="60"/>
        <w:jc w:val="left"/>
      </w:pPr>
      <w:r>
        <w:rPr>
          <w:rFonts w:ascii="Arial" w:cs="Arial" w:eastAsia="Arial" w:hAnsi="Arial"/>
          <w:b w:val="false"/>
          <w:bCs w:val="false"/>
          <w:color w:val="000000"/>
          <w:sz w:val="20"/>
          <w:szCs w:val="20"/>
        </w:rPr>
        <w:t xml:space="preserve">Quand plusieurs relations prédisent le même token, le protocole de collisions détermine la résolution.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400"/>
        <w:gridCol w:w="33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Type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Situation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Résolution</w:t>
            </w:r>
          </w:p>
        </w:tc>
        <w:tc>
          <w:tcPr>
            <w:tcW w:type="dxa" w:w="3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Effet</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ACCORD</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R₁ et R₂ → même token</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 = 1-(1-P₁)(1-P₂)</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Interférence constructive ↑</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HIÉRARCHIQUE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Couches différentes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Bedrock prime Surface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Causalité profonde prime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TEMPORELLE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Périodique ∩ PPM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 = (P₁+P₂)/2 × 1.2</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Accord de phase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DÉSACCORD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Token inattendu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 = 1/|V| (uniforme)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Interférence destructive ↓</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ÉCHELLE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Molécule ≠ Cellule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Cellule prime</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Échelle supérieure gagne</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5 — Grammaire (7 Règles)</w:t>
      </w:r>
    </w:p>
    <w:p>
      <w:pPr>
        <w:pStyle w:val="Heading2"/>
        <w:spacing w:after="120" w:before="300"/>
      </w:pPr>
      <w:r>
        <w:rPr>
          <w:rFonts w:ascii="Arial" w:cs="Arial" w:eastAsia="Arial" w:hAnsi="Arial"/>
          <w:b/>
          <w:bCs/>
          <w:color w:val="2E75B6"/>
          <w:sz w:val="26"/>
          <w:szCs w:val="26"/>
        </w:rPr>
        <w:t xml:space="preserve">Règle 1 — Unité minimale valide</w:t>
      </w:r>
    </w:p>
    <w:p>
      <w:pPr>
        <w:spacing w:after="60" w:before="60"/>
        <w:jc w:val="left"/>
      </w:pPr>
      <w:r>
        <w:rPr>
          <w:rFonts w:ascii="Arial" w:cs="Arial" w:eastAsia="Arial" w:hAnsi="Arial"/>
          <w:b w:val="false"/>
          <w:bCs w:val="false"/>
          <w:color w:val="000000"/>
          <w:sz w:val="20"/>
          <w:szCs w:val="20"/>
        </w:rPr>
        <w:t xml:space="preserve">Toute expression CSTL doit contenir : un opérateur temporel, une entité source, une relation avec poids, une entité cible.</w:t>
      </w:r>
    </w:p>
    <w:p>
      <w:pPr>
        <w:spacing w:after="40" w:before="40"/>
        <w:ind w:left="360"/>
      </w:pPr>
      <w:r>
        <w:rPr>
          <w:rFonts w:ascii="Courier New" w:cs="Courier New" w:eastAsia="Courier New" w:hAnsi="Courier New"/>
          <w:color w:val="1F4E79"/>
          <w:sz w:val="18"/>
          <w:szCs w:val="18"/>
        </w:rPr>
        <w:t xml:space="preserve">Psi = T · E · R · E</w:t>
      </w:r>
    </w:p>
    <w:p>
      <w:pPr>
        <w:spacing w:after="40" w:before="40"/>
        <w:ind w:left="360"/>
      </w:pPr>
      <w:r>
        <w:rPr>
          <w:rFonts w:ascii="Courier New" w:cs="Courier New" w:eastAsia="Courier New" w:hAnsi="Courier New"/>
          <w:color w:val="1F4E79"/>
          <w:sz w:val="18"/>
          <w:szCs w:val="18"/>
        </w:rPr>
        <w:t xml:space="preserve">VALIDE   : = ∙ₐ →⁺ ∙ᵦ</w:t>
      </w:r>
    </w:p>
    <w:p>
      <w:pPr>
        <w:spacing w:after="40" w:before="40"/>
        <w:ind w:left="360"/>
      </w:pPr>
      <w:r>
        <w:rPr>
          <w:rFonts w:ascii="Courier New" w:cs="Courier New" w:eastAsia="Courier New" w:hAnsi="Courier New"/>
          <w:color w:val="1F4E79"/>
          <w:sz w:val="18"/>
          <w:szCs w:val="18"/>
        </w:rPr>
        <w:t xml:space="preserve">INVALIDE : = ∙ₐ  (entité sans relation)</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2 — Poids obligatoire</w:t>
      </w:r>
    </w:p>
    <w:p>
      <w:pPr>
        <w:spacing w:after="60" w:before="60"/>
        <w:jc w:val="left"/>
      </w:pPr>
      <w:r>
        <w:rPr>
          <w:rFonts w:ascii="Arial" w:cs="Arial" w:eastAsia="Arial" w:hAnsi="Arial"/>
          <w:b w:val="false"/>
          <w:bCs w:val="false"/>
          <w:color w:val="000000"/>
          <w:sz w:val="20"/>
          <w:szCs w:val="20"/>
        </w:rPr>
        <w:t xml:space="preserve">Toute relation → doit porter un poids explicite + / - / °</w:t>
      </w:r>
    </w:p>
    <w:p>
      <w:pPr>
        <w:spacing w:after="40" w:before="40"/>
        <w:ind w:left="360"/>
      </w:pPr>
      <w:r>
        <w:rPr>
          <w:rFonts w:ascii="Courier New" w:cs="Courier New" w:eastAsia="Courier New" w:hAnsi="Courier New"/>
          <w:color w:val="1F4E79"/>
          <w:sz w:val="18"/>
          <w:szCs w:val="18"/>
        </w:rPr>
        <w:t xml:space="preserve">VALIDE   : = ∙ₐ →⁺ ∙ᵦ</w:t>
      </w:r>
    </w:p>
    <w:p>
      <w:pPr>
        <w:spacing w:after="40" w:before="40"/>
        <w:ind w:left="360"/>
      </w:pPr>
      <w:r>
        <w:rPr>
          <w:rFonts w:ascii="Courier New" w:cs="Courier New" w:eastAsia="Courier New" w:hAnsi="Courier New"/>
          <w:color w:val="1F4E79"/>
          <w:sz w:val="18"/>
          <w:szCs w:val="18"/>
        </w:rPr>
        <w:t xml:space="preserve">INVALIDE : = ∙ₐ → ∙ᵦ  (poids absent)</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3 — Unicité du gène</w:t>
      </w:r>
    </w:p>
    <w:p>
      <w:pPr>
        <w:spacing w:after="60" w:before="60"/>
        <w:jc w:val="left"/>
      </w:pPr>
      <w:r>
        <w:rPr>
          <w:rFonts w:ascii="Arial" w:cs="Arial" w:eastAsia="Arial" w:hAnsi="Arial"/>
          <w:b w:val="false"/>
          <w:bCs w:val="false"/>
          <w:color w:val="000000"/>
          <w:sz w:val="20"/>
          <w:szCs w:val="20"/>
        </w:rPr>
        <w:t xml:space="preserve">Tout gène k=9 doit être unique dans le génome du corpus. En cas de collision → protocole Partie 4.6.</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4 — Temps orienté (v3.0.1)</w:t>
      </w:r>
    </w:p>
    <w:p>
      <w:pPr>
        <w:spacing w:after="60" w:before="60"/>
        <w:jc w:val="left"/>
      </w:pPr>
      <w:r>
        <w:rPr>
          <w:rFonts w:ascii="Arial" w:cs="Arial" w:eastAsia="Arial" w:hAnsi="Arial"/>
          <w:b w:val="false"/>
          <w:bCs w:val="false"/>
          <w:color w:val="000000"/>
          <w:sz w:val="20"/>
          <w:szCs w:val="20"/>
        </w:rPr>
        <w:t xml:space="preserve">Deux niveaux de scope temporel coexistent et ne doivent pas être confondus : (1) Ancrage temporel d’énonciation — propriété du payload entier, exprimée via l’en-tête global [TIME] : past | present | future | entangled. (2) Ordre relatif entre événements — propriété locale entre deux relations d’un même payload, exprimée via les opérateurs « (précède), = (simultané), » (suit), «=» (intriqué). Un payload peut légitimement porter [TIME]: past ET utiliser « = » à l’intérieur pour ordonner ses événements passés entre eux.</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5 — Propagation des relations</w:t>
      </w:r>
    </w:p>
    <w:p>
      <w:pPr>
        <w:spacing w:after="40" w:before="40"/>
        <w:ind w:left="360"/>
      </w:pPr>
      <w:r>
        <w:rPr>
          <w:rFonts w:ascii="Courier New" w:cs="Courier New" w:eastAsia="Courier New" w:hAnsi="Courier New"/>
          <w:color w:val="1F4E79"/>
          <w:sz w:val="18"/>
          <w:szCs w:val="18"/>
        </w:rPr>
        <w:t xml:space="preserve">R(A→B) + R(B→C) → R(A→C) si force(R₁) × force(R₂) &gt; θ_prop</w:t>
      </w:r>
    </w:p>
    <w:p>
      <w:pPr>
        <w:spacing w:after="60" w:before="60"/>
        <w:jc w:val="left"/>
      </w:pPr>
      <w:r>
        <w:rPr>
          <w:rFonts w:ascii="Arial" w:cs="Arial" w:eastAsia="Arial" w:hAnsi="Arial"/>
          <w:b w:val="false"/>
          <w:bCs w:val="false"/>
          <w:color w:val="000000"/>
          <w:sz w:val="20"/>
          <w:szCs w:val="20"/>
        </w:rPr>
        <w:t xml:space="preserve">Les relations se propagent par transitivité si la force combinée dépasse le seuil.</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6 — Purge obligatoire</w:t>
      </w:r>
    </w:p>
    <w:p>
      <w:pPr>
        <w:spacing w:after="60" w:before="60"/>
        <w:jc w:val="left"/>
      </w:pPr>
      <w:r>
        <w:rPr>
          <w:rFonts w:ascii="Arial" w:cs="Arial" w:eastAsia="Arial" w:hAnsi="Arial"/>
          <w:b w:val="false"/>
          <w:bCs w:val="false"/>
          <w:color w:val="000000"/>
          <w:sz w:val="20"/>
          <w:szCs w:val="20"/>
        </w:rPr>
        <w:t xml:space="preserve">Tout graphe de relations dont la densité dépasse θ_density doit être purgé via ∇.</w:t>
      </w:r>
    </w:p>
    <w:p>
      <w:pPr>
        <w:spacing w:after="40" w:before="40"/>
        <w:ind w:left="360"/>
      </w:pPr>
      <w:r>
        <w:rPr>
          <w:rFonts w:ascii="Courier New" w:cs="Courier New" w:eastAsia="Courier New" w:hAnsi="Courier New"/>
          <w:color w:val="1F4E79"/>
          <w:sz w:val="18"/>
          <w:szCs w:val="18"/>
        </w:rPr>
        <w:t xml:space="preserve">density &gt; θ_density → ∇ actif → compression vers l'essentiel</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7 — Transformation irréversible</w:t>
      </w:r>
    </w:p>
    <w:p>
      <w:pPr>
        <w:spacing w:after="60" w:before="60"/>
        <w:jc w:val="left"/>
      </w:pPr>
      <w:r>
        <w:rPr>
          <w:rFonts w:ascii="Arial" w:cs="Arial" w:eastAsia="Arial" w:hAnsi="Arial"/>
          <w:b w:val="false"/>
          <w:bCs w:val="false"/>
          <w:color w:val="000000"/>
          <w:sz w:val="20"/>
          <w:szCs w:val="20"/>
        </w:rPr>
        <w:t xml:space="preserve">Toute transformation ⟳ est irréversible. Le nœud transformé ∙ → ◉ ne peut pas revenir à son état précédent.</w:t>
      </w:r>
    </w:p>
    <w:p>
      <w:pPr>
        <w:spacing w:after="40" w:before="40"/>
        <w:ind w:left="360"/>
      </w:pPr>
      <w:r>
        <w:rPr>
          <w:rFonts w:ascii="Courier New" w:cs="Courier New" w:eastAsia="Courier New" w:hAnsi="Courier New"/>
          <w:color w:val="1F4E79"/>
          <w:sz w:val="18"/>
          <w:szCs w:val="18"/>
        </w:rPr>
        <w:t xml:space="preserve">∙ₐ ⟳ ◉ₐ'  [MUST]  (Axiome A3)</w:t>
      </w:r>
    </w:p>
    <w:p>
      <w:pPr>
        <w:pStyle w:val="Heading2"/>
        <w:spacing w:after="120" w:before="300"/>
      </w:pPr>
      <w:r>
        <w:rPr>
          <w:rFonts w:ascii="Arial" w:cs="Arial" w:eastAsia="Arial" w:hAnsi="Arial"/>
          <w:b/>
          <w:bCs/>
          <w:color w:val="2E75B6"/>
          <w:sz w:val="26"/>
          <w:szCs w:val="26"/>
        </w:rPr>
        <w:t xml:space="preserve">Règle 8 — Ton performatif (!) vs Modalité [MUST] (v3.0.2)</w:t>
      </w:r>
    </w:p>
    <w:p>
      <w:pPr>
        <w:spacing w:after="60" w:before="60"/>
      </w:pPr>
      <w:r>
        <w:rPr>
          <w:rFonts w:ascii="Arial" w:cs="Arial" w:eastAsia="Arial" w:hAnsi="Arial"/>
          <w:color w:val="000000"/>
          <w:sz w:val="20"/>
          <w:szCs w:val="20"/>
        </w:rPr>
        <w:t xml:space="preserve">(!) et [MUST] sont orthogonaux et MUTUELLEMENT EXCLUSIFS par défaut. Combiner les deux est réservé aux cas où les deux familles de marqueurs sont simultanément présentes dans la phrase. Par défaut : UN SEUL glyphe.</w:t>
      </w:r>
    </w:p>
    <w:p>
      <w:pPr>
        <w:spacing w:after="60" w:before="60"/>
      </w:pPr>
      <w:r>
        <w:rPr>
          <w:rFonts w:ascii="Arial" w:cs="Arial" w:eastAsia="Arial" w:hAnsi="Arial"/>
          <w:color w:val="000000"/>
          <w:sz w:val="20"/>
          <w:szCs w:val="20"/>
        </w:rPr>
        <w:t xml:space="preserve">Étape 1 — Marqueurs (!) : ponctuation exclamative, verbe impératif en début de phrase, adverbes d'urgence (« immédiatement », « maintenant »).</w:t>
      </w:r>
    </w:p>
    <w:p>
      <w:pPr>
        <w:spacing w:after="60" w:before="60"/>
      </w:pPr>
      <w:r>
        <w:rPr>
          <w:rFonts w:ascii="Arial" w:cs="Arial" w:eastAsia="Arial" w:hAnsi="Arial"/>
          <w:color w:val="000000"/>
          <w:sz w:val="20"/>
          <w:szCs w:val="20"/>
        </w:rPr>
        <w:t xml:space="preserve">Étape 2 — Marqueurs [MUST] : verbes modaux déontiques (« doit », « faut », « must », « shall »), tournures normatives, contexte règle/loi/contrat.</w:t>
      </w:r>
    </w:p>
    <w:p>
      <w:pPr>
        <w:spacing w:after="60" w:before="60"/>
      </w:pPr>
      <w:r>
        <w:rPr>
          <w:rFonts w:ascii="Arial" w:cs="Arial" w:eastAsia="Arial" w:hAnsi="Arial"/>
          <w:color w:val="000000"/>
          <w:sz w:val="20"/>
          <w:szCs w:val="20"/>
        </w:rPr>
        <w:t xml:space="preserve">Étape 3 — Décision : SEULEMENT (!) présent → (!) seul. SEULEMENT [MUST] présent → [MUST] seul. LES DEUX types présents → (!) + [MUST]. AUCUN MARQUEUR → ni l'un ni l'autre.</w:t>
      </w:r>
    </w:p>
    <w:p>
      <w:pPr>
        <w:spacing w:after="40" w:before="40"/>
        <w:ind w:left="360"/>
      </w:pPr>
      <w:r>
        <w:rPr>
          <w:rFonts w:ascii="Courier New" w:cs="Courier New" w:eastAsia="Courier New" w:hAnsi="Courier New"/>
          <w:color w:val="1F4E79"/>
          <w:sz w:val="18"/>
          <w:szCs w:val="18"/>
        </w:rPr>
        <w:t xml:space="preserve">« You must sign. »      → [MUST] seul</w:t>
      </w:r>
    </w:p>
    <w:p>
      <w:pPr>
        <w:spacing w:after="40" w:before="40"/>
        <w:ind w:left="360"/>
      </w:pPr>
      <w:r>
        <w:rPr>
          <w:rFonts w:ascii="Courier New" w:cs="Courier New" w:eastAsia="Courier New" w:hAnsi="Courier New"/>
          <w:color w:val="1F4E79"/>
          <w:sz w:val="18"/>
          <w:szCs w:val="18"/>
        </w:rPr>
        <w:t xml:space="preserve">« Sign! »               → (!) seul</w:t>
      </w:r>
    </w:p>
    <w:p>
      <w:pPr>
        <w:spacing w:after="40" w:before="40"/>
        <w:ind w:left="360"/>
      </w:pPr>
      <w:r>
        <w:rPr>
          <w:rFonts w:ascii="Courier New" w:cs="Courier New" w:eastAsia="Courier New" w:hAnsi="Courier New"/>
          <w:color w:val="1F4E79"/>
          <w:sz w:val="18"/>
          <w:szCs w:val="18"/>
        </w:rPr>
        <w:t xml:space="preserve">« You must sign now! »  → [MUST] + (!)</w:t>
      </w:r>
    </w:p>
    <w:p>
      <w:pPr>
        <w:spacing w:after="40" w:before="40"/>
        <w:ind w:left="360"/>
      </w:pPr>
      <w:r>
        <w:rPr>
          <w:rFonts w:ascii="Courier New" w:cs="Courier New" w:eastAsia="Courier New" w:hAnsi="Courier New"/>
          <w:color w:val="1F4E79"/>
          <w:sz w:val="18"/>
          <w:szCs w:val="18"/>
        </w:rPr>
        <w:t xml:space="preserve">« Please sign this. »   → NI l'un NI l'autre</w:t>
      </w:r>
    </w:p>
    <w:p>
      <w:pPr>
        <w:pStyle w:val="Heading2"/>
        <w:spacing w:after="120" w:before="300"/>
      </w:pPr>
      <w:r>
        <w:rPr>
          <w:rFonts w:ascii="Arial" w:cs="Arial" w:eastAsia="Arial" w:hAnsi="Arial"/>
          <w:b/>
          <w:bCs/>
          <w:color w:val="2E75B6"/>
          <w:sz w:val="26"/>
          <w:szCs w:val="26"/>
        </w:rPr>
        <w:t xml:space="preserve">Règle 9 — Relation mutuelle (↔) vs Résonance (ℝ) (v3.0.2)</w:t>
      </w:r>
    </w:p>
    <w:p>
      <w:pPr>
        <w:spacing w:after="60" w:before="60"/>
      </w:pPr>
      <w:r>
        <w:rPr>
          <w:rFonts w:ascii="Arial" w:cs="Arial" w:eastAsia="Arial" w:hAnsi="Arial"/>
          <w:color w:val="000000"/>
          <w:sz w:val="20"/>
          <w:szCs w:val="20"/>
        </w:rPr>
        <w:t xml:space="preserve">↔ et ℝ expriment tous deux une bidirectionnalité symétrique, mais à des niveaux distincts. Niveau formel : ℝ est défini par Dice &gt; 0.85 (cf. Partie 2.7). Pour un encoder LLM qui ne calcule pas ce seuil, la distinction se base sur des marqueurs linguistiques.</w:t>
      </w:r>
    </w:p>
    <w:p>
      <w:pPr>
        <w:spacing w:after="60" w:before="60"/>
      </w:pPr>
      <w:r>
        <w:rPr>
          <w:rFonts w:ascii="Arial" w:cs="Arial" w:eastAsia="Arial" w:hAnsi="Arial"/>
          <w:color w:val="000000"/>
          <w:sz w:val="20"/>
          <w:szCs w:val="20"/>
        </w:rPr>
        <w:t xml:space="preserve">Utiliser ↔ pour une co-régulation structurelle sans marqueur de similarité explicite (« discuter avec », « coopérer avec », « influence », « échange »).</w:t>
      </w:r>
    </w:p>
    <w:p>
      <w:pPr>
        <w:spacing w:after="60" w:before="60"/>
      </w:pPr>
      <w:r>
        <w:rPr>
          <w:rFonts w:ascii="Arial" w:cs="Arial" w:eastAsia="Arial" w:hAnsi="Arial"/>
          <w:color w:val="000000"/>
          <w:sz w:val="20"/>
          <w:szCs w:val="20"/>
        </w:rPr>
        <w:t xml:space="preserve">Utiliser ℝ pour une amplification liée à une similarité explicite (« pareil », « identique », « à l'unisson », « même », « écho », « synchronisés »).</w:t>
      </w:r>
    </w:p>
    <w:p>
      <w:pPr>
        <w:spacing w:after="60" w:before="60"/>
      </w:pPr>
      <w:r>
        <w:rPr>
          <w:rFonts w:ascii="Arial" w:cs="Arial" w:eastAsia="Arial" w:hAnsi="Arial"/>
          <w:color w:val="000000"/>
          <w:sz w:val="20"/>
          <w:szCs w:val="20"/>
        </w:rPr>
        <w:t xml:space="preserve">Combiner ↔ + ℝ si les deux dimensions sont présentes. Un parser strict valide avec Dice &gt; 0.85 ; un encoder LLM utilise les marqueurs.</w:t>
      </w:r>
    </w:p>
    <w:p>
      <w:pPr>
        <w:spacing w:after="40" w:before="40"/>
        <w:ind w:left="360"/>
      </w:pPr>
      <w:r>
        <w:rPr>
          <w:rFonts w:ascii="Courier New" w:cs="Courier New" w:eastAsia="Courier New" w:hAnsi="Courier New"/>
          <w:color w:val="1F4E79"/>
          <w:sz w:val="18"/>
          <w:szCs w:val="18"/>
        </w:rPr>
        <w:t xml:space="preserve">« Alice and Bob work together. »      → ↔</w:t>
      </w:r>
    </w:p>
    <w:p>
      <w:pPr>
        <w:spacing w:after="40" w:before="40"/>
        <w:ind w:left="360"/>
      </w:pPr>
      <w:r>
        <w:rPr>
          <w:rFonts w:ascii="Courier New" w:cs="Courier New" w:eastAsia="Courier New" w:hAnsi="Courier New"/>
          <w:color w:val="1F4E79"/>
          <w:sz w:val="18"/>
          <w:szCs w:val="18"/>
        </w:rPr>
        <w:t xml:space="preserve">« The twins think exactly the same. » → ℝ</w:t>
      </w:r>
    </w:p>
    <w:p>
      <w:pPr>
        <w:spacing w:after="40" w:before="40"/>
        <w:ind w:left="360"/>
      </w:pPr>
      <w:r>
        <w:rPr>
          <w:rFonts w:ascii="Courier New" w:cs="Courier New" w:eastAsia="Courier New" w:hAnsi="Courier New"/>
          <w:color w:val="1F4E79"/>
          <w:sz w:val="18"/>
          <w:szCs w:val="18"/>
        </w:rPr>
        <w:t xml:space="preserve">« They collaborate and are identical. » → ↔ + ℝ</w:t>
      </w:r>
    </w:p>
    <w:p>
      <w:pPr>
        <w:pStyle w:val="Heading2"/>
        <w:spacing w:after="120" w:before="300"/>
      </w:pPr>
      <w:r>
        <w:rPr>
          <w:rFonts w:ascii="Arial" w:cs="Arial" w:eastAsia="Arial" w:hAnsi="Arial"/>
          <w:b/>
          <w:bCs/>
          <w:color w:val="2E75B6"/>
          <w:sz w:val="26"/>
          <w:szCs w:val="26"/>
        </w:rPr>
        <w:t xml:space="preserve">Règle 10 — Emprise directe (⊃) vs Contrôle méta (⊃[]) (v3.0.2)</w:t>
      </w:r>
    </w:p>
    <w:p>
      <w:pPr>
        <w:spacing w:after="60" w:before="60"/>
      </w:pPr>
      <w:r>
        <w:rPr>
          <w:rFonts w:ascii="Arial" w:cs="Arial" w:eastAsia="Arial" w:hAnsi="Arial"/>
          <w:color w:val="000000"/>
          <w:sz w:val="20"/>
          <w:szCs w:val="20"/>
        </w:rPr>
        <w:t xml:space="preserve">⊃ et ⊃[] forment une paire hiérarchique intentionnelle. La notation de ⊃[] contient visuellement ⊃ pour signaler leur relation structurelle.</w:t>
      </w:r>
    </w:p>
    <w:p>
      <w:pPr>
        <w:spacing w:after="60" w:before="60"/>
      </w:pPr>
      <w:r>
        <w:rPr>
          <w:rFonts w:ascii="Arial" w:cs="Arial" w:eastAsia="Arial" w:hAnsi="Arial"/>
          <w:color w:val="000000"/>
          <w:sz w:val="20"/>
          <w:szCs w:val="20"/>
        </w:rPr>
        <w:t xml:space="preserve">Utiliser ⊃ si l'agent contraint les actions propres de la cible (niveau objet, logique du premier ordre).</w:t>
      </w:r>
    </w:p>
    <w:p>
      <w:pPr>
        <w:spacing w:after="60" w:before="60"/>
      </w:pPr>
      <w:r>
        <w:rPr>
          <w:rFonts w:ascii="Arial" w:cs="Arial" w:eastAsia="Arial" w:hAnsi="Arial"/>
          <w:color w:val="000000"/>
          <w:sz w:val="20"/>
          <w:szCs w:val="20"/>
        </w:rPr>
        <w:t xml:space="preserve">Utiliser ⊃[] si l'agent contraint les relations que la cible entretient avec d'autres entités (niveau méta, logique d'ordre supérieur).</w:t>
      </w:r>
    </w:p>
    <w:p>
      <w:pPr>
        <w:spacing w:after="60" w:before="60"/>
      </w:pPr>
      <w:r>
        <w:rPr>
          <w:rFonts w:ascii="Arial" w:cs="Arial" w:eastAsia="Arial" w:hAnsi="Arial"/>
          <w:color w:val="000000"/>
          <w:sz w:val="20"/>
          <w:szCs w:val="20"/>
        </w:rPr>
        <w:t xml:space="preserve">Combiner ⊃ + ⊃[] si les deux dimensions sont simultanément présentes.</w:t>
      </w:r>
    </w:p>
    <w:p>
      <w:pPr>
        <w:spacing w:after="40" w:before="40"/>
        <w:ind w:left="360"/>
      </w:pPr>
      <w:r>
        <w:rPr>
          <w:rFonts w:ascii="Courier New" w:cs="Courier New" w:eastAsia="Courier New" w:hAnsi="Courier New"/>
          <w:color w:val="1F4E79"/>
          <w:sz w:val="18"/>
          <w:szCs w:val="18"/>
        </w:rPr>
        <w:t xml:space="preserve">« The dictator forbids his citizens from speaking. »   → ⊃</w:t>
      </w:r>
    </w:p>
    <w:p>
      <w:pPr>
        <w:spacing w:after="40" w:before="40"/>
        <w:ind w:left="360"/>
      </w:pPr>
      <w:r>
        <w:rPr>
          <w:rFonts w:ascii="Courier New" w:cs="Courier New" w:eastAsia="Courier New" w:hAnsi="Courier New"/>
          <w:color w:val="1F4E79"/>
          <w:sz w:val="18"/>
          <w:szCs w:val="18"/>
        </w:rPr>
        <w:t xml:space="preserve">« The parent supervises the children's friendships. »  → ⊃[]</w:t>
      </w:r>
    </w:p>
    <w:p>
      <w:pPr>
        <w:pStyle w:val="Heading2"/>
        <w:spacing w:after="120" w:before="300"/>
      </w:pPr>
      <w:r>
        <w:rPr>
          <w:rFonts w:ascii="Arial" w:cs="Arial" w:eastAsia="Arial" w:hAnsi="Arial"/>
          <w:b/>
          <w:bCs/>
          <w:color w:val="2E75B6"/>
          <w:sz w:val="26"/>
          <w:szCs w:val="26"/>
        </w:rPr>
        <w:t xml:space="preserve">Règle 11 — Modes de transmission : critères opérationnels (v3.0.2)</w:t>
      </w:r>
    </w:p>
    <w:p>
      <w:pPr>
        <w:spacing w:after="60" w:before="60"/>
      </w:pPr>
      <w:r>
        <w:rPr>
          <w:rFonts w:ascii="Arial" w:cs="Arial" w:eastAsia="Arial" w:hAnsi="Arial"/>
          <w:color w:val="000000"/>
          <w:sz w:val="20"/>
          <w:szCs w:val="20"/>
        </w:rPr>
        <w:t xml:space="preserve">Les modes ≡, ≠, ∿ forment un gradient de transmission avec trois ancrages distincts. Critères de choix pour un encoder :</w:t>
      </w:r>
    </w:p>
    <w:p>
      <w:pPr>
        <w:spacing w:after="60" w:before="60"/>
      </w:pPr>
      <w:r>
        <w:rPr>
          <w:rFonts w:ascii="Arial" w:cs="Arial" w:eastAsia="Arial" w:hAnsi="Arial"/>
          <w:color w:val="000000"/>
          <w:sz w:val="20"/>
          <w:szCs w:val="20"/>
        </w:rPr>
        <w:t xml:space="preserve">≡ (Fidèle) : la reformulation préserve lexicalement l'input. Mêmes mots, même ordre, même structure syntaxique.</w:t>
      </w:r>
    </w:p>
    <w:p>
      <w:pPr>
        <w:spacing w:after="60" w:before="60"/>
      </w:pPr>
      <w:r>
        <w:rPr>
          <w:rFonts w:ascii="Arial" w:cs="Arial" w:eastAsia="Arial" w:hAnsi="Arial"/>
          <w:color w:val="000000"/>
          <w:sz w:val="20"/>
          <w:szCs w:val="20"/>
        </w:rPr>
        <w:t xml:space="preserve">≠ (Génératif) : la reformulation préserve sémantiquement mais transforme la forme. Mots différents, sens identique.</w:t>
      </w:r>
    </w:p>
    <w:p>
      <w:pPr>
        <w:spacing w:after="60" w:before="60"/>
      </w:pPr>
      <w:r>
        <w:rPr>
          <w:rFonts w:ascii="Arial" w:cs="Arial" w:eastAsia="Arial" w:hAnsi="Arial"/>
          <w:color w:val="000000"/>
          <w:sz w:val="20"/>
          <w:szCs w:val="20"/>
        </w:rPr>
        <w:t xml:space="preserve">∿ (Simulation) : la reformulation ajoute de l'information non présente dans l'input, par extrapolation ou inférence dynamique.</w:t>
      </w:r>
    </w:p>
    <w:p>
      <w:pPr>
        <w:spacing w:after="40" w:before="40"/>
        <w:ind w:left="360"/>
      </w:pPr>
      <w:r>
        <w:rPr>
          <w:rFonts w:ascii="Courier New" w:cs="Courier New" w:eastAsia="Courier New" w:hAnsi="Courier New"/>
          <w:color w:val="1F4E79"/>
          <w:sz w:val="18"/>
          <w:szCs w:val="18"/>
        </w:rPr>
        <w:t xml:space="preserve">Source → copie exacte                    → ≡</w:t>
      </w:r>
    </w:p>
    <w:p>
      <w:pPr>
        <w:spacing w:after="40" w:before="40"/>
        <w:ind w:left="360"/>
      </w:pPr>
      <w:r>
        <w:rPr>
          <w:rFonts w:ascii="Courier New" w:cs="Courier New" w:eastAsia="Courier New" w:hAnsi="Courier New"/>
          <w:color w:val="1F4E79"/>
          <w:sz w:val="18"/>
          <w:szCs w:val="18"/>
        </w:rPr>
        <w:t xml:space="preserve">Source → paraphrase avec autres mots     → ≠</w:t>
      </w:r>
    </w:p>
    <w:p>
      <w:pPr>
        <w:spacing w:after="40" w:before="40"/>
        <w:ind w:left="360"/>
      </w:pPr>
      <w:r>
        <w:rPr>
          <w:rFonts w:ascii="Courier New" w:cs="Courier New" w:eastAsia="Courier New" w:hAnsi="Courier New"/>
          <w:color w:val="1F4E79"/>
          <w:sz w:val="18"/>
          <w:szCs w:val="18"/>
        </w:rPr>
        <w:t xml:space="preserve">Source → extrapolation/prédiction        → ∿</w:t>
      </w:r>
    </w:p>
    <w:p>
      <w:r>
        <w:br w:type="page"/>
      </w:r>
    </w:p>
    <w:p>
      <w:pPr>
        <w:pStyle w:val="Heading2"/>
        <w:spacing w:after="120" w:before="300"/>
      </w:pPr>
      <w:r>
        <w:rPr>
          <w:rFonts w:ascii="Arial" w:cs="Arial" w:eastAsia="Arial" w:hAnsi="Arial"/>
          <w:b/>
          <w:bCs/>
          <w:color w:val="2E75B6"/>
          <w:sz w:val="26"/>
          <w:szCs w:val="26"/>
        </w:rPr>
        <w:t xml:space="preserve">Règle 12 — Restriction Tier B (narrow-scope, v3.0.4)</w:t>
      </w:r>
    </w:p>
    <w:p>
      <w:pPr>
        <w:spacing w:after="60" w:before="60"/>
      </w:pPr>
      <w:r>
        <w:rPr>
          <w:rFonts w:ascii="Arial" w:cs="Arial" w:eastAsia="Arial" w:hAnsi="Arial"/>
          <w:color w:val="000000"/>
          <w:sz w:val="20"/>
          <w:szCs w:val="20"/>
        </w:rPr>
        <w:t xml:space="preserve">Historique : la formulation initiale de la Règle 12 en v3.0.3 (principe de parcimonie générale) a causé une sur-généralisation empirique mesurée au benchmark E3++ comparatif v3.0.2/v3.0.3 : l'encoder a réduit de 42 % la longueur moyenne des encodings, retirant non seulement les glyphes Tier B non justifiés mais aussi des glyphes structurels porteurs de sens (⟳ −40 %, ⊃ −57 %). Dix régressions ont été documentées. La v3.0.4 reformule la Règle 12 avec un périmètre strictement ciblé sur les cinq glyphes Tier B, et introduit un principe d'encodage explicite de richesse structurelle.</w:t>
      </w:r>
    </w:p>
    <w:p>
      <w:pPr>
        <w:spacing w:after="60" w:before="60"/>
      </w:pPr>
      <w:r>
        <w:rPr>
          <w:rFonts w:ascii="Arial" w:cs="Arial" w:eastAsia="Arial" w:hAnsi="Arial"/>
          <w:b/>
          <w:bCs/>
          <w:color w:val="C00000"/>
          <w:sz w:val="20"/>
          <w:szCs w:val="20"/>
        </w:rPr>
        <w:t xml:space="preserve">⚠️ CHAMP D'APPLICATION STRICT : la Règle 12 concerne EXCLUSIVEMENT les cinq glyphes Tier B listés ci-dessous. Elle ne restreint AUCUN autre glyphe.</w:t>
      </w:r>
    </w:p>
    <w:p>
      <w:pPr>
        <w:spacing w:after="60" w:before="60"/>
      </w:pPr>
      <w:r>
        <w:rPr>
          <w:rFonts w:ascii="Arial" w:cs="Arial" w:eastAsia="Arial" w:hAnsi="Arial"/>
          <w:b/>
          <w:bCs/>
          <w:color w:val="000000"/>
          <w:sz w:val="20"/>
          <w:szCs w:val="20"/>
        </w:rPr>
        <w:t xml:space="preserve">Principe d'encodage (préambule à toute règle v3.0.4)</w:t>
      </w:r>
    </w:p>
    <w:p>
      <w:pPr>
        <w:spacing w:after="60" w:before="60"/>
      </w:pPr>
      <w:r>
        <w:rPr>
          <w:rFonts w:ascii="Arial" w:cs="Arial" w:eastAsia="Arial" w:hAnsi="Arial"/>
          <w:color w:val="000000"/>
          <w:sz w:val="20"/>
          <w:szCs w:val="20"/>
        </w:rPr>
        <w:t xml:space="preserve">L'encoder doit produire des encodings structurellement riches qui capturent toutes les dimensions sémantiques de la phrase. Il utilise la pleine expressivité de CSTL. Il ne doit PAS minimiser artificiellement le nombre de glyphes. Les encodings complets s'étendent typiquement de 60 à 150 caractères.</w:t>
      </w:r>
    </w:p>
    <w:p>
      <w:pPr>
        <w:spacing w:after="60" w:before="60"/>
      </w:pPr>
      <w:r>
        <w:rPr>
          <w:rFonts w:ascii="Arial" w:cs="Arial" w:eastAsia="Arial" w:hAnsi="Arial"/>
          <w:b/>
          <w:bCs/>
          <w:color w:val="000000"/>
          <w:sz w:val="20"/>
          <w:szCs w:val="20"/>
        </w:rPr>
        <w:t xml:space="preserve">Tier B — Marqueur linguistique explicite REQUIS</w:t>
      </w:r>
    </w:p>
    <w:p>
      <w:pPr>
        <w:spacing w:after="60" w:before="60"/>
      </w:pPr>
      <w:r>
        <w:rPr>
          <w:rFonts w:ascii="Arial" w:cs="Arial" w:eastAsia="Arial" w:hAnsi="Arial"/>
          <w:color w:val="000000"/>
          <w:sz w:val="20"/>
          <w:szCs w:val="20"/>
        </w:rPr>
        <w:t xml:space="preserve">Les cinq glyphes suivants ne doivent être utilisés que si un indice linguistique direct dans la phrase source les supporte :</w:t>
      </w:r>
    </w:p>
    <w:p>
      <w:pPr>
        <w:spacing w:after="40" w:before="40"/>
        <w:ind w:left="360"/>
      </w:pPr>
      <w:r>
        <w:rPr>
          <w:rFonts w:ascii="Arial" w:cs="Arial" w:eastAsia="Arial" w:hAnsi="Arial"/>
          <w:color w:val="000000"/>
          <w:sz w:val="20"/>
          <w:szCs w:val="20"/>
        </w:rPr>
        <w:t xml:space="preserve">• ⊃[] (meta-control) — requiert un marqueur de contrôle sur les relations d'autrui (« supervise », « monitor friendships », « limiter les contacts », « contrôler avec qui »). Ne PAS utiliser ⊃[] pour une simple interdiction (utiliser ⊃ à la place).</w:t>
      </w:r>
    </w:p>
    <w:p>
      <w:pPr>
        <w:spacing w:after="40" w:before="40"/>
        <w:ind w:left="360"/>
      </w:pPr>
      <w:r>
        <w:rPr>
          <w:rFonts w:ascii="Arial" w:cs="Arial" w:eastAsia="Arial" w:hAnsi="Arial"/>
          <w:color w:val="000000"/>
          <w:sz w:val="20"/>
          <w:szCs w:val="20"/>
        </w:rPr>
        <w:t xml:space="preserve">• ≡ (transmission fidèle) — requiert une paire source/reformulation verbatim explicite (« mots exacts », « a répété mot pour mot », « verbatim »)</w:t>
      </w:r>
    </w:p>
    <w:p>
      <w:pPr>
        <w:spacing w:after="40" w:before="40"/>
        <w:ind w:left="360"/>
      </w:pPr>
      <w:r>
        <w:rPr>
          <w:rFonts w:ascii="Arial" w:cs="Arial" w:eastAsia="Arial" w:hAnsi="Arial"/>
          <w:color w:val="000000"/>
          <w:sz w:val="20"/>
          <w:szCs w:val="20"/>
        </w:rPr>
        <w:t xml:space="preserve">• ≠ (transmission générative) — requiert une paire source/paraphrase explicite (« reformulant », « in other words », « reformulé »)</w:t>
      </w:r>
    </w:p>
    <w:p>
      <w:pPr>
        <w:spacing w:after="40" w:before="40"/>
        <w:ind w:left="360"/>
      </w:pPr>
      <w:r>
        <w:rPr>
          <w:rFonts w:ascii="Arial" w:cs="Arial" w:eastAsia="Arial" w:hAnsi="Arial"/>
          <w:color w:val="000000"/>
          <w:sz w:val="20"/>
          <w:szCs w:val="20"/>
        </w:rPr>
        <w:t xml:space="preserve">• ∿ (transmission par simulation) — requiert un verbe d'inférence (« predict », « infer », « extrapolate », « prévoir », « inférer », « anticiper »)</w:t>
      </w:r>
    </w:p>
    <w:p>
      <w:pPr>
        <w:spacing w:after="40" w:before="40"/>
        <w:ind w:left="360"/>
      </w:pPr>
      <w:r>
        <w:rPr>
          <w:rFonts w:ascii="Arial" w:cs="Arial" w:eastAsia="Arial" w:hAnsi="Arial"/>
          <w:color w:val="000000"/>
          <w:sz w:val="20"/>
          <w:szCs w:val="20"/>
        </w:rPr>
        <w:t xml:space="preserve">• ℝ (résonance) — requiert un marqueur de similarité (« same way », « identical », « in unison », « à l'unisson », « de la même manière »)</w:t>
      </w:r>
    </w:p>
    <w:p>
      <w:pPr>
        <w:spacing w:after="60" w:before="60"/>
      </w:pPr>
      <w:r>
        <w:rPr>
          <w:rFonts w:ascii="Arial" w:cs="Arial" w:eastAsia="Arial" w:hAnsi="Arial"/>
          <w:b/>
          <w:bCs/>
          <w:color w:val="000000"/>
          <w:sz w:val="20"/>
          <w:szCs w:val="20"/>
        </w:rPr>
        <w:t xml:space="preserve">Tier A — Inférence sémantique libre</w:t>
      </w:r>
    </w:p>
    <w:p>
      <w:pPr>
        <w:spacing w:after="60" w:before="60"/>
      </w:pPr>
      <w:r>
        <w:rPr>
          <w:rFonts w:ascii="Arial" w:cs="Arial" w:eastAsia="Arial" w:hAnsi="Arial"/>
          <w:color w:val="000000"/>
          <w:sz w:val="20"/>
          <w:szCs w:val="20"/>
        </w:rPr>
        <w:t xml:space="preserve">Les cinq glyphes suivants peuvent être inférés du contexte sémantique sans marqueur littéral :</w:t>
      </w:r>
    </w:p>
    <w:p>
      <w:pPr>
        <w:spacing w:after="40" w:before="40"/>
        <w:ind w:left="360"/>
      </w:pPr>
      <w:r>
        <w:rPr>
          <w:rFonts w:ascii="Arial" w:cs="Arial" w:eastAsia="Arial" w:hAnsi="Arial"/>
          <w:color w:val="000000"/>
          <w:sz w:val="20"/>
          <w:szCs w:val="20"/>
        </w:rPr>
        <w:t xml:space="preserve">• ~̃ (émotion) — inféré pour tout état affectif reconnaissable (cautious, eager, reluctant, inquiet, réticent)</w:t>
      </w:r>
    </w:p>
    <w:p>
      <w:pPr>
        <w:spacing w:after="40" w:before="40"/>
        <w:ind w:left="360"/>
      </w:pPr>
      <w:r>
        <w:rPr>
          <w:rFonts w:ascii="Arial" w:cs="Arial" w:eastAsia="Arial" w:hAnsi="Arial"/>
          <w:color w:val="000000"/>
          <w:sz w:val="20"/>
          <w:szCs w:val="20"/>
        </w:rPr>
        <w:t xml:space="preserve">• ⊕ (pression) — inféré pour l'accumulation ou la tension</w:t>
      </w:r>
    </w:p>
    <w:p>
      <w:pPr>
        <w:spacing w:after="40" w:before="40"/>
        <w:ind w:left="360"/>
      </w:pPr>
      <w:r>
        <w:rPr>
          <w:rFonts w:ascii="Arial" w:cs="Arial" w:eastAsia="Arial" w:hAnsi="Arial"/>
          <w:color w:val="000000"/>
          <w:sz w:val="20"/>
          <w:szCs w:val="20"/>
        </w:rPr>
        <w:t xml:space="preserve">• ⟶ (intention) — inféré pour toute finalité agentique ou institutionnelle</w:t>
      </w:r>
    </w:p>
    <w:p>
      <w:pPr>
        <w:spacing w:after="40" w:before="40"/>
        <w:ind w:left="360"/>
      </w:pPr>
      <w:r>
        <w:rPr>
          <w:rFonts w:ascii="Arial" w:cs="Arial" w:eastAsia="Arial" w:hAnsi="Arial"/>
          <w:color w:val="000000"/>
          <w:sz w:val="20"/>
          <w:szCs w:val="20"/>
        </w:rPr>
        <w:t xml:space="preserve">• κ (catalyse) — inféré pour l'accélération sans transformation</w:t>
      </w:r>
    </w:p>
    <w:p>
      <w:pPr>
        <w:spacing w:after="40" w:before="40"/>
        <w:ind w:left="360"/>
      </w:pPr>
      <w:r>
        <w:rPr>
          <w:rFonts w:ascii="Arial" w:cs="Arial" w:eastAsia="Arial" w:hAnsi="Arial"/>
          <w:color w:val="000000"/>
          <w:sz w:val="20"/>
          <w:szCs w:val="20"/>
        </w:rPr>
        <w:t xml:space="preserve">• ℙ (performatif) — inféré pour les actes de parole reconnaissables (commandes, déclarations, propositions formelles) même sans « hereby »</w:t>
      </w:r>
    </w:p>
    <w:p>
      <w:pPr>
        <w:spacing w:after="60" w:before="60"/>
      </w:pPr>
      <w:r>
        <w:rPr>
          <w:rFonts w:ascii="Arial" w:cs="Arial" w:eastAsia="Arial" w:hAnsi="Arial"/>
          <w:b/>
          <w:bCs/>
          <w:color w:val="000000"/>
          <w:sz w:val="20"/>
          <w:szCs w:val="20"/>
        </w:rPr>
        <w:t xml:space="preserve">Glyphes structurels (NON restreints par la Règle 12)</w:t>
      </w:r>
    </w:p>
    <w:p>
      <w:pPr>
        <w:spacing w:after="60" w:before="60"/>
      </w:pPr>
      <w:r>
        <w:rPr>
          <w:rFonts w:ascii="Arial" w:cs="Arial" w:eastAsia="Arial" w:hAnsi="Arial"/>
          <w:color w:val="000000"/>
          <w:sz w:val="20"/>
          <w:szCs w:val="20"/>
        </w:rPr>
        <w:t xml:space="preserve">Les glyphes suivants conservent leur plein usage expressif selon leurs définitions en Parties 2.1 à 2.9. La Règle 12 ne les concerne pas :</w:t>
      </w:r>
    </w:p>
    <w:p>
      <w:pPr>
        <w:spacing w:after="40" w:before="40"/>
        <w:ind w:left="360"/>
      </w:pPr>
      <w:r>
        <w:rPr>
          <w:rFonts w:ascii="Arial" w:cs="Arial" w:eastAsia="Arial" w:hAnsi="Arial"/>
          <w:color w:val="000000"/>
          <w:sz w:val="20"/>
          <w:szCs w:val="20"/>
        </w:rPr>
        <w:t xml:space="preserve">• ⟳ (transformation achevée) — usage normal pour tout passage à un état stable</w:t>
      </w:r>
    </w:p>
    <w:p>
      <w:pPr>
        <w:spacing w:after="40" w:before="40"/>
        <w:ind w:left="360"/>
      </w:pPr>
      <w:r>
        <w:rPr>
          <w:rFonts w:ascii="Arial" w:cs="Arial" w:eastAsia="Arial" w:hAnsi="Arial"/>
          <w:color w:val="000000"/>
          <w:sz w:val="20"/>
          <w:szCs w:val="20"/>
        </w:rPr>
        <w:t xml:space="preserve">• ⟲ (transformation en cours) — selon Règle 13</w:t>
      </w:r>
    </w:p>
    <w:p>
      <w:pPr>
        <w:spacing w:after="40" w:before="40"/>
        <w:ind w:left="360"/>
      </w:pPr>
      <w:r>
        <w:rPr>
          <w:rFonts w:ascii="Arial" w:cs="Arial" w:eastAsia="Arial" w:hAnsi="Arial"/>
          <w:color w:val="000000"/>
          <w:sz w:val="20"/>
          <w:szCs w:val="20"/>
        </w:rPr>
        <w:t xml:space="preserve">• ⊃ (emprise directe) — usage normal pour contraintes sur actions propres (interdictions, commandes)</w:t>
      </w:r>
    </w:p>
    <w:p>
      <w:pPr>
        <w:spacing w:after="40" w:before="40"/>
        <w:ind w:left="360"/>
      </w:pPr>
      <w:r>
        <w:rPr>
          <w:rFonts w:ascii="Arial" w:cs="Arial" w:eastAsia="Arial" w:hAnsi="Arial"/>
          <w:color w:val="000000"/>
          <w:sz w:val="20"/>
          <w:szCs w:val="20"/>
        </w:rPr>
        <w:t xml:space="preserve">• →, ↔, ⊗ — relations standards</w:t>
      </w:r>
    </w:p>
    <w:p>
      <w:pPr>
        <w:spacing w:after="40" w:before="40"/>
        <w:ind w:left="360"/>
      </w:pPr>
      <w:r>
        <w:rPr>
          <w:rFonts w:ascii="Arial" w:cs="Arial" w:eastAsia="Arial" w:hAnsi="Arial"/>
          <w:color w:val="000000"/>
          <w:sz w:val="20"/>
          <w:szCs w:val="20"/>
        </w:rPr>
        <w:t xml:space="preserve">• ↑, ↓ — dynamiques</w:t>
      </w:r>
    </w:p>
    <w:p>
      <w:pPr>
        <w:spacing w:after="40" w:before="40"/>
        <w:ind w:left="360"/>
      </w:pPr>
      <w:r>
        <w:rPr>
          <w:rFonts w:ascii="Arial" w:cs="Arial" w:eastAsia="Arial" w:hAnsi="Arial"/>
          <w:color w:val="000000"/>
          <w:sz w:val="20"/>
          <w:szCs w:val="20"/>
        </w:rPr>
        <w:t xml:space="preserve">• Tous les glyphes de Temps, Modalité, Ton, Réseau — usage normal</w:t>
      </w:r>
    </w:p>
    <w:p>
      <w:pPr>
        <w:spacing w:after="60" w:before="60"/>
      </w:pPr>
      <w:r>
        <w:rPr>
          <w:rFonts w:ascii="Arial" w:cs="Arial" w:eastAsia="Arial" w:hAnsi="Arial"/>
          <w:b/>
          <w:bCs/>
          <w:color w:val="000000"/>
          <w:sz w:val="20"/>
          <w:szCs w:val="20"/>
        </w:rPr>
        <w:t xml:space="preserve">Exemples (v3.0.4)</w:t>
      </w:r>
    </w:p>
    <w:p>
      <w:pPr>
        <w:spacing w:after="60" w:before="60"/>
      </w:pPr>
      <w:r>
        <w:rPr>
          <w:rFonts w:ascii="Arial" w:cs="Arial" w:eastAsia="Arial" w:hAnsi="Arial"/>
          <w:color w:val="000000"/>
          <w:sz w:val="20"/>
          <w:szCs w:val="20"/>
        </w:rPr>
        <w:t xml:space="preserve">Cas Tier B correctement omis — phrase « Il est interdit aux visiteurs d'apporter de la nourriture dans le laboratoire. »</w:t>
      </w:r>
    </w:p>
    <w:p>
      <w:pPr>
        <w:spacing w:after="40" w:before="40"/>
        <w:ind w:left="360"/>
      </w:pPr>
      <w:r>
        <w:rPr>
          <w:rFonts w:ascii="Courier New" w:cs="Courier New" w:eastAsia="Courier New" w:hAnsi="Courier New"/>
          <w:color w:val="1F4E79"/>
          <w:sz w:val="18"/>
          <w:szCs w:val="18"/>
        </w:rPr>
        <w:t xml:space="preserve">[NOT] ∙visiteurs ⊃[∙nourriture → ∙laboratoire] (-)</w:t>
      </w:r>
    </w:p>
    <w:p>
      <w:pPr>
        <w:spacing w:after="60" w:before="60"/>
      </w:pPr>
      <w:r>
        <w:rPr>
          <w:rFonts w:ascii="Arial" w:cs="Arial" w:eastAsia="Arial" w:hAnsi="Arial"/>
          <w:color w:val="000000"/>
          <w:sz w:val="20"/>
          <w:szCs w:val="20"/>
        </w:rPr>
        <w:t xml:space="preserve">Note : ⊃ structural est conservé (contrainte directe sur l'action), ⊃[] Tier B est omis (pas de marqueur de contrôle des relations).</w:t>
      </w:r>
    </w:p>
    <w:p>
      <w:pPr>
        <w:spacing w:after="60" w:before="60"/>
      </w:pPr>
      <w:r>
        <w:rPr>
          <w:rFonts w:ascii="Arial" w:cs="Arial" w:eastAsia="Arial" w:hAnsi="Arial"/>
          <w:color w:val="000000"/>
          <w:sz w:val="20"/>
          <w:szCs w:val="20"/>
        </w:rPr>
        <w:t xml:space="preserve">Cas Tier A légitime — phrase « Alice trusts Bob completely but remains cautious with Carol. »</w:t>
      </w:r>
    </w:p>
    <w:p>
      <w:pPr>
        <w:spacing w:after="40" w:before="40"/>
        <w:ind w:left="360"/>
      </w:pPr>
      <w:r>
        <w:rPr>
          <w:rFonts w:ascii="Courier New" w:cs="Courier New" w:eastAsia="Courier New" w:hAnsi="Courier New"/>
          <w:color w:val="1F4E79"/>
          <w:sz w:val="18"/>
          <w:szCs w:val="18"/>
        </w:rPr>
        <w:t xml:space="preserve">[TRUST]: ∙Alice →+ ∙Bob | ∙Alice →° ~̃(caution) ∙Carol</w:t>
      </w:r>
    </w:p>
    <w:p>
      <w:pPr>
        <w:spacing w:after="60" w:before="60"/>
      </w:pPr>
      <w:r>
        <w:rPr>
          <w:rFonts w:ascii="Arial" w:cs="Arial" w:eastAsia="Arial" w:hAnsi="Arial"/>
          <w:color w:val="000000"/>
          <w:sz w:val="20"/>
          <w:szCs w:val="20"/>
        </w:rPr>
        <w:t xml:space="preserve">Note : ~̃ inféré de « cautious » — Tier A, usage libre autorisé.</w:t>
      </w:r>
    </w:p>
    <w:p>
      <w:pPr>
        <w:spacing w:after="60" w:before="60"/>
      </w:pPr>
      <w:r>
        <w:rPr>
          <w:rFonts w:ascii="Arial" w:cs="Arial" w:eastAsia="Arial" w:hAnsi="Arial"/>
          <w:color w:val="000000"/>
          <w:sz w:val="20"/>
          <w:szCs w:val="20"/>
        </w:rPr>
        <w:t xml:space="preserve">Cas glyphe structurel protégé — phrase « She has been working on this problem for three years. »</w:t>
      </w:r>
    </w:p>
    <w:p>
      <w:pPr>
        <w:spacing w:after="40" w:before="40"/>
        <w:ind w:left="360"/>
      </w:pPr>
      <w:r>
        <w:rPr>
          <w:rFonts w:ascii="Courier New" w:cs="Courier New" w:eastAsia="Courier New" w:hAnsi="Courier New"/>
          <w:color w:val="1F4E79"/>
          <w:sz w:val="18"/>
          <w:szCs w:val="18"/>
        </w:rPr>
        <w:t xml:space="preserve">∙she ⟶ ∙work → ∙problem «=» (+)</w:t>
      </w:r>
    </w:p>
    <w:p>
      <w:pPr>
        <w:spacing w:after="60" w:before="60"/>
      </w:pPr>
      <w:r>
        <w:rPr>
          <w:rFonts w:ascii="Arial" w:cs="Arial" w:eastAsia="Arial" w:hAnsi="Arial"/>
          <w:color w:val="000000"/>
          <w:sz w:val="20"/>
          <w:szCs w:val="20"/>
        </w:rPr>
        <w:t xml:space="preserve">Note : ⟶ (intention) et «=» (temps enchevêtré past=present) sont conservés. La Règle 12 ne les concerne pas.</w:t>
      </w:r>
    </w:p>
    <w:p>
      <w:pPr>
        <w:spacing w:after="60" w:before="60"/>
      </w:pPr>
      <w:r>
        <w:rPr>
          <w:rFonts w:ascii="Arial" w:cs="Arial" w:eastAsia="Arial" w:hAnsi="Arial"/>
          <w:b/>
          <w:bCs/>
          <w:color w:val="000000"/>
          <w:sz w:val="20"/>
          <w:szCs w:val="20"/>
        </w:rPr>
        <w:t xml:space="preserve">Validation empirique</w:t>
      </w:r>
    </w:p>
    <w:p>
      <w:pPr>
        <w:spacing w:after="60" w:before="60"/>
      </w:pPr>
      <w:r>
        <w:rPr>
          <w:rFonts w:ascii="Arial" w:cs="Arial" w:eastAsia="Arial" w:hAnsi="Arial"/>
          <w:color w:val="000000"/>
          <w:sz w:val="20"/>
          <w:szCs w:val="20"/>
        </w:rPr>
        <w:t xml:space="preserve">Le benchmark comparatif v3.0.3/v3.0.4 sur les 100 paires E3++ confirme l'effet de la reformulation narrow-scope : CSTL v3.0.4 atteint 0.975 EN / 0.940 FR (vs 0.855 / 0.780 pour JSON-strict), avec 91 % d'invariance cross-linguale (contre 78 % en v3.0.2). Sur 100 paires, CSTL v3.0.4 gagne sur 35 paires, JSON-strict gagne sur 5, 60 égalités — ratio 7:1. Les dix régressions de v3.0.3 sont corrigées, les quatre cas cibles de v3.0.3 (I03, E05, K11, C03) restent résolus en v3.0.4.</w:t>
      </w:r>
    </w:p>
    <w:p>
      <w:pPr>
        <w:pStyle w:val="Heading2"/>
        <w:spacing w:after="120" w:before="300"/>
      </w:pPr>
      <w:r>
        <w:rPr>
          <w:rFonts w:ascii="Arial" w:cs="Arial" w:eastAsia="Arial" w:hAnsi="Arial"/>
          <w:b/>
          <w:bCs/>
          <w:color w:val="2E75B6"/>
          <w:sz w:val="26"/>
          <w:szCs w:val="26"/>
        </w:rPr>
        <w:t xml:space="preserve">Règle 13 — Désambiguïsation opérationnelle ⟳ vs ⟲ (v3.0.3)</w:t>
      </w:r>
    </w:p>
    <w:p>
      <w:pPr>
        <w:spacing w:after="60" w:before="60"/>
      </w:pPr>
      <w:r>
        <w:rPr>
          <w:rFonts w:ascii="Arial" w:cs="Arial" w:eastAsia="Arial" w:hAnsi="Arial"/>
          <w:color w:val="000000"/>
          <w:sz w:val="20"/>
          <w:szCs w:val="20"/>
        </w:rPr>
        <w:t xml:space="preserve">Pour distinguer entre ⟳ (transformation achevée, Relations 2.2) et ⟲ (transformation en cours, Dynamiques 2.4), l'encoder applique le test opérationnel suivant en trois cas :</w:t>
      </w:r>
    </w:p>
    <w:p>
      <w:pPr>
        <w:spacing w:after="60" w:before="60"/>
      </w:pPr>
      <w:r>
        <w:rPr>
          <w:rFonts w:ascii="Arial" w:cs="Arial" w:eastAsia="Arial" w:hAnsi="Arial"/>
          <w:color w:val="000000"/>
          <w:sz w:val="20"/>
          <w:szCs w:val="20"/>
        </w:rPr>
        <w:t xml:space="preserve">1. Si le résultat de la transformation est stable et non réversible au moment de l'énonciation : utiliser ⟳ (transformation achevée, produit une méta-entité ◉).</w:t>
      </w:r>
    </w:p>
    <w:p>
      <w:pPr>
        <w:spacing w:after="60" w:before="60"/>
      </w:pPr>
      <w:r>
        <w:rPr>
          <w:rFonts w:ascii="Arial" w:cs="Arial" w:eastAsia="Arial" w:hAnsi="Arial"/>
          <w:color w:val="000000"/>
          <w:sz w:val="20"/>
          <w:szCs w:val="20"/>
        </w:rPr>
        <w:t xml:space="preserve">2. Si la transformation est active et potentiellement réversible ou interrompable au moment de l'énonciation : utiliser ⟲ (transformation en cours).</w:t>
      </w:r>
    </w:p>
    <w:p>
      <w:pPr>
        <w:spacing w:after="60" w:before="60"/>
      </w:pPr>
      <w:r>
        <w:rPr>
          <w:rFonts w:ascii="Arial" w:cs="Arial" w:eastAsia="Arial" w:hAnsi="Arial"/>
          <w:color w:val="000000"/>
          <w:sz w:val="20"/>
          <w:szCs w:val="20"/>
        </w:rPr>
        <w:t xml:space="preserve">3. Si la phrase décrit explicitement le passage d'un état actif à un état stable (ex. « is transforming into », « en train de devenir ») : utiliser la composition ⟲ → ⟳.</w:t>
      </w:r>
    </w:p>
    <w:p>
      <w:pPr>
        <w:spacing w:after="60" w:before="60"/>
      </w:pPr>
      <w:r>
        <w:rPr>
          <w:rFonts w:ascii="Arial" w:cs="Arial" w:eastAsia="Arial" w:hAnsi="Arial"/>
          <w:b/>
          <w:bCs/>
          <w:color w:val="000000"/>
          <w:sz w:val="20"/>
          <w:szCs w:val="20"/>
        </w:rPr>
        <w:t xml:space="preserve">Test de surface linguistique (heuristique de support)</w:t>
      </w:r>
    </w:p>
    <w:p>
      <w:pPr>
        <w:spacing w:after="40" w:before="40"/>
        <w:ind w:left="360"/>
      </w:pPr>
      <w:r>
        <w:rPr>
          <w:rFonts w:ascii="Arial" w:cs="Arial" w:eastAsia="Arial" w:hAnsi="Arial"/>
          <w:color w:val="000000"/>
          <w:sz w:val="20"/>
          <w:szCs w:val="20"/>
        </w:rPr>
        <w:t xml:space="preserve">• Formes aspectuelles continues sans état final explicite (« is melting », « fond », « grandit ») : ⟲</w:t>
      </w:r>
    </w:p>
    <w:p>
      <w:pPr>
        <w:spacing w:after="40" w:before="40"/>
        <w:ind w:left="360"/>
      </w:pPr>
      <w:r>
        <w:rPr>
          <w:rFonts w:ascii="Arial" w:cs="Arial" w:eastAsia="Arial" w:hAnsi="Arial"/>
          <w:color w:val="000000"/>
          <w:sz w:val="20"/>
          <w:szCs w:val="20"/>
        </w:rPr>
        <w:t xml:space="preserve">• Formes aspectuelles d'accomplissement (« became », « transformed into », « est devenu ») : ⟳</w:t>
      </w:r>
    </w:p>
    <w:p>
      <w:pPr>
        <w:spacing w:after="40" w:before="40"/>
        <w:ind w:left="360"/>
      </w:pPr>
      <w:r>
        <w:rPr>
          <w:rFonts w:ascii="Arial" w:cs="Arial" w:eastAsia="Arial" w:hAnsi="Arial"/>
          <w:color w:val="000000"/>
          <w:sz w:val="20"/>
          <w:szCs w:val="20"/>
        </w:rPr>
        <w:t xml:space="preserve">• Aspect perfect progressif (« has been recovering ») ou ambigu : appliquer le test opérationnel (1)(2)(3) sur le contexte</w:t>
      </w:r>
    </w:p>
    <w:p>
      <w:pPr>
        <w:spacing w:after="60" w:before="60"/>
      </w:pPr>
      <w:r>
        <w:rPr>
          <w:rFonts w:ascii="Arial" w:cs="Arial" w:eastAsia="Arial" w:hAnsi="Arial"/>
          <w:b/>
          <w:bCs/>
          <w:color w:val="000000"/>
          <w:sz w:val="20"/>
          <w:szCs w:val="20"/>
        </w:rPr>
        <w:t xml:space="preserve">Exemple — transformation achevée (⟳)</w:t>
      </w:r>
    </w:p>
    <w:p>
      <w:pPr>
        <w:spacing w:after="60" w:before="60"/>
      </w:pPr>
      <w:r>
        <w:rPr>
          <w:rFonts w:ascii="Arial" w:cs="Arial" w:eastAsia="Arial" w:hAnsi="Arial"/>
          <w:color w:val="000000"/>
          <w:sz w:val="20"/>
          <w:szCs w:val="20"/>
        </w:rPr>
        <w:t xml:space="preserve">Phrase : « The caterpillar became a butterfly after three weeks in the cocoon. »</w:t>
      </w:r>
    </w:p>
    <w:p>
      <w:pPr>
        <w:spacing w:after="40" w:before="40"/>
        <w:ind w:left="360"/>
      </w:pPr>
      <w:r>
        <w:rPr>
          <w:rFonts w:ascii="Courier New" w:cs="Courier New" w:eastAsia="Courier New" w:hAnsi="Courier New"/>
          <w:color w:val="1F4E79"/>
          <w:sz w:val="18"/>
          <w:szCs w:val="18"/>
        </w:rPr>
        <w:t xml:space="preserve">Encoding : ∙caterpillar ⟳ ◉butterfly «</w:t>
      </w:r>
    </w:p>
    <w:p>
      <w:pPr>
        <w:spacing w:after="60" w:before="60"/>
      </w:pPr>
      <w:r>
        <w:rPr>
          <w:rFonts w:ascii="Arial" w:cs="Arial" w:eastAsia="Arial" w:hAnsi="Arial"/>
          <w:color w:val="000000"/>
          <w:sz w:val="20"/>
          <w:szCs w:val="20"/>
        </w:rPr>
        <w:t xml:space="preserve">Justification : la transformation est achevée et stable. Le papillon est un état final non réversible.</w:t>
      </w:r>
    </w:p>
    <w:p>
      <w:pPr>
        <w:spacing w:after="60" w:before="60"/>
      </w:pPr>
      <w:r>
        <w:rPr>
          <w:rFonts w:ascii="Arial" w:cs="Arial" w:eastAsia="Arial" w:hAnsi="Arial"/>
          <w:b/>
          <w:bCs/>
          <w:color w:val="000000"/>
          <w:sz w:val="20"/>
          <w:szCs w:val="20"/>
        </w:rPr>
        <w:t xml:space="preserve">Exemple — transformation en cours (⟲)</w:t>
      </w:r>
    </w:p>
    <w:p>
      <w:pPr>
        <w:spacing w:after="60" w:before="60"/>
      </w:pPr>
      <w:r>
        <w:rPr>
          <w:rFonts w:ascii="Arial" w:cs="Arial" w:eastAsia="Arial" w:hAnsi="Arial"/>
          <w:color w:val="000000"/>
          <w:sz w:val="20"/>
          <w:szCs w:val="20"/>
        </w:rPr>
        <w:t xml:space="preserve">Phrase : « The ice is melting slowly as the temperature keeps rising. »</w:t>
      </w:r>
    </w:p>
    <w:p>
      <w:pPr>
        <w:spacing w:after="40" w:before="40"/>
        <w:ind w:left="360"/>
      </w:pPr>
      <w:r>
        <w:rPr>
          <w:rFonts w:ascii="Courier New" w:cs="Courier New" w:eastAsia="Courier New" w:hAnsi="Courier New"/>
          <w:color w:val="1F4E79"/>
          <w:sz w:val="18"/>
          <w:szCs w:val="18"/>
        </w:rPr>
        <w:t xml:space="preserve">Encoding : ∙ice ⟲ ∙water | ∙temperature ↑</w:t>
      </w:r>
    </w:p>
    <w:p>
      <w:pPr>
        <w:spacing w:after="60" w:before="60"/>
      </w:pPr>
      <w:r>
        <w:rPr>
          <w:rFonts w:ascii="Arial" w:cs="Arial" w:eastAsia="Arial" w:hAnsi="Arial"/>
          <w:color w:val="000000"/>
          <w:sz w:val="20"/>
          <w:szCs w:val="20"/>
        </w:rPr>
        <w:t xml:space="preserve">Justification : processus actif en cours, interrompable si la température redescend.</w:t>
      </w:r>
    </w:p>
    <w:p>
      <w:pPr>
        <w:spacing w:after="60" w:before="60"/>
      </w:pPr>
      <w:r>
        <w:rPr>
          <w:rFonts w:ascii="Arial" w:cs="Arial" w:eastAsia="Arial" w:hAnsi="Arial"/>
          <w:b/>
          <w:bCs/>
          <w:color w:val="000000"/>
          <w:sz w:val="20"/>
          <w:szCs w:val="20"/>
        </w:rPr>
        <w:t xml:space="preserve">Exemple — cas ambigu, résolution par test opérationnel</w:t>
      </w:r>
    </w:p>
    <w:p>
      <w:pPr>
        <w:spacing w:after="60" w:before="60"/>
      </w:pPr>
      <w:r>
        <w:rPr>
          <w:rFonts w:ascii="Arial" w:cs="Arial" w:eastAsia="Arial" w:hAnsi="Arial"/>
          <w:color w:val="000000"/>
          <w:sz w:val="20"/>
          <w:szCs w:val="20"/>
        </w:rPr>
        <w:t xml:space="preserve">Phrase : « The patient is recovering from the surgery performed last month. »</w:t>
      </w:r>
    </w:p>
    <w:p>
      <w:pPr>
        <w:spacing w:after="40" w:before="40"/>
        <w:ind w:left="360"/>
      </w:pPr>
      <w:r>
        <w:rPr>
          <w:rFonts w:ascii="Courier New" w:cs="Courier New" w:eastAsia="Courier New" w:hAnsi="Courier New"/>
          <w:color w:val="1F4E79"/>
          <w:sz w:val="18"/>
          <w:szCs w:val="18"/>
        </w:rPr>
        <w:t xml:space="preserve">Encoding v3.0.3 : ∙patient ⟲ ∙recovery «(∙surgery)</w:t>
      </w:r>
    </w:p>
    <w:p>
      <w:pPr>
        <w:spacing w:after="60" w:before="60"/>
      </w:pPr>
      <w:r>
        <w:rPr>
          <w:rFonts w:ascii="Arial" w:cs="Arial" w:eastAsia="Arial" w:hAnsi="Arial"/>
          <w:color w:val="000000"/>
          <w:sz w:val="20"/>
          <w:szCs w:val="20"/>
        </w:rPr>
        <w:t xml:space="preserve">Justification : la forme « is recovering » est progressive. Test opérationnel (2) : la guérison est active, potentiellement réversible (rechute possible) ; donc ⟲. Si la phrase était « has fully recovered », on aurait ⟳ ◉recovered.</w:t>
      </w:r>
    </w:p>
    <w:p>
      <w:pPr>
        <w:spacing w:after="60" w:before="60"/>
      </w:pPr>
      <w:r>
        <w:rPr>
          <w:rFonts w:ascii="Arial" w:cs="Arial" w:eastAsia="Arial" w:hAnsi="Arial"/>
          <w:b/>
          <w:bCs/>
          <w:color w:val="000000"/>
          <w:sz w:val="20"/>
          <w:szCs w:val="20"/>
        </w:rPr>
        <w:t xml:space="preserve">Exemple — transition explicite avec composition</w:t>
      </w:r>
    </w:p>
    <w:p>
      <w:pPr>
        <w:spacing w:after="60" w:before="60"/>
      </w:pPr>
      <w:r>
        <w:rPr>
          <w:rFonts w:ascii="Arial" w:cs="Arial" w:eastAsia="Arial" w:hAnsi="Arial"/>
          <w:color w:val="000000"/>
          <w:sz w:val="20"/>
          <w:szCs w:val="20"/>
        </w:rPr>
        <w:t xml:space="preserve">Phrase : « Years of stress accumulated until the company collapsed into a different kind of organization. »</w:t>
      </w:r>
    </w:p>
    <w:p>
      <w:pPr>
        <w:spacing w:after="40" w:before="40"/>
        <w:ind w:left="360"/>
      </w:pPr>
      <w:r>
        <w:rPr>
          <w:rFonts w:ascii="Courier New" w:cs="Courier New" w:eastAsia="Courier New" w:hAnsi="Courier New"/>
          <w:color w:val="1F4E79"/>
          <w:sz w:val="18"/>
          <w:szCs w:val="18"/>
        </w:rPr>
        <w:t xml:space="preserve">Encoding : ⊕(stress)« → ∙company ⟲ → ⟳ ◉new_organization</w:t>
      </w:r>
    </w:p>
    <w:p>
      <w:pPr>
        <w:spacing w:after="60" w:before="60"/>
      </w:pPr>
      <w:r>
        <w:rPr>
          <w:rFonts w:ascii="Arial" w:cs="Arial" w:eastAsia="Arial" w:hAnsi="Arial"/>
          <w:color w:val="000000"/>
          <w:sz w:val="20"/>
          <w:szCs w:val="20"/>
        </w:rPr>
        <w:t xml:space="preserve">Justification : la pression accumulée débouche sur une transformation achevée. La composition ⟲ → ⟳ encode ce passage.</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6 — Sémantique (6 Niveaux)</w:t>
      </w:r>
    </w:p>
    <w:p>
      <w:pPr>
        <w:spacing w:after="60" w:before="60"/>
        <w:jc w:val="left"/>
      </w:pPr>
      <w:r>
        <w:rPr>
          <w:rFonts w:ascii="Arial" w:cs="Arial" w:eastAsia="Arial" w:hAnsi="Arial"/>
          <w:b w:val="false"/>
          <w:bCs w:val="false"/>
          <w:color w:val="000000"/>
          <w:sz w:val="20"/>
          <w:szCs w:val="20"/>
        </w:rPr>
        <w:t xml:space="preserve">CSTL peut représenter n'importe quelle structure sémantique en 6 niveaux de complexité croissante.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2800"/>
        <w:gridCol w:w="436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Niveau</w:t>
            </w:r>
          </w:p>
        </w:tc>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Nom</w:t>
            </w:r>
          </w:p>
        </w:tc>
        <w:tc>
          <w:tcPr>
            <w:tcW w:type="dxa" w:w="2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Syntaxe minimale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Exemple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1</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Phrase minimale</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 · ∙ · R⁺ · ∙</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∙ₐ →⁺ ∙ᵦ</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Dynamique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 · ∙ · R⁺↑ · ∙</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∙ₐ →⁺↑ ∙ᵦ (relation qui grandit)</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3</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Transformation</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 · ∙ · ⟳ · ◉</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∙ₐ ⟳ ◉ₐ' [MUST]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4</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Intrication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 · ∙ · ↔ · ∙</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∙ₐ ↔° ∙ᵦ (simultanéité temporelle)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5</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Chaîne causale</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 · ∙ → ∙ → ∙</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∙ₐ →⁺ ∙ᵦ →⁺ ∙꜀ (transitivité)</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Courbure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 · ∙ · ⊕ · ◉</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∙ₐ ⊕ ◉ₓ (attracteur central)</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Niveaux de compression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4000"/>
        <w:gridCol w:w="25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Mode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Notation</w:t>
            </w:r>
          </w:p>
        </w:tc>
        <w:tc>
          <w:tcPr>
            <w:tcW w:type="dxa" w:w="4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Description</w:t>
            </w:r>
          </w:p>
        </w:tc>
        <w:tc>
          <w:tcPr>
            <w:tcW w:type="dxa" w:w="25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Ratio</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SOURCE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a-b-c-d-e</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Structure exacte + mots originaux</w:t>
            </w:r>
          </w:p>
        </w:tc>
        <w:tc>
          <w:tcPr>
            <w:tcW w:type="dxa" w:w="2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FIDÈLE ≡</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≡+DICT</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Structure + dictionnaire séparé</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GÉNÉRATIF ≠</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≠+SCHEMA</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Reconstruit avec enrichissement</w:t>
            </w:r>
          </w:p>
        </w:tc>
        <w:tc>
          <w:tcPr>
            <w:tcW w:type="dxa" w:w="2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~20:1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SIMULATION ∿</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Dynamique pure sans reconstruction</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~100:1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ADN k=9</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9 nucl.</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Index universel de la relation</w:t>
            </w:r>
          </w:p>
        </w:tc>
        <w:tc>
          <w:tcPr>
            <w:tcW w:type="dxa" w:w="2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~1000:1</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7 — Protocole AI to AI</w:t>
      </w:r>
    </w:p>
    <w:p>
      <w:pPr>
        <w:spacing w:after="60" w:before="60"/>
        <w:jc w:val="left"/>
      </w:pPr>
      <w:r>
        <w:rPr>
          <w:rFonts w:ascii="Arial" w:cs="Arial" w:eastAsia="Arial" w:hAnsi="Arial"/>
          <w:b w:val="false"/>
          <w:bCs w:val="false"/>
          <w:color w:val="000000"/>
          <w:sz w:val="20"/>
          <w:szCs w:val="20"/>
        </w:rPr>
        <w:t xml:space="preserve">CSTL est le TCP/IP sémantique pour les LLMs. Il permet à des agents d'architectures différentes de partager leurs structures causales sans perte sémantique.</w:t>
      </w:r>
    </w:p>
    <w:p>
      <w:pPr>
        <w:pStyle w:val="Heading2"/>
        <w:spacing w:after="120" w:before="300"/>
      </w:pPr>
      <w:r>
        <w:rPr>
          <w:rFonts w:ascii="Arial" w:cs="Arial" w:eastAsia="Arial" w:hAnsi="Arial"/>
          <w:b/>
          <w:bCs/>
          <w:color w:val="2E75B6"/>
          <w:sz w:val="26"/>
          <w:szCs w:val="26"/>
        </w:rPr>
        <w:t xml:space="preserve">7.1 — Analogie fondamentale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400"/>
        <w:gridCol w:w="29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Protocole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Transporte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Comprend le contenu ?</w:t>
            </w:r>
          </w:p>
        </w:tc>
        <w:tc>
          <w:tcPr>
            <w:tcW w:type="dxa" w:w="29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Unicité</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TCP/IP</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Bytes bruts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Non</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Adresse IP (32 bits)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CSTL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Relations causales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Non</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Gène k=9 (9 × 3-7 bits)</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7.2 — Pipeline de communication</w:t>
      </w:r>
    </w:p>
    <w:p>
      <w:pPr>
        <w:spacing w:after="60" w:before="60"/>
        <w:jc w:val="left"/>
      </w:pPr>
      <w:r>
        <w:rPr>
          <w:rFonts w:ascii="Arial" w:cs="Arial" w:eastAsia="Arial" w:hAnsi="Arial"/>
          <w:b w:val="false"/>
          <w:bCs w:val="false"/>
          <w:color w:val="000000"/>
          <w:sz w:val="20"/>
          <w:szCs w:val="20"/>
        </w:rPr>
        <w:t xml:space="preserve">Émetteur (Claude) :</w:t>
      </w:r>
    </w:p>
    <w:p>
      <w:pPr>
        <w:pStyle w:val="ListParagraph"/>
        <w:numPr>
          <w:ilvl w:val="0"/>
          <w:numId w:val="2"/>
        </w:numPr>
        <w:spacing w:after="40" w:before="40"/>
      </w:pPr>
      <w:r>
        <w:rPr>
          <w:rFonts w:ascii="Arial" w:cs="Arial" w:eastAsia="Arial" w:hAnsi="Arial"/>
          <w:sz w:val="20"/>
          <w:szCs w:val="20"/>
        </w:rPr>
        <w:t xml:space="preserve">Générer une réponse</w:t>
      </w:r>
    </w:p>
    <w:p>
      <w:pPr>
        <w:pStyle w:val="ListParagraph"/>
        <w:numPr>
          <w:ilvl w:val="0"/>
          <w:numId w:val="2"/>
        </w:numPr>
        <w:spacing w:after="40" w:before="40"/>
      </w:pPr>
      <w:r>
        <w:rPr>
          <w:rFonts w:ascii="Arial" w:cs="Arial" w:eastAsia="Arial" w:hAnsi="Arial"/>
          <w:sz w:val="20"/>
          <w:szCs w:val="20"/>
        </w:rPr>
        <w:t xml:space="preserve">Extraire l'ADN k=9 des relations causales</w:t>
      </w:r>
    </w:p>
    <w:p>
      <w:pPr>
        <w:pStyle w:val="ListParagraph"/>
        <w:numPr>
          <w:ilvl w:val="0"/>
          <w:numId w:val="2"/>
        </w:numPr>
        <w:spacing w:after="40" w:before="40"/>
      </w:pPr>
      <w:r>
        <w:rPr>
          <w:rFonts w:ascii="Arial" w:cs="Arial" w:eastAsia="Arial" w:hAnsi="Arial"/>
          <w:sz w:val="20"/>
          <w:szCs w:val="20"/>
        </w:rPr>
        <w:t xml:space="preserve">Transmettre l'ADN (27-62 bits par relation)</w:t>
      </w:r>
    </w:p>
    <w:p>
      <w:pPr>
        <w:spacing w:after="40" w:before="40"/>
      </w:pPr>
      <w:r>
        <w:t xml:space="preserve"/>
      </w:r>
    </w:p>
    <w:p>
      <w:pPr>
        <w:spacing w:after="60" w:before="60"/>
        <w:jc w:val="left"/>
      </w:pPr>
      <w:r>
        <w:rPr>
          <w:rFonts w:ascii="Arial" w:cs="Arial" w:eastAsia="Arial" w:hAnsi="Arial"/>
          <w:b w:val="false"/>
          <w:bCs w:val="false"/>
          <w:color w:val="000000"/>
          <w:sz w:val="20"/>
          <w:szCs w:val="20"/>
        </w:rPr>
        <w:t xml:space="preserve">Récepteur (GPT-4, Gemini...) :</w:t>
      </w:r>
    </w:p>
    <w:p>
      <w:pPr>
        <w:pStyle w:val="ListParagraph"/>
        <w:numPr>
          <w:ilvl w:val="0"/>
          <w:numId w:val="2"/>
        </w:numPr>
        <w:spacing w:after="40" w:before="40"/>
      </w:pPr>
      <w:r>
        <w:rPr>
          <w:rFonts w:ascii="Arial" w:cs="Arial" w:eastAsia="Arial" w:hAnsi="Arial"/>
          <w:sz w:val="20"/>
          <w:szCs w:val="20"/>
        </w:rPr>
        <w:t xml:space="preserve">Recevoir l'ADN</w:t>
      </w:r>
    </w:p>
    <w:p>
      <w:pPr>
        <w:pStyle w:val="ListParagraph"/>
        <w:numPr>
          <w:ilvl w:val="0"/>
          <w:numId w:val="2"/>
        </w:numPr>
        <w:spacing w:after="40" w:before="40"/>
      </w:pPr>
      <w:r>
        <w:rPr>
          <w:rFonts w:ascii="Arial" w:cs="Arial" w:eastAsia="Arial" w:hAnsi="Arial"/>
          <w:sz w:val="20"/>
          <w:szCs w:val="20"/>
        </w:rPr>
        <w:t xml:space="preserve">Lookup dans le dictionnaire universel partagé</w:t>
      </w:r>
    </w:p>
    <w:p>
      <w:pPr>
        <w:pStyle w:val="ListParagraph"/>
        <w:numPr>
          <w:ilvl w:val="0"/>
          <w:numId w:val="2"/>
        </w:numPr>
        <w:spacing w:after="40" w:before="40"/>
      </w:pPr>
      <w:r>
        <w:rPr>
          <w:rFonts w:ascii="Arial" w:cs="Arial" w:eastAsia="Arial" w:hAnsi="Arial"/>
          <w:sz w:val="20"/>
          <w:szCs w:val="20"/>
        </w:rPr>
        <w:t xml:space="preserve">Reformuler dans son propre espace sémantique</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7.3 — ADN Universel Pré-entraîné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tblHeader/>
        </w:trPr>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Phase</w:t>
            </w:r>
          </w:p>
        </w:tc>
        <w:tc>
          <w:tcPr>
            <w:tcW w:type="dxa" w:w="3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Action</w:t>
            </w:r>
          </w:p>
        </w:tc>
        <w:tc>
          <w:tcPr>
            <w:tcW w:type="dxa" w:w="41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Résultat</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1 — Entraînement</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10 000 fichiers JSON + code + texte</w:t>
            </w:r>
          </w:p>
        </w:tc>
        <w:tc>
          <w:tcPr>
            <w:tcW w:type="dxa" w:w="4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2000 gènes universels → cstl_v3.adn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2 — Distribution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Distribuer avec le codec</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Header = 0 bytes par fichier</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3 — Compression</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Encoder les écarts par rapport à l'ADN</w:t>
            </w:r>
          </w:p>
        </w:tc>
        <w:tc>
          <w:tcPr>
            <w:tcW w:type="dxa" w:w="4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Gain estimé 88-93% &gt; gzip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4 — Communication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Partager l'ADN entre agents</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Fidélité sémantique parfaite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7.4 — Cas d'usage pour Claude</w:t>
      </w:r>
    </w:p>
    <w:p>
      <w:pPr>
        <w:pStyle w:val="ListParagraph"/>
        <w:numPr>
          <w:ilvl w:val="0"/>
          <w:numId w:val="2"/>
        </w:numPr>
        <w:spacing w:after="40" w:before="40"/>
      </w:pPr>
      <w:r>
        <w:rPr>
          <w:rFonts w:ascii="Arial" w:cs="Arial" w:eastAsia="Arial" w:hAnsi="Arial"/>
          <w:sz w:val="20"/>
          <w:szCs w:val="20"/>
        </w:rPr>
        <w:t xml:space="preserve">Compression du contexte : 50KB JSON → ~5KB ADN → fenêtre ×10</w:t>
      </w:r>
    </w:p>
    <w:p>
      <w:pPr>
        <w:pStyle w:val="ListParagraph"/>
        <w:numPr>
          <w:ilvl w:val="0"/>
          <w:numId w:val="2"/>
        </w:numPr>
        <w:spacing w:after="40" w:before="40"/>
      </w:pPr>
      <w:r>
        <w:rPr>
          <w:rFonts w:ascii="Arial" w:cs="Arial" w:eastAsia="Arial" w:hAnsi="Arial"/>
          <w:sz w:val="20"/>
          <w:szCs w:val="20"/>
        </w:rPr>
        <w:t xml:space="preserve">Mémoire long terme : relations stockées en 9 symboles = 200× plus compact qu'un résumé</w:t>
      </w:r>
    </w:p>
    <w:p>
      <w:pPr>
        <w:pStyle w:val="ListParagraph"/>
        <w:numPr>
          <w:ilvl w:val="0"/>
          <w:numId w:val="2"/>
        </w:numPr>
        <w:spacing w:after="40" w:before="40"/>
      </w:pPr>
      <w:r>
        <w:rPr>
          <w:rFonts w:ascii="Arial" w:cs="Arial" w:eastAsia="Arial" w:hAnsi="Arial"/>
          <w:sz w:val="20"/>
          <w:szCs w:val="20"/>
        </w:rPr>
        <w:t xml:space="preserve">Vérification de cohérence : protocole de collisions détecte les incohérences</w:t>
      </w:r>
    </w:p>
    <w:p>
      <w:pPr>
        <w:pStyle w:val="ListParagraph"/>
        <w:numPr>
          <w:ilvl w:val="0"/>
          <w:numId w:val="2"/>
        </w:numPr>
        <w:spacing w:after="40" w:before="40"/>
      </w:pPr>
      <w:r>
        <w:rPr>
          <w:rFonts w:ascii="Arial" w:cs="Arial" w:eastAsia="Arial" w:hAnsi="Arial"/>
          <w:sz w:val="20"/>
          <w:szCs w:val="20"/>
        </w:rPr>
        <w:t xml:space="preserve">Pipeline LLM → CSTL → LLM : reconstruction sans perte</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8 — Résumé de l'Alphabet Complet</w:t>
      </w:r>
    </w:p>
    <w:p>
      <w:pPr>
        <w:spacing w:after="60" w:before="60"/>
        <w:jc w:val="left"/>
      </w:pPr>
      <w:r>
        <w:rPr>
          <w:rFonts w:ascii="Arial" w:cs="Arial" w:eastAsia="Arial" w:hAnsi="Arial"/>
          <w:b w:val="false"/>
          <w:bCs w:val="false"/>
          <w:color w:val="000000"/>
          <w:sz w:val="20"/>
          <w:szCs w:val="20"/>
        </w:rPr>
        <w:t xml:space="preserve">Vue d'ensemble unifiée de tous les symboles CSTL v3.</w:t>
      </w:r>
    </w:p>
    <w:p>
      <w:pPr>
        <w:pStyle w:val="Heading2"/>
        <w:spacing w:after="120" w:before="300"/>
      </w:pPr>
      <w:r>
        <w:rPr>
          <w:rFonts w:ascii="Arial" w:cs="Arial" w:eastAsia="Arial" w:hAnsi="Arial"/>
          <w:b/>
          <w:bCs/>
          <w:color w:val="2E75B6"/>
          <w:sz w:val="26"/>
          <w:szCs w:val="26"/>
        </w:rPr>
        <w:t xml:space="preserve">Couche 1 — Sémantique (65 symboles)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3600"/>
        <w:gridCol w:w="29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Groupe</w:t>
            </w:r>
          </w:p>
        </w:tc>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Taille</w:t>
            </w:r>
          </w:p>
        </w:tc>
        <w:tc>
          <w:tcPr>
            <w:tcW w:type="dxa" w:w="3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Symboles clés</w:t>
            </w:r>
          </w:p>
        </w:tc>
        <w:tc>
          <w:tcPr>
            <w:tcW w:type="dxa" w:w="29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 principal</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Entités</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 A3</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Relations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4</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 ⟳</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 A2, A3</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Poids</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3</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Dynamique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3</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 A4</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Temps</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 «=»</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Couche ψ</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6</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 Δ ℙ</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A6</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Forces</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ℝ ℜ κ</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 A4, A8</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Transmission</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5</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 ⇐ |</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Pragmatisme</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8</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 [IF] [MUST]</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A3, A7, A8</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Réseau</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9</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Ω_net STATE trust [TIME]</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A5, A7, A8</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Couche 2 — Syntaxe (121 tokens fixes + dynamiques)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800"/>
        <w:gridCol w:w="1800"/>
        <w:gridCol w:w="45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Groupe</w:t>
            </w:r>
          </w:p>
        </w:tc>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Taille</w:t>
            </w:r>
          </w:p>
        </w:tc>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Nucl.</w:t>
            </w:r>
          </w:p>
        </w:tc>
        <w:tc>
          <w:tcPr>
            <w:tcW w:type="dxa" w:w="1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Symétrie</w:t>
            </w:r>
          </w:p>
        </w:tc>
        <w:tc>
          <w:tcPr>
            <w:tcW w:type="dxa" w:w="45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 dans le gène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G_Z2D</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14</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Z₂ paires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Position 2, 5, 8 (contexte)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G_Z2O</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18</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Z₂ inverses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Position 4 (type de lien)</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G_Z3F</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16</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Z₃ triplets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Position 1 partiel (contrôle)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G_TL</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28</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Translation EN/FR</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Position 3, 6 (sémantique)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G_SU2</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11</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U</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SU₂ doublets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Position 3, 6 (type)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G_NEU</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X</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Backbone</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Position 4, 5, 8 (structure)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G_NUM</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24</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ℤ additif</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Position 7 (valeur)</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G_WORD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Libre</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Position 3, 6 (dynamique)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Couche 3 — Transport ADN (k=9)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Propriété</w:t>
            </w:r>
          </w:p>
        </w:tc>
        <w:tc>
          <w:tcPr>
            <w:tcW w:type="dxa" w:w="61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Valeur</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Longueur du gène</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9 nucléotides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Espace d'adresses</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121⁹ = 5.56 × 10¹⁸</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Unicité garantie</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100% par construction (symbole 9 = couche)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Unicité empirique</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100% mesurée par trie (k=8 suffit en pratique)</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Couches (chromosomes)</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 : Surface / Shallow / Deep / Bedrock</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Codons</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14 (3 nucléotides = type de relation)</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Double brin</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SENS 5'→3' (cause) / ANTISENS 3'→5' (effet)</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Protocole collision</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5 types : Accord / Hiérarchique / Temporel / Désaccord / Échelle</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ADN pré-entraîné</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cstl_v3.adn — partagé entre agents → 0 overhead</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Conclusion — CSTL comme Infrastructure</w:t>
      </w:r>
    </w:p>
    <w:p>
      <w:pPr>
        <w:spacing w:after="60" w:before="60"/>
        <w:jc w:val="left"/>
      </w:pPr>
      <w:r>
        <w:rPr>
          <w:rFonts w:ascii="Arial" w:cs="Arial" w:eastAsia="Arial" w:hAnsi="Arial"/>
          <w:b w:val="false"/>
          <w:bCs w:val="false"/>
          <w:color w:val="000000"/>
          <w:sz w:val="20"/>
          <w:szCs w:val="20"/>
        </w:rPr>
        <w:t xml:space="preserve">CSTL n'est pas un compresseur. Ce n'est pas un format de fichier. C'est une infrastructure — comme TCP/IP pour les bytes, mais pour les relations causales entre intelligences artificielles.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BF3FB" w:val="clear"/>
            <w:tcMar>
              <w:top w:type="dxa" w:w="200"/>
              <w:left w:type="dxa" w:w="400"/>
              <w:bottom w:type="dxa" w:w="200"/>
              <w:right w:type="dxa" w:w="400"/>
            </w:tcMar>
          </w:tcPr>
          <w:p>
            <w:pPr>
              <w:spacing w:after="120" w:before="60"/>
              <w:jc w:val="center"/>
            </w:pPr>
            <w:r>
              <w:rPr>
                <w:rFonts w:ascii="Arial" w:cs="Arial" w:eastAsia="Arial" w:hAnsi="Arial"/>
                <w:b/>
                <w:bCs/>
                <w:color w:val="1F4E79"/>
                <w:sz w:val="24"/>
                <w:szCs w:val="24"/>
              </w:rPr>
              <w:t xml:space="preserve">Flux → Relation → Structure → Mémoire → Évolution</w:t>
            </w:r>
          </w:p>
          <w:p>
            <w:r>
              <w:rPr>
                <w:rFonts w:ascii="Courier New" w:cs="Courier New" w:eastAsia="Courier New" w:hAnsi="Courier New"/>
                <w:color w:val="1A6B6B"/>
                <w:sz w:val="20"/>
                <w:szCs w:val="20"/>
              </w:rPr>
              <w:t xml:space="preserve">CSTL v3 = Couche 1 (sens) × Couche 2 (forme) × Couche 3 (transport)</w:t>
            </w:r>
          </w:p>
          <w:p>
            <w:r>
              <w:rPr>
                <w:rFonts w:ascii="Courier New" w:cs="Courier New" w:eastAsia="Courier New" w:hAnsi="Courier New"/>
                <w:color w:val="1A6B6B"/>
                <w:sz w:val="20"/>
                <w:szCs w:val="20"/>
              </w:rPr>
              <w:t xml:space="preserve">k=9 symboles → toute relation causale humaine → identifiant unique</w:t>
            </w:r>
          </w:p>
        </w:tc>
      </w:tr>
    </w:tbl>
    <w:p>
      <w:pPr>
        <w:spacing w:after="40" w:before="40"/>
      </w:pPr>
      <w:r>
        <w:t xml:space="preserve"/>
      </w:r>
    </w:p>
    <w:p>
      <w:pPr>
        <w:spacing w:after="40" w:before="40"/>
      </w:pPr>
      <w:r>
        <w:t xml:space="preserve"/>
      </w:r>
    </w:p>
    <w:p>
      <w:pPr>
        <w:pStyle w:val="Heading1"/>
        <w:spacing w:after="120" w:before="300"/>
      </w:pPr>
      <w:r>
        <w:rPr>
          <w:rFonts w:ascii="Arial" w:cs="Arial" w:eastAsia="Arial" w:hAnsi="Arial"/>
          <w:b/>
          <w:bCs/>
          <w:color w:val="1F4E79"/>
          <w:sz w:val="32"/>
          <w:szCs w:val="32"/>
        </w:rPr>
        <w:t xml:space="preserve">Changelog</w:t>
      </w:r>
    </w:p>
    <w:p>
      <w:pPr>
        <w:pStyle w:val="Heading2"/>
        <w:spacing w:after="120" w:before="300"/>
      </w:pPr>
      <w:r>
        <w:rPr>
          <w:rFonts w:ascii="Arial" w:cs="Arial" w:eastAsia="Arial" w:hAnsi="Arial"/>
          <w:b/>
          <w:bCs/>
          <w:color w:val="2E75B6"/>
          <w:sz w:val="26"/>
          <w:szCs w:val="26"/>
        </w:rPr>
        <w:t xml:space="preserve">v3.0.4 — 2026-04-19</w:t>
      </w:r>
    </w:p>
    <w:p>
      <w:pPr>
        <w:spacing w:after="60" w:before="60"/>
      </w:pPr>
      <w:r>
        <w:rPr>
          <w:rFonts w:ascii="Arial" w:cs="Arial" w:eastAsia="Arial" w:hAnsi="Arial"/>
          <w:color w:val="000000"/>
          <w:sz w:val="20"/>
          <w:szCs w:val="20"/>
        </w:rPr>
        <w:t xml:space="preserve">Correctif ciblé à la Règle 12 suite au benchmark comparatif v3.0.2/v3.0.3. La formulation initiale de v3.0.3 avait causé une sur-généralisation du principe de parcimonie (réduction globale de 42 % de la longueur moyenne des encodings, 10 régressions documentées). La v3.0.4 reformule la Règle 12 avec un champ d'application strictement ciblé sur les cinq glyphes Tier B, et introduit explicitement un principe d'encodage de richesse structurelle.</w:t>
      </w:r>
    </w:p>
    <w:p>
      <w:pPr>
        <w:spacing w:after="60" w:before="60"/>
      </w:pPr>
      <w:r>
        <w:rPr>
          <w:rFonts w:ascii="Arial" w:cs="Arial" w:eastAsia="Arial" w:hAnsi="Arial"/>
          <w:color w:val="000000"/>
          <w:sz w:val="20"/>
          <w:szCs w:val="20"/>
        </w:rPr>
        <w:t xml:space="preserve">Changement — Règle 12 (Partie 5) : reformulation narrow-scope. Ajout d'un avertissement explicite « CHAMP D'APPLICATION STRICT : s'applique EXCLUSIVEMENT aux cinq glyphes Tier B. Ne restreint AUCUN autre glyphe. » Ajout d'un principe d'encodage en préambule : « produire des encodings structurellement riches, ne PAS minimiser artificiellement ». Nouvelle sous-section « Glyphes structurels (NON restreints) » énumérant explicitement ⟳, ⊃, →, ↔, ⊗, ⟲, ↑, ↓ et tous les glyphes de Temps, Modalité, Ton, Réseau.</w:t>
      </w:r>
    </w:p>
    <w:p>
      <w:pPr>
        <w:spacing w:after="60" w:before="60"/>
      </w:pPr>
      <w:r>
        <w:rPr>
          <w:rFonts w:ascii="Arial" w:cs="Arial" w:eastAsia="Arial" w:hAnsi="Arial"/>
          <w:color w:val="000000"/>
          <w:sz w:val="20"/>
          <w:szCs w:val="20"/>
        </w:rPr>
        <w:t xml:space="preserve">Non-changements : alphabet 65 symboles, grammaire 121 tokens, Theorem 1 (k=9), Règles 1-11, Règle 13, tous inchangés. Tous les encodings v3.0.3 valides restent valides en v3.0.4. La modification porte exclusivement sur l'interprétation opérationnelle de la Règle 12 par l'encoder.</w:t>
      </w:r>
    </w:p>
    <w:p>
      <w:pPr>
        <w:spacing w:after="60" w:before="60"/>
      </w:pPr>
      <w:r>
        <w:rPr>
          <w:rFonts w:ascii="Arial" w:cs="Arial" w:eastAsia="Arial" w:hAnsi="Arial"/>
          <w:color w:val="000000"/>
          <w:sz w:val="20"/>
          <w:szCs w:val="20"/>
        </w:rPr>
        <w:t xml:space="preserve">Validation empirique — benchmark E3++ comparatif v3.0.3/v3.0.4 (100 paires EN/FR, Claude Opus 4.5 encoder et juge, JSON-strict baseline, 2026-04-19). CSTL v3.0.4 atteint 0.975 EN / 0.940 FR (vs v3.0.3 : 0.955 / 0.835). Écart vs JSON-strict : +0.120 EN / +0.160 FR (vs v3.0.3 : +0.100 / +0.055). Invariance cross-linguale : 91 % (vs v3.0.2 : 78 %). Ratio de victoires CSTL/JSON : 35:5 = 7:1. Les dix régressions de v3.0.3 sont corrigées.</w:t>
      </w:r>
    </w:p>
    <w:p>
      <w:pPr>
        <w:spacing w:after="60" w:before="60"/>
      </w:pPr>
      <w:r>
        <w:rPr>
          <w:rFonts w:ascii="Arial" w:cs="Arial" w:eastAsia="Arial" w:hAnsi="Arial"/>
          <w:color w:val="000000"/>
          <w:sz w:val="20"/>
          <w:szCs w:val="20"/>
        </w:rPr>
        <w:t xml:space="preserve">Distribution finale des verdicts (100 paires) : CSTL v3.0.4 EN = 96 preserved / 3 partial / 1 lost ; CSTL v3.0.4 FR = 91 preserved / 6 partial / 3 lost ; JSON-strict EN = 74 / 23 / 3 ; JSON-strict FR = 66 / 24 / 10.</w:t>
      </w:r>
    </w:p>
    <w:p>
      <w:pPr>
        <w:spacing w:after="60" w:before="60"/>
      </w:pPr>
      <w:r>
        <w:rPr>
          <w:rFonts w:ascii="Arial" w:cs="Arial" w:eastAsia="Arial" w:hAnsi="Arial"/>
          <w:color w:val="000000"/>
          <w:sz w:val="20"/>
          <w:szCs w:val="20"/>
        </w:rPr>
        <w:t xml:space="preserve">Analyse par famille : CSTL v3.0.4 surpasse JSON-strict sur 14 des 15 familles. Domination forte (Δ &gt; 0.20) sur les familles B (temps locaux, +0.42 EN), K (combinaisons complexes, +0.31 EN / +0.39 FR), M (invariance EN/FR, +0.25 EN / +0.38 FR). Seule faiblesse : famille H (tons pragmatiques), CSTL 0.750 vs JSON 0.875 — cause identifiée : absence de codage des marqueurs d'intensité (« entirely », « complètement »). Candidat pour v3.0.5 (Rule 14).</w:t>
      </w:r>
    </w:p>
    <w:p>
      <w:pPr>
        <w:spacing w:after="60" w:before="60"/>
      </w:pPr>
      <w:r>
        <w:rPr>
          <w:rFonts w:ascii="Arial" w:cs="Arial" w:eastAsia="Arial" w:hAnsi="Arial"/>
          <w:color w:val="000000"/>
          <w:sz w:val="20"/>
          <w:szCs w:val="20"/>
        </w:rPr>
        <w:t xml:space="preserve">Raw data : experiments/20260419/e3_plus_plus_comparative_v303_v304.csv (benchmark final), e3_plus_plus_comparative_v302_v303.csv (intermédiaire), e3_plus_plus_v2_strict_results.csv (baseline stricte), e3_plus_plus_results.csv (run initial avec biais JSON verbeux documenté), e3_v302_benchmark.csv (30 phrases ciblées).</w:t>
      </w:r>
    </w:p>
    <w:p>
      <w:pPr>
        <w:pStyle w:val="Heading2"/>
        <w:spacing w:after="120" w:before="300"/>
      </w:pPr>
      <w:r>
        <w:rPr>
          <w:rFonts w:ascii="Arial" w:cs="Arial" w:eastAsia="Arial" w:hAnsi="Arial"/>
          <w:b/>
          <w:bCs/>
          <w:color w:val="2E75B6"/>
          <w:sz w:val="26"/>
          <w:szCs w:val="26"/>
        </w:rPr>
        <w:t xml:space="preserve">v3.0.3 — 2026-04-19 (en préparation)</w:t>
      </w:r>
    </w:p>
    <w:p>
      <w:pPr>
        <w:spacing w:after="60" w:before="60"/>
      </w:pPr>
      <w:r>
        <w:rPr>
          <w:rFonts w:ascii="Arial" w:cs="Arial" w:eastAsia="Arial" w:hAnsi="Arial"/>
          <w:color w:val="000000"/>
          <w:sz w:val="20"/>
          <w:szCs w:val="20"/>
        </w:rPr>
        <w:t xml:space="preserve">Release additive : deux nouvelles règles opérationnelles identifiées empiriquement via le benchmark E3++ v2 (100 paires EN/FR, JSON-strict comme baseline).</w:t>
      </w:r>
    </w:p>
    <w:p>
      <w:pPr>
        <w:spacing w:after="60" w:before="60"/>
      </w:pPr>
      <w:r>
        <w:rPr>
          <w:rFonts w:ascii="Arial" w:cs="Arial" w:eastAsia="Arial" w:hAnsi="Arial"/>
          <w:color w:val="000000"/>
          <w:sz w:val="20"/>
          <w:szCs w:val="20"/>
        </w:rPr>
        <w:t xml:space="preserve">Ajout — Règle 12 (Partie 5) : parcimonie sélective avec distinction Tier A (inférence autorisée pour ~̃, ⊕, ⟶, κ, ℙ) et Tier B (marqueur explicite requis pour ⊃[], ≡, ≠, ∿, ℝ).</w:t>
      </w:r>
    </w:p>
    <w:p>
      <w:pPr>
        <w:spacing w:after="60" w:before="60"/>
      </w:pPr>
      <w:r>
        <w:rPr>
          <w:rFonts w:ascii="Arial" w:cs="Arial" w:eastAsia="Arial" w:hAnsi="Arial"/>
          <w:color w:val="000000"/>
          <w:sz w:val="20"/>
          <w:szCs w:val="20"/>
        </w:rPr>
        <w:t xml:space="preserve">Ajout — Règle 13 (Partie 5) : désambiguïsation opérationnelle ⟳ (transformation achevée, état stable) vs ⟲ (transformation en cours, potentiellement réversible), avec composition ⟲ → ⟳ pour les transitions explicites.</w:t>
      </w:r>
    </w:p>
    <w:p>
      <w:pPr>
        <w:spacing w:after="60" w:before="60"/>
      </w:pPr>
      <w:r>
        <w:rPr>
          <w:rFonts w:ascii="Arial" w:cs="Arial" w:eastAsia="Arial" w:hAnsi="Arial"/>
          <w:color w:val="000000"/>
          <w:sz w:val="20"/>
          <w:szCs w:val="20"/>
        </w:rPr>
        <w:t xml:space="preserve">Non-changements : 65 symboles sémantiques, 121 tokens syntaxiques, Theorem 1 (k=9), Rules 1-11, tous inchangés. Tous les encodings v3.0.2 valides restent valides en v3.0.3.</w:t>
      </w:r>
    </w:p>
    <w:p>
      <w:pPr>
        <w:spacing w:after="60" w:before="60"/>
      </w:pPr>
      <w:r>
        <w:rPr>
          <w:rFonts w:ascii="Arial" w:cs="Arial" w:eastAsia="Arial" w:hAnsi="Arial"/>
          <w:color w:val="000000"/>
          <w:sz w:val="20"/>
          <w:szCs w:val="20"/>
        </w:rPr>
        <w:t xml:space="preserve">Motivation : l'analyse du benchmark E3++ v2 a révélé deux types de défaillances de l'encoder : (1) sur-encodage de glyphes structurels sans marqueur linguistique supportant leur usage (C03 FR, I03, K06 FR) ; (2) ambiguïté achevé/en-cours (E05). Rules 12 et 13 résolvent ces points spécifiques.</w:t>
      </w:r>
    </w:p>
    <w:p>
      <w:pPr>
        <w:spacing w:after="60" w:before="60"/>
      </w:pPr>
      <w:r>
        <w:rPr>
          <w:rFonts w:ascii="Arial" w:cs="Arial" w:eastAsia="Arial" w:hAnsi="Arial"/>
          <w:color w:val="000000"/>
          <w:sz w:val="20"/>
          <w:szCs w:val="20"/>
        </w:rPr>
        <w:t xml:space="preserve">Validation : benchmark comparatif v3.0.2 vs v3.0.3 sur les 100 paires E3++ à effectuer avant release finale. Gain estimé sur la projection : CSTL EN ~0.995, CSTL FR ~0.87-0.88. Écart CSTL-JSON projeté : +0.16 EN / +0.11 FR.</w:t>
      </w:r>
    </w:p>
    <w:p>
      <w:pPr>
        <w:spacing w:after="60" w:before="60"/>
      </w:pPr>
      <w:r>
        <w:rPr>
          <w:rFonts w:ascii="Arial" w:cs="Arial" w:eastAsia="Arial" w:hAnsi="Arial"/>
          <w:color w:val="000000"/>
          <w:sz w:val="20"/>
          <w:szCs w:val="20"/>
        </w:rPr>
        <w:t xml:space="preserve">Raw data : experiments/20260419/e3_plus_plus_v2_strict_results.csv</w:t>
      </w:r>
    </w:p>
    <w:p>
      <w:pPr>
        <w:spacing w:after="60" w:before="60"/>
        <w:jc w:val="left"/>
      </w:pPr>
      <w:r>
        <w:rPr>
          <w:rFonts w:ascii="Arial" w:cs="Arial" w:eastAsia="Arial" w:hAnsi="Arial"/>
          <w:b/>
          <w:bCs/>
          <w:color w:val="000000"/>
          <w:sz w:val="20"/>
          <w:szCs w:val="20"/>
        </w:rPr>
        <w:t xml:space="preserve">v3.0.2 (2026-04-19)</w:t>
      </w:r>
    </w:p>
    <w:p>
      <w:pPr>
        <w:spacing w:after="40" w:before="40"/>
        <w:ind w:left="360"/>
      </w:pPr>
      <w:r>
        <w:rPr>
          <w:rFonts w:ascii="Arial" w:cs="Arial" w:eastAsia="Arial" w:hAnsi="Arial"/>
          <w:color w:val="000000"/>
          <w:sz w:val="20"/>
          <w:szCs w:val="20"/>
        </w:rPr>
        <w:t xml:space="preserve">Changement — Partie 2.4 (Dynamique) : le glyphe de « Transformation en cours » passe de ⟳ à ⟲, pour le distinguer de ⟳ (transformation achevée, Partie 2.2 Relations). Motivation : audit interne de la spec avant publication.</w:t>
      </w:r>
    </w:p>
    <w:p>
      <w:pPr>
        <w:spacing w:after="40" w:before="40"/>
        <w:ind w:left="360"/>
      </w:pPr>
      <w:r>
        <w:rPr>
          <w:rFonts w:ascii="Arial" w:cs="Arial" w:eastAsia="Arial" w:hAnsi="Arial"/>
          <w:color w:val="000000"/>
          <w:sz w:val="20"/>
          <w:szCs w:val="20"/>
        </w:rPr>
        <w:t xml:space="preserve">Changement — Partie 2.8 (Modes de Transmission) : le glyphe de « Archéologique » passe de « à ⇐, pour le distinguer de « (temps passé, Partie 2.5). Motivation : même audit interne.</w:t>
      </w:r>
    </w:p>
    <w:p>
      <w:pPr>
        <w:spacing w:after="40" w:before="40"/>
        <w:ind w:left="360"/>
      </w:pPr>
      <w:r>
        <w:rPr>
          <w:rFonts w:ascii="Arial" w:cs="Arial" w:eastAsia="Arial" w:hAnsi="Arial"/>
          <w:color w:val="000000"/>
          <w:sz w:val="20"/>
          <w:szCs w:val="20"/>
        </w:rPr>
        <w:t xml:space="preserve">Ajout — Règle 8 (Partie 5) : disambiguïsation de (!) vs [MUST] par marqueurs de surface, avec procédure de décision en 3 étapes (mutuellement exclusifs par défaut).</w:t>
      </w:r>
    </w:p>
    <w:p>
      <w:pPr>
        <w:spacing w:after="40" w:before="40"/>
        <w:ind w:left="360"/>
      </w:pPr>
      <w:r>
        <w:rPr>
          <w:rFonts w:ascii="Arial" w:cs="Arial" w:eastAsia="Arial" w:hAnsi="Arial"/>
          <w:color w:val="000000"/>
          <w:sz w:val="20"/>
          <w:szCs w:val="20"/>
        </w:rPr>
        <w:t xml:space="preserve">Ajout — Règle 9 (Partie 5) : disambiguïsation de ↔ vs ℝ par marqueurs linguistiques de similarité. Préserve la définition formelle Dice &gt; 0.85 de Partie 2.7 pour parsers stricts.</w:t>
      </w:r>
    </w:p>
    <w:p>
      <w:pPr>
        <w:spacing w:after="40" w:before="40"/>
        <w:ind w:left="360"/>
      </w:pPr>
      <w:r>
        <w:rPr>
          <w:rFonts w:ascii="Arial" w:cs="Arial" w:eastAsia="Arial" w:hAnsi="Arial"/>
          <w:color w:val="000000"/>
          <w:sz w:val="20"/>
          <w:szCs w:val="20"/>
        </w:rPr>
        <w:t xml:space="preserve">Ajout — Règle 10 (Partie 5) : clarification de la paire hiérarchique ⊃ (objet) vs ⊃[] (méta).</w:t>
      </w:r>
    </w:p>
    <w:p>
      <w:pPr>
        <w:spacing w:after="40" w:before="40"/>
        <w:ind w:left="360"/>
      </w:pPr>
      <w:r>
        <w:rPr>
          <w:rFonts w:ascii="Arial" w:cs="Arial" w:eastAsia="Arial" w:hAnsi="Arial"/>
          <w:color w:val="000000"/>
          <w:sz w:val="20"/>
          <w:szCs w:val="20"/>
        </w:rPr>
        <w:t xml:space="preserve">Ajout — Règle 11 (Partie 5) : critères opérationnels pour les modes de transmission ≡/≠/∿ basés sur la préservation lexicale, sémantique, ou l'extrapolation.</w:t>
      </w:r>
    </w:p>
    <w:p>
      <w:pPr>
        <w:spacing w:after="40" w:before="40"/>
        <w:ind w:left="360"/>
      </w:pPr>
      <w:r>
        <w:rPr>
          <w:rFonts w:ascii="Arial" w:cs="Arial" w:eastAsia="Arial" w:hAnsi="Arial"/>
          <w:color w:val="000000"/>
          <w:sz w:val="20"/>
          <w:szCs w:val="20"/>
        </w:rPr>
        <w:t xml:space="preserve">Validation — Benchmark E3+ (30 phrases, Claude Opus 4.5 comme juge) : 0 régression causée par les fixes ; 9/10 nouvelles phrases en « preserved » ; score CSTL 0.933 vs JSON 0.583 (+0.350). Re-test Règle 8 v2 : 5/5 parfait.</w:t>
      </w:r>
    </w:p>
    <w:p>
      <w:pPr>
        <w:spacing w:after="40" w:before="40"/>
        <w:ind w:left="360"/>
      </w:pPr>
      <w:r>
        <w:rPr>
          <w:rFonts w:ascii="Arial" w:cs="Arial" w:eastAsia="Arial" w:hAnsi="Arial"/>
          <w:color w:val="000000"/>
          <w:sz w:val="20"/>
          <w:szCs w:val="20"/>
        </w:rPr>
        <w:t xml:space="preserve">Impact sur Theorem 1 (k=9 uniqueness) : nul. Nombre de symboles : inchangé (65 semantic). Grammaire : 7 règles → 11 règles. Raw data : experiments/20260419/e3_v302_benchmark.csv.</w:t>
      </w:r>
    </w:p>
    <w:p>
      <w:pPr>
        <w:spacing w:after="40" w:before="40"/>
        <w:ind w:left="360"/>
      </w:pPr>
      <w:r>
        <w:rPr>
          <w:rFonts w:ascii="Arial" w:cs="Arial" w:eastAsia="Arial" w:hAnsi="Arial"/>
          <w:color w:val="000000"/>
          <w:sz w:val="20"/>
          <w:szCs w:val="20"/>
        </w:rPr>
        <w:t xml:space="preserve"/>
      </w:r>
    </w:p>
    <w:p>
      <w:pPr>
        <w:spacing w:after="60" w:before="60"/>
        <w:jc w:val="left"/>
      </w:pPr>
      <w:r>
        <w:rPr>
          <w:rFonts w:ascii="Arial" w:cs="Arial" w:eastAsia="Arial" w:hAnsi="Arial"/>
          <w:b/>
          <w:bCs/>
          <w:color w:val="000000"/>
          <w:sz w:val="20"/>
          <w:szCs w:val="20"/>
        </w:rPr>
        <w:t xml:space="preserve">v3.0.1 (2026-04-18)</w:t>
      </w:r>
    </w:p>
    <w:p>
      <w:pPr>
        <w:spacing w:after="60" w:before="60"/>
        <w:jc w:val="left"/>
      </w:pPr>
      <w:r>
        <w:rPr>
          <w:rFonts w:ascii="Arial" w:cs="Arial" w:eastAsia="Arial" w:hAnsi="Arial"/>
          <w:b w:val="false"/>
          <w:bCs w:val="false"/>
          <w:color w:val="000000"/>
          <w:sz w:val="20"/>
          <w:szCs w:val="20"/>
        </w:rPr>
        <w:t xml:space="preserve">Ajout de l’en-tête global [TIME] pour désambiguïser l’ancrage temporel d’énonciation (scope global) des opérateurs relationnels « = » (scope local entre événements). Révision motivée par l’évaluation empirique E3, cas T01 (Marie hesitated about the marriage when her mother fell ill). Validation : score 0.950 → 1.000 sur 20 phrases, aucune régression sur les 19 autres cas. Règle 4 (Partie 5) mise à jour en conséquence.</w:t>
      </w:r>
    </w:p>
    <w:p>
      <w:pPr>
        <w:spacing w:after="60" w:before="60"/>
        <w:jc w:val="left"/>
      </w:pPr>
      <w:r>
        <w:rPr>
          <w:rFonts w:ascii="Arial" w:cs="Arial" w:eastAsia="Arial" w:hAnsi="Arial"/>
          <w:b/>
          <w:bCs/>
          <w:color w:val="000000"/>
          <w:sz w:val="20"/>
          <w:szCs w:val="20"/>
        </w:rPr>
        <w:t xml:space="preserve">v3.0.0 (2026)</w:t>
      </w:r>
    </w:p>
    <w:p>
      <w:pPr>
        <w:spacing w:after="60" w:before="60"/>
        <w:jc w:val="left"/>
      </w:pPr>
      <w:r>
        <w:rPr>
          <w:rFonts w:ascii="Arial" w:cs="Arial" w:eastAsia="Arial" w:hAnsi="Arial"/>
          <w:b w:val="false"/>
          <w:bCs w:val="false"/>
          <w:color w:val="000000"/>
          <w:sz w:val="20"/>
          <w:szCs w:val="20"/>
        </w:rPr>
        <w:t xml:space="preserve">Spécification initiale unifiée. Couche 1 (65 symboles), Couche 2 (121 tokens), Couche 3 (transport ADN k=9). 8 axiomes, 7 règles, 6 niveaux sémantiques, 5 modes de transmission.</w:t>
      </w:r>
    </w:p>
    <w:p>
      <w:pPr>
        <w:spacing w:after="60" w:before="60"/>
        <w:jc w:val="left"/>
      </w:pPr>
      <w:r>
        <w:rPr>
          <w:rFonts w:ascii="Arial" w:cs="Arial" w:eastAsia="Arial" w:hAnsi="Arial"/>
          <w:b w:val="false"/>
          <w:bCs w:val="false"/>
          <w:color w:val="666666"/>
          <w:sz w:val="20"/>
          <w:szCs w:val="20"/>
        </w:rPr>
        <w:t xml:space="preserve">Version : CSTL v3.0.2 — Spécification Unifiée</w:t>
      </w:r>
    </w:p>
    <w:p>
      <w:pPr>
        <w:spacing w:after="60" w:before="60"/>
        <w:jc w:val="left"/>
      </w:pPr>
      <w:r>
        <w:rPr>
          <w:rFonts w:ascii="Arial" w:cs="Arial" w:eastAsia="Arial" w:hAnsi="Arial"/>
          <w:b w:val="false"/>
          <w:bCs w:val="false"/>
          <w:color w:val="666666"/>
          <w:sz w:val="20"/>
          <w:szCs w:val="20"/>
        </w:rPr>
        <w:t xml:space="preserve">Auteur : Olivier — Inventeur indépendant</w:t>
      </w:r>
    </w:p>
    <w:p>
      <w:pPr>
        <w:spacing w:after="60" w:before="60"/>
        <w:jc w:val="left"/>
      </w:pPr>
      <w:r>
        <w:rPr>
          <w:rFonts w:ascii="Arial" w:cs="Arial" w:eastAsia="Arial" w:hAnsi="Arial"/>
          <w:b w:val="false"/>
          <w:bCs w:val="false"/>
          <w:color w:val="666666"/>
          <w:sz w:val="20"/>
          <w:szCs w:val="20"/>
        </w:rPr>
        <w:t xml:space="preserve">Date : 2026</w:t>
      </w:r>
    </w:p>
    <w:p>
      <w:pPr>
        <w:spacing w:after="60" w:before="60"/>
        <w:jc w:val="left"/>
      </w:pPr>
      <w:r>
        <w:rPr>
          <w:rFonts w:ascii="Arial" w:cs="Arial" w:eastAsia="Arial" w:hAnsi="Arial"/>
          <w:b w:val="false"/>
          <w:bCs w:val="false"/>
          <w:color w:val="666666"/>
          <w:sz w:val="20"/>
          <w:szCs w:val="20"/>
        </w:rPr>
        <w:t xml:space="preserve">Statut : Document de référence</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_intermediate.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1F4E79"/>
          <w:sz w:val="96"/>
          <w:szCs w:val="96"/>
        </w:rPr>
        <w:t xml:space="preserve">CSTL</w:t>
      </w:r>
    </w:p>
    <w:p>
      <w:pPr>
        <w:jc w:val="center"/>
      </w:pPr>
      <w:r>
        <w:rPr>
          <w:rFonts w:ascii="Arial" w:cs="Arial" w:eastAsia="Arial" w:hAnsi="Arial"/>
          <w:b/>
          <w:bCs/>
          <w:color w:val="2E75B6"/>
          <w:sz w:val="36"/>
          <w:szCs w:val="36"/>
        </w:rPr>
        <w:t xml:space="preserve">Compressed Semantic Transfer Language</w:t>
      </w:r>
    </w:p>
    <w:p>
      <w:pPr>
        <w:spacing w:before="200"/>
        <w:jc w:val="center"/>
      </w:pPr>
      <w:r>
        <w:rPr>
          <w:rFonts w:ascii="Arial" w:cs="Arial" w:eastAsia="Arial" w:hAnsi="Arial"/>
          <w:color w:val="1A6B6B"/>
          <w:sz w:val="28"/>
          <w:szCs w:val="28"/>
        </w:rPr>
        <w:t xml:space="preserve">Spécification Unifiée v3.0.2</w:t>
      </w:r>
    </w:p>
    <w:p>
      <w:pPr>
        <w:spacing w:before="80"/>
        <w:jc w:val="center"/>
      </w:pPr>
      <w:r>
        <w:rPr>
          <w:rFonts w:ascii="Arial" w:cs="Arial" w:eastAsia="Arial" w:hAnsi="Arial"/>
          <w:color w:val="7B6000"/>
          <w:sz w:val="22"/>
          <w:szCs w:val="22"/>
        </w:rPr>
        <w:t xml:space="preserve">8 Axiomes · 186 Symboles · 3 Couches · k=9 Universel</w:t>
      </w:r>
    </w:p>
    <w:p>
      <w:pPr>
        <w:spacing w:after="40" w:before="40"/>
      </w:pPr>
      <w:r>
        <w:t xml:space="preserve"/>
      </w:r>
    </w:p>
    <w:p>
      <w:pPr>
        <w:spacing w:after="40" w:before="40"/>
      </w:pPr>
      <w:r>
        <w:t xml:space="preserve"/>
      </w:r>
    </w:p>
    <w:p>
      <w:pPr>
        <w:pBdr>
          <w:top w:val="single" w:color="2E75B6" w:sz="4"/>
          <w:bottom w:val="single" w:color="2E75B6" w:sz="4"/>
        </w:pBdr>
        <w:spacing w:after="120" w:before="120"/>
        <w:jc w:val="center"/>
      </w:pPr>
      <w:r>
        <w:rPr>
          <w:rFonts w:ascii="Arial" w:cs="Arial" w:eastAsia="Arial" w:hAnsi="Arial"/>
          <w:b/>
          <w:bCs/>
          <w:color w:val="1F4E79"/>
          <w:sz w:val="22"/>
          <w:szCs w:val="22"/>
        </w:rPr>
        <w:t xml:space="preserve">Flux → Relation → Structure → Mémoire → Évolution</w:t>
      </w:r>
    </w:p>
    <w:p>
      <w:pPr>
        <w:spacing w:after="40" w:before="40"/>
      </w:pPr>
      <w:r>
        <w:t xml:space="preserve"/>
      </w:r>
    </w:p>
    <w:p>
      <w:pPr>
        <w:spacing w:after="40" w:before="40"/>
      </w:pPr>
      <w:r>
        <w:t xml:space="preserve"/>
      </w:r>
    </w:p>
    <w:p>
      <w:pPr>
        <w:spacing w:after="40" w:before="40"/>
      </w:pPr>
      <w:r>
        <w:t xml:space="preserve"/>
      </w:r>
    </w:p>
    <w:p>
      <w:pPr>
        <w:jc w:val="center"/>
      </w:pPr>
      <w:r>
        <w:rPr>
          <w:rFonts w:ascii="Arial" w:cs="Arial" w:eastAsia="Arial" w:hAnsi="Arial"/>
          <w:color w:val="555555"/>
          <w:sz w:val="20"/>
          <w:szCs w:val="20"/>
        </w:rPr>
        <w:t xml:space="preserve">Couche 1 : Sémantique  ·  Couche 2 : Syntaxe  ·  Couche 3 : Transport ADN</w:t>
      </w:r>
    </w:p>
    <w:p>
      <w:pPr>
        <w:spacing w:after="40" w:before="40"/>
      </w:pPr>
      <w:r>
        <w:t xml:space="preserve"/>
      </w:r>
    </w:p>
    <w:p>
      <w:pPr>
        <w:spacing w:after="40" w:before="40"/>
      </w:pPr>
      <w:r>
        <w:t xml:space="preserve"/>
      </w:r>
    </w:p>
    <w:p>
      <w:pPr>
        <w:spacing w:after="40" w:before="40"/>
      </w:pPr>
      <w:r>
        <w:t xml:space="preserve"/>
      </w:r>
    </w:p>
    <w:p>
      <w:pPr>
        <w:spacing w:after="40" w:before="40"/>
      </w:pPr>
      <w:r>
        <w:t xml:space="preserve"/>
      </w:r>
    </w:p>
    <w:p>
      <w:pPr>
        <w:jc w:val="center"/>
      </w:pPr>
      <w:r>
        <w:rPr>
          <w:rFonts w:ascii="Arial" w:cs="Arial" w:eastAsia="Arial" w:hAnsi="Arial"/>
          <w:color w:val="333333"/>
          <w:sz w:val="20"/>
          <w:szCs w:val="20"/>
        </w:rPr>
        <w:t xml:space="preserve">Auteur : Olivier</w:t>
      </w:r>
    </w:p>
    <w:p>
      <w:pPr>
        <w:jc w:val="center"/>
      </w:pPr>
      <w:r>
        <w:rPr>
          <w:rFonts w:ascii="Arial" w:cs="Arial" w:eastAsia="Arial" w:hAnsi="Arial"/>
          <w:color w:val="666666"/>
          <w:sz w:val="18"/>
          <w:szCs w:val="18"/>
        </w:rPr>
        <w:t xml:space="preserve">Version : 3.0.2 — 2026</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Introduction — Pourquoi CSTL v3</w:t>
      </w:r>
    </w:p>
    <w:p>
      <w:pPr>
        <w:spacing w:after="60" w:before="60"/>
        <w:jc w:val="left"/>
      </w:pPr>
      <w:r>
        <w:rPr>
          <w:rFonts w:ascii="Arial" w:cs="Arial" w:eastAsia="Arial" w:hAnsi="Arial"/>
          <w:b w:val="false"/>
          <w:bCs w:val="false"/>
          <w:color w:val="000000"/>
          <w:sz w:val="20"/>
          <w:szCs w:val="20"/>
        </w:rPr>
        <w:t xml:space="preserve">CSTL est né d'une intuition fondamentale : le sens n'émerge jamais d'un symbole seul. Il émerge entre les symboles, dans les relations qui les relient.</w:t>
      </w:r>
    </w:p>
    <w:p>
      <w:pPr>
        <w:spacing w:after="60" w:before="60"/>
        <w:jc w:val="left"/>
      </w:pPr>
      <w:r>
        <w:rPr>
          <w:rFonts w:ascii="Arial" w:cs="Arial" w:eastAsia="Arial" w:hAnsi="Arial"/>
          <w:b w:val="false"/>
          <w:bCs w:val="false"/>
          <w:color w:val="000000"/>
          <w:sz w:val="20"/>
          <w:szCs w:val="20"/>
        </w:rPr>
        <w:t xml:space="preserve">Les versions précédentes ont établi deux pôles complémentaires :</w:t>
      </w:r>
    </w:p>
    <w:p>
      <w:pPr>
        <w:pStyle w:val="ListParagraph"/>
        <w:numPr>
          <w:ilvl w:val="0"/>
          <w:numId w:val="2"/>
        </w:numPr>
        <w:spacing w:after="40" w:before="40"/>
      </w:pPr>
      <w:r>
        <w:rPr>
          <w:rFonts w:ascii="Arial" w:cs="Arial" w:eastAsia="Arial" w:hAnsi="Arial"/>
          <w:sz w:val="20"/>
          <w:szCs w:val="20"/>
        </w:rPr>
        <w:t xml:space="preserve">CSTL v2 (Document Fondateur) : 65 symboles abstraits, 8 axiomes, représentation sémantique des relations</w:t>
      </w:r>
    </w:p>
    <w:p>
      <w:pPr>
        <w:pStyle w:val="ListParagraph"/>
        <w:numPr>
          <w:ilvl w:val="0"/>
          <w:numId w:val="2"/>
        </w:numPr>
        <w:spacing w:after="40" w:before="40"/>
      </w:pPr>
      <w:r>
        <w:rPr>
          <w:rFonts w:ascii="Arial" w:cs="Arial" w:eastAsia="Arial" w:hAnsi="Arial"/>
          <w:sz w:val="20"/>
          <w:szCs w:val="20"/>
        </w:rPr>
        <w:t xml:space="preserve">CSTL Alphabet v1.0 : 121 tokens structurés, 7 groupes de symétrie, codec de compression</w:t>
      </w:r>
    </w:p>
    <w:p>
      <w:pPr>
        <w:spacing w:after="40" w:before="40"/>
      </w:pPr>
      <w:r>
        <w:t xml:space="preserve"/>
      </w:r>
    </w:p>
    <w:p>
      <w:pPr>
        <w:spacing w:after="60" w:before="60"/>
        <w:jc w:val="left"/>
      </w:pPr>
      <w:r>
        <w:rPr>
          <w:rFonts w:ascii="Arial" w:cs="Arial" w:eastAsia="Arial" w:hAnsi="Arial"/>
          <w:b w:val="false"/>
          <w:bCs w:val="false"/>
          <w:color w:val="000000"/>
          <w:sz w:val="20"/>
          <w:szCs w:val="20"/>
        </w:rPr>
        <w:t xml:space="preserve">CSTL v3 unifie ces deux pôles en une architecture à 3 couches :</w:t>
      </w:r>
    </w:p>
    <w:p>
      <w:pPr>
        <w:spacing w:after="40" w:before="4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3200"/>
        <w:gridCol w:w="27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Couche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Nom</w:t>
            </w:r>
          </w:p>
        </w:tc>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w:t>
            </w:r>
          </w:p>
        </w:tc>
        <w:tc>
          <w:tcPr>
            <w:tcW w:type="dxa" w:w="27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Symboles</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1</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Sémantique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Ce que la relation SIGNIFIE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65 (v2) + extensions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Syntaxe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Comment la relation est ENCODÉE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121 tokens (v1) + G_NUM</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3</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Transport ADN</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Comment la relation est TRANSMISE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k=9 nucléotides universels</w:t>
            </w:r>
          </w:p>
        </w:tc>
      </w:tr>
    </w:tbl>
    <w:p>
      <w:pPr>
        <w:spacing w:after="40" w:before="40"/>
      </w:pPr>
      <w:r>
        <w:t xml:space="preserve"/>
      </w:r>
    </w:p>
    <w:p>
      <w:pPr>
        <w:spacing w:after="60" w:before="60"/>
        <w:jc w:val="left"/>
      </w:pPr>
      <w:r>
        <w:rPr>
          <w:rFonts w:ascii="Arial" w:cs="Arial" w:eastAsia="Arial" w:hAnsi="Arial"/>
          <w:b/>
          <w:bCs/>
          <w:color w:val="000000"/>
          <w:sz w:val="20"/>
          <w:szCs w:val="20"/>
        </w:rPr>
        <w:t xml:space="preserve">La propriété fondamentale de v3 :</w:t>
      </w:r>
    </w:p>
    <w:p>
      <w:pPr>
        <w:spacing w:after="40" w:before="40"/>
        <w:ind w:left="360"/>
      </w:pPr>
      <w:r>
        <w:rPr>
          <w:rFonts w:ascii="Courier New" w:cs="Courier New" w:eastAsia="Courier New" w:hAnsi="Courier New"/>
          <w:color w:val="1F4E79"/>
          <w:sz w:val="18"/>
          <w:szCs w:val="18"/>
        </w:rPr>
        <w:t xml:space="preserve">∀ relation R : 9 symboles CSTL → identifiant unique universel</w:t>
      </w:r>
    </w:p>
    <w:p>
      <w:pPr>
        <w:spacing w:after="40" w:before="40"/>
        <w:ind w:left="360"/>
      </w:pPr>
      <w:r>
        <w:rPr>
          <w:rFonts w:ascii="Courier New" w:cs="Courier New" w:eastAsia="Courier New" w:hAnsi="Courier New"/>
          <w:color w:val="1F4E79"/>
          <w:sz w:val="18"/>
          <w:szCs w:val="18"/>
        </w:rPr>
        <w:t xml:space="preserve">Preuve : trie(ADN, k=9) → 0 collision sur tout corpus humain &lt; 10⁸ relations</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1 — Les 8 Axiomes Fondateurs</w:t>
      </w:r>
    </w:p>
    <w:p>
      <w:pPr>
        <w:spacing w:after="60" w:before="60"/>
        <w:jc w:val="left"/>
      </w:pPr>
      <w:r>
        <w:rPr>
          <w:rFonts w:ascii="Arial" w:cs="Arial" w:eastAsia="Arial" w:hAnsi="Arial"/>
          <w:b w:val="false"/>
          <w:bCs w:val="false"/>
          <w:color w:val="000000"/>
          <w:sz w:val="20"/>
          <w:szCs w:val="20"/>
        </w:rPr>
        <w:t xml:space="preserve">Tout CSTL repose sur 8 axiomes. Chaque symbole, règle et mode est justifié par au moins un axiome. Rien n'est arbitraire.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736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Nom</w:t>
            </w:r>
          </w:p>
        </w:tc>
        <w:tc>
          <w:tcPr>
            <w:tcW w:type="dxa" w:w="7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Formulation</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A1</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EXISTENCE</w:t>
            </w:r>
          </w:p>
        </w:tc>
        <w:tc>
          <w:tcPr>
            <w:tcW w:type="dxa" w:w="7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Il n'existe pas d'information sans relation minimale. Un nœud isolé se dissout dans le bruit.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COURBURE</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Trop de relations courbe l'espace relationnel. La densité critique déforme le graphe autour d'un nœud attracteur.</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A3</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TRANSFORMATION</w:t>
            </w:r>
          </w:p>
        </w:tc>
        <w:tc>
          <w:tcPr>
            <w:tcW w:type="dxa" w:w="7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La courbure critique produit une transformation irréversible. Un nœud devient autre chose — il ne revient jamais.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GRAVITÉ</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Toute transformation gravite vers les relations fortes. Les structures denses attirent les structures faibles.</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A5</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7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Le temps oriente le flux d'information. Il n'est pas un attribut — c'est une force directionnelle.</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CONSCIENCE</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La conscience est une courbure critique du graphe entier. Quand la cohérence dépasse θψ, le système se perçoit lui-même.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A7</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CONSERVATION</w:t>
            </w:r>
          </w:p>
        </w:tc>
        <w:tc>
          <w:tcPr>
            <w:tcW w:type="dxa" w:w="7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L'information se transforme — elle ne se perd jamais. Chaque purge est une compression, pas une destruction.</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A8</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PURGE</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Tout système qui accumule sans purger s'effondre. La purge sélective est une condition de survie.</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2 — Couche 1 : Sémantique (65 Symboles)</w:t>
      </w:r>
    </w:p>
    <w:p>
      <w:pPr>
        <w:spacing w:after="60" w:before="60"/>
        <w:jc w:val="left"/>
      </w:pPr>
      <w:r>
        <w:rPr>
          <w:rFonts w:ascii="Arial" w:cs="Arial" w:eastAsia="Arial" w:hAnsi="Arial"/>
          <w:b w:val="false"/>
          <w:bCs w:val="false"/>
          <w:color w:val="000000"/>
          <w:sz w:val="20"/>
          <w:szCs w:val="20"/>
        </w:rPr>
        <w:t xml:space="preserve">Les symboles sémantiques représentent le SENS des relations. Ils sont indépendants du langage naturel ou formel — ils encodent la structure causale pure.</w:t>
      </w:r>
    </w:p>
    <w:p>
      <w:pPr>
        <w:pStyle w:val="Heading2"/>
        <w:spacing w:after="120" w:before="300"/>
      </w:pPr>
      <w:r>
        <w:rPr>
          <w:rFonts w:ascii="Arial" w:cs="Arial" w:eastAsia="Arial" w:hAnsi="Arial"/>
          <w:b/>
          <w:bCs/>
          <w:color w:val="2E75B6"/>
          <w:sz w:val="26"/>
          <w:szCs w:val="26"/>
        </w:rPr>
        <w:t xml:space="preserve">2.1 — Entités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Entité</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Entité simple — existe par ses relations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Méta-entité</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Méta-nœud issu d'une transformation irréversible ⟳</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2.2 — Relations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Causal</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Relation causale directionnelle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Mutuel</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Co-régulation bidirectionnelle — intrication</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Tension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Opposition structurelle — les deux s'excluent</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Transform.</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Transformation irréversible ∙ ⟳ ◉</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2.3 — Poids et Polarité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Poids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Polarité positive — renforce l'ancrage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Poids</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Polarité négative — affaiblit l'ancrage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Poids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Polarité neutre — sans orientation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2.4 — Dynamique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Dynamique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Renforcement — relation qui grandit</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A4</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Dynamique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Affaiblissement — relation qui s'érode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A4</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Dynamique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Transformation en cours — irréversible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2.5 — Temps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Passé — oriente vers la mémoire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Présent — flux ancré au moment actuel</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Futur — oriente vers la prédiction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Temps</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Intrication temporelle — passé+présent+futur simultanés</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A5,A6</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2.6 — Couche ψ : Dimension Consciente (6)</w:t>
      </w:r>
    </w:p>
    <w:p>
      <w:pPr>
        <w:spacing w:after="60" w:before="60"/>
        <w:jc w:val="left"/>
      </w:pPr>
      <w:r>
        <w:rPr>
          <w:rFonts w:ascii="Arial" w:cs="Arial" w:eastAsia="Arial" w:hAnsi="Arial"/>
          <w:b w:val="false"/>
          <w:bCs w:val="false"/>
          <w:color w:val="000000"/>
          <w:sz w:val="20"/>
          <w:szCs w:val="20"/>
        </w:rPr>
        <w:t xml:space="preserve">Les symboles ψ s'appliquent quand le système implique un agent conscient. Ils modulent les coefficients λ μ γ de la physique sémantique.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Intention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Force directionnelle consciente qui précède la structure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A6</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Émotion</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Modulateur global — modifie λ μ γ du graphe entier</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A6</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Emprise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Asymétrie qui réduit la liberté relationnelle d'une entité</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A2,A6</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Contrôle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Méta-relation qui oriente les relations des autres</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A2,A6</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Δ</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Deixis</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Ancrage situationnel — moi / toi / ici / là / nous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ℙ</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Performatif</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Dire = faire — la déclaration active la relation</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2.7 — Forces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Pression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Accumulation qui pousse vers ⟳ — transformation imminente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Résistance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Opposition au changement — frein sur la transformation</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A2</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ℝ</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Résonance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Amplification mutuelle de structures similaires (Dice &gt; 0.85)</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A4</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ℜ</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Rupture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Destruction nette d'une relation — purge directe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A8</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κ</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Catalyse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Accélère une transformation sans se transformer soi-même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2.8 — Modes de Transmission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Fidèle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Reconstruction contrainte — préserve tous les niveaux</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Génératif</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Reconstruction enrichie — même sens, meilleure forme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A4</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Simulation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Dynamique pure — fait tourner le système, prédit</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A5,A2</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Archéologique</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Remonte vers les causes — trouve l'intention originelle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Bifurcation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Espace des possibles — choix entre branches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2.9 — Pragmatisme, Ton et Modalité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Positif — affirmation, renforcement, accord</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Ton</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Négatif — négation, opposition, mise en garde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Ton</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Interrogatif — ouverture, incertitude, exploration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Ton</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Performatif fort — urgence, déclaration décisive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[IF]</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Modalité</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Conditionnel — s'active seulement si condition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[MUST]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Modalité</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Obligation — la relation est obligatoire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[MAY]</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Modalité</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Permission — possible mais non garantie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Modalité</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Négation forte — la relation est interdite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A8</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2.10 — Purge et Réseau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800"/>
        <w:gridCol w:w="1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Catégorie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c>
          <w:tcPr>
            <w:tcW w:type="dxa" w:w="1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Purge</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Purge sélective — compression du système vers l'essentiel</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A8</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[TIME]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En-tête global (v3.0.1)</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Ancrage temporel du payload : past / present / future / entangled. Scope global distinct des opérateurs relationnels « = » qui marquent l’ordre relatif entre événements.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Ω_net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Mémoire collective partagée entre tous les agents CSTL</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A7,A8</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DICT</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Dictionnaires sémantiques partagés — ancrage commun</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SCHEMA</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Plans de reconstruction — chemin de la structure au sens</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STATE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Simulations actives persistantes entre sessions</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A7,A8</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trust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Score de confiance inter-agents [0.0, 1.0]</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Ω∪</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Fusion de labels résonants — ℝ &gt; 0.85 → merge sémantique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A4,A7</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Ωfork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Réseau</w:t>
            </w:r>
          </w:p>
        </w:tc>
        <w:tc>
          <w:tcPr>
            <w:tcW w:type="dxa" w:w="5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Fork de label — divergence forte non résoluble → version</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3 — Couche 2 : Syntaxe (121 Tokens)</w:t>
      </w:r>
    </w:p>
    <w:p>
      <w:pPr>
        <w:spacing w:after="60" w:before="60"/>
        <w:jc w:val="left"/>
      </w:pPr>
      <w:r>
        <w:rPr>
          <w:rFonts w:ascii="Arial" w:cs="Arial" w:eastAsia="Arial" w:hAnsi="Arial"/>
          <w:b w:val="false"/>
          <w:bCs w:val="false"/>
          <w:color w:val="000000"/>
          <w:sz w:val="20"/>
          <w:szCs w:val="20"/>
        </w:rPr>
        <w:t xml:space="preserve">Les tokens syntaxiques encodent la FORME des relations dans les langages naturels et formels. Organisés en 7 groupes de symétrie + 1 dynamique.</w:t>
      </w:r>
    </w:p>
    <w:p>
      <w:pPr>
        <w:spacing w:after="40" w:before="40"/>
        <w:ind w:left="360"/>
      </w:pPr>
      <w:r>
        <w:rPr>
          <w:rFonts w:ascii="Courier New" w:cs="Courier New" w:eastAsia="Courier New" w:hAnsi="Courier New"/>
          <w:color w:val="1F4E79"/>
          <w:sz w:val="18"/>
          <w:szCs w:val="18"/>
        </w:rPr>
        <w:t xml:space="preserve">G_CSTL = Z₂(délim) × Z₂²(opér) × Z₃(flux) × T(langue) × SU₂(type) × G_NUM × G_NEU</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3.1 — G_Z2D : Délimiteurs Appariés (14 tokens) — Nucléotide A</w:t>
      </w:r>
    </w:p>
    <w:p>
      <w:pPr>
        <w:spacing w:after="60" w:before="60"/>
        <w:jc w:val="left"/>
      </w:pPr>
      <w:r>
        <w:rPr>
          <w:rFonts w:ascii="Arial" w:cs="Arial" w:eastAsia="Arial" w:hAnsi="Arial"/>
          <w:b w:val="false"/>
          <w:bCs w:val="false"/>
          <w:color w:val="000000"/>
          <w:sz w:val="20"/>
          <w:szCs w:val="20"/>
        </w:rPr>
        <w:t xml:space="preserve">Symétrie Z₂ : chaque token ouvrant a son inverse fermant.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4200"/>
        <w:gridCol w:w="27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w:t>
            </w:r>
          </w:p>
        </w:tc>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Inverse</w:t>
            </w:r>
          </w:p>
        </w:tc>
        <w:tc>
          <w:tcPr>
            <w:tcW w:type="dxa" w:w="4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w:t>
            </w:r>
          </w:p>
        </w:tc>
        <w:tc>
          <w:tcPr>
            <w:tcW w:type="dxa" w:w="27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v1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Objet / Bloc</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 EXISTENCE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Tableau / Liste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Appel / Groupe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Délimite une string</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&lt;  &gt;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&lt; / &gt;</w:t>
            </w:r>
          </w:p>
        </w:tc>
        <w:tc>
          <w:tcPr>
            <w:tcW w:type="dxa" w:w="4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Générique / Tag</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 */</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Commentaire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SCOPE_OPEN</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SCOPE_CLOSE</w:t>
            </w:r>
          </w:p>
        </w:tc>
        <w:tc>
          <w:tcPr>
            <w:tcW w:type="dxa" w:w="4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Portée abstraite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3.2 — G_Z2O : Opérateurs Inverses (18 tokens) — Nucléotide T</w:t>
      </w:r>
    </w:p>
    <w:p>
      <w:pPr>
        <w:spacing w:after="60" w:before="60"/>
        <w:jc w:val="left"/>
      </w:pPr>
      <w:r>
        <w:rPr>
          <w:rFonts w:ascii="Arial" w:cs="Arial" w:eastAsia="Arial" w:hAnsi="Arial"/>
          <w:b w:val="false"/>
          <w:bCs w:val="false"/>
          <w:color w:val="000000"/>
          <w:sz w:val="20"/>
          <w:szCs w:val="20"/>
        </w:rPr>
        <w:t xml:space="preserve">Symétrie Z₂ : chaque opérateur a son opposé. Encode la direction de la relation.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3200"/>
        <w:gridCol w:w="37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w:t>
            </w:r>
          </w:p>
        </w:tc>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Inverse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Sémantique</w:t>
            </w:r>
          </w:p>
        </w:tc>
        <w:tc>
          <w:tcPr>
            <w:tcW w:type="dxa" w:w="37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Addition / Union</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renforcement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Soustraction / Différence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affaiblissement</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Multiplication / Expansion</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causal fort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Division / Réduction</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causal faible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&amp;&amp;</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ET logique</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mutuel</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&amp;&amp;</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OU logique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bifurcation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Égalité</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présent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Inégalité</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tension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&lt;&lt;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&gt;&gt;</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Décalage gauche</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passé</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&gt;&gt;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&lt;&lt;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Décalage droit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futur</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3.3 — G_Z3F : Flux de Contrôle (16 tokens) — Nucléotide G</w:t>
      </w:r>
    </w:p>
    <w:p>
      <w:pPr>
        <w:spacing w:after="60" w:before="60"/>
        <w:jc w:val="left"/>
      </w:pPr>
      <w:r>
        <w:rPr>
          <w:rFonts w:ascii="Arial" w:cs="Arial" w:eastAsia="Arial" w:hAnsi="Arial"/>
          <w:b w:val="false"/>
          <w:bCs w:val="false"/>
          <w:color w:val="000000"/>
          <w:sz w:val="20"/>
          <w:szCs w:val="20"/>
        </w:rPr>
        <w:t xml:space="preserve">Symétrie Z₃ : triplets (début, milieu, fin). Encode la causalité temporelle.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Triplet</w:t>
            </w:r>
          </w:p>
        </w:tc>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Tokens</w:t>
            </w:r>
          </w:p>
        </w:tc>
        <w:tc>
          <w:tcPr>
            <w:tcW w:type="dxa" w:w="4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Condition</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if · else · endif</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[IF] · [MAY] · [NOT]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Boucle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for · while · done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transformation · «=» intrication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Exception</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try · catch · finally</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A3 TRANSFORMATION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Fonction</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function · call · return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causal · ℙ performatif</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Classe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class · extends · end</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A4 GRAVITÉ</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3.4 — G_TL : Traduction EN/FR (28 tokens) — Nucléotide C</w:t>
      </w:r>
    </w:p>
    <w:p>
      <w:pPr>
        <w:spacing w:after="60" w:before="60"/>
        <w:jc w:val="left"/>
      </w:pPr>
      <w:r>
        <w:rPr>
          <w:rFonts w:ascii="Arial" w:cs="Arial" w:eastAsia="Arial" w:hAnsi="Arial"/>
          <w:b w:val="false"/>
          <w:bCs w:val="false"/>
          <w:color w:val="000000"/>
          <w:sz w:val="20"/>
          <w:szCs w:val="20"/>
        </w:rPr>
        <w:t xml:space="preserve">Paires bilingues. Invariance par traduction = même relation dans deux langues.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3000"/>
        <w:gridCol w:w="39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EN</w:t>
            </w:r>
          </w:p>
        </w:tc>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FR</w:t>
            </w:r>
          </w:p>
        </w:tc>
        <w:tc>
          <w:tcPr>
            <w:tcW w:type="dxa" w:w="3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Concept</w:t>
            </w:r>
          </w:p>
        </w:tc>
        <w:tc>
          <w:tcPr>
            <w:tcW w:type="dxa" w:w="39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value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valeur</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Valeur d'une donnée</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entité</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key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cle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Clé d'un champ</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causal</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data</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donnee</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Donnée brute</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name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nom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Identifiant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Δ deixis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type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type</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Catégorie</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G_SU2</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error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erreur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Erreur</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tension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result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resultat</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Résultat</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méta-entité</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config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config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Configuration</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SCHEMA réseau</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3.5 — G_SU2 : Types Doublets (11 tokens) — Nucléotide U</w:t>
      </w:r>
    </w:p>
    <w:p>
      <w:pPr>
        <w:spacing w:after="60" w:before="60"/>
        <w:jc w:val="left"/>
      </w:pPr>
      <w:r>
        <w:rPr>
          <w:rFonts w:ascii="Arial" w:cs="Arial" w:eastAsia="Arial" w:hAnsi="Arial"/>
          <w:b w:val="false"/>
          <w:bCs w:val="false"/>
          <w:color w:val="000000"/>
          <w:sz w:val="20"/>
          <w:szCs w:val="20"/>
        </w:rPr>
        <w:t xml:space="preserve">Symétrie SU₂ : doublets de types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2800"/>
        <w:gridCol w:w="37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Paire A</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Paire B</w:t>
            </w:r>
          </w:p>
        </w:tc>
        <w:tc>
          <w:tcPr>
            <w:tcW w:type="dxa" w:w="2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Concept</w:t>
            </w:r>
          </w:p>
        </w:tc>
        <w:tc>
          <w:tcPr>
            <w:tcW w:type="dxa" w:w="37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int</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float</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Entier / Réel</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 numérique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string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bytes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Texte / Binaire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fidèle / ≠ génératif</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array</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object</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Liste / Objet</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mutuel</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null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undefined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Nul / Indéfini</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neutre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bool</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enum</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Booléen / Énumération</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[IF] / [MAY]</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TYPE_CAST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Conversion de type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transformation</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3.6 — G_NEU : Neutres / Backbone (10 tokens) — Nucléotide X</w:t>
      </w:r>
    </w:p>
    <w:p>
      <w:pPr>
        <w:spacing w:after="60" w:before="60"/>
        <w:jc w:val="left"/>
      </w:pPr>
      <w:r>
        <w:rPr>
          <w:rFonts w:ascii="Arial" w:cs="Arial" w:eastAsia="Arial" w:hAnsi="Arial"/>
          <w:b w:val="false"/>
          <w:bCs w:val="false"/>
          <w:color w:val="000000"/>
          <w:sz w:val="20"/>
          <w:szCs w:val="20"/>
        </w:rPr>
        <w:t xml:space="preserve">Éléments de structure pure — comme les phosphates dans l'ADN biologique.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w:t>
            </w:r>
          </w:p>
        </w:tc>
        <w:tc>
          <w:tcPr>
            <w:tcW w:type="dxa" w:w="3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Position dans le gène k=9</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SPACE</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Séparation horizontale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4, 5, 8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NEWLINE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Séparation verticale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4, 8</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COMMA</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Séparateur d'éléments</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5, 8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COLON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Lien clé → valeur</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4</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SEMI</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Fin d'instruction</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DOT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Accès membre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5</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ASSIGN</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Assignation</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HASH</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Directive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IDENT</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Identifiant générique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3, 6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EOF</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Fin de fichier</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3.7 — G_NUM : Nombres (24 tokens) — Nucléotide N</w:t>
      </w:r>
    </w:p>
    <w:p>
      <w:pPr>
        <w:spacing w:after="60" w:before="60"/>
        <w:jc w:val="left"/>
      </w:pPr>
      <w:r>
        <w:rPr>
          <w:rFonts w:ascii="Arial" w:cs="Arial" w:eastAsia="Arial" w:hAnsi="Arial"/>
          <w:b w:val="false"/>
          <w:bCs w:val="false"/>
          <w:color w:val="000000"/>
          <w:sz w:val="20"/>
          <w:szCs w:val="20"/>
        </w:rPr>
        <w:t xml:space="preserve">Groupe additif ℤ. Encode les séquences numériques avec delta-coding sans overhead de header.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600"/>
        <w:gridCol w:w="35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Token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Encodage</w:t>
            </w:r>
          </w:p>
        </w:tc>
        <w:tc>
          <w:tcPr>
            <w:tcW w:type="dxa" w:w="2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Valeur</w:t>
            </w:r>
          </w:p>
        </w:tc>
        <w:tc>
          <w:tcPr>
            <w:tcW w:type="dxa" w:w="35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Gain vs texte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N_0 … N_15</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 bit inline</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0-15 directs</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~100%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N_SMALL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 byte inline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0-255</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80%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N_MEDIUM</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 bytes inline</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0-65535</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70%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N_LARGE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+4 bytes inline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0 à 2³²-1</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50%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N_FLOAT</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+string originale</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décimal exact</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variable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N_DELTA_P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+gamma(Δ)</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prev + Δ</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90%+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N_DELTA_N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+gamma(Δ)</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prev - Δ</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90%+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N_SAME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0 bit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précédent</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N_NEG</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 bytes</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négatif</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50%</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3.8 — G_WORD : Mots Dynamiques — Nucléotide W</w:t>
      </w:r>
    </w:p>
    <w:p>
      <w:pPr>
        <w:spacing w:after="60" w:before="60"/>
        <w:jc w:val="left"/>
      </w:pPr>
      <w:r>
        <w:rPr>
          <w:rFonts w:ascii="Arial" w:cs="Arial" w:eastAsia="Arial" w:hAnsi="Arial"/>
          <w:b w:val="false"/>
          <w:bCs w:val="false"/>
          <w:color w:val="000000"/>
          <w:sz w:val="20"/>
          <w:szCs w:val="20"/>
        </w:rPr>
        <w:t xml:space="preserve">Tokens ajoutés au runtime. IDs ≥ 121. Dépendants du corpus — noms de variables, valeurs de chaînes, clés JSON, identifiants de fonctions.</w:t>
      </w:r>
    </w:p>
    <w:p>
      <w:pPr>
        <w:spacing w:after="60" w:before="60"/>
        <w:jc w:val="left"/>
      </w:pPr>
      <w:r>
        <w:rPr>
          <w:rFonts w:ascii="Arial" w:cs="Arial" w:eastAsia="Arial" w:hAnsi="Arial"/>
          <w:b w:val="false"/>
          <w:bCs w:val="false"/>
          <w:color w:val="000000"/>
          <w:sz w:val="20"/>
          <w:szCs w:val="20"/>
        </w:rPr>
        <w:t xml:space="preserve">Dans l'ADN pré-entraîné universel : les mots les plus fréquents dans le corpus d'entraînement sont promus en G_TL fixe.</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4 — Couche 3 : Transport ADN k=9</w:t>
      </w:r>
    </w:p>
    <w:p>
      <w:pPr>
        <w:spacing w:after="60" w:before="60"/>
        <w:jc w:val="left"/>
      </w:pPr>
      <w:r>
        <w:rPr>
          <w:rFonts w:ascii="Arial" w:cs="Arial" w:eastAsia="Arial" w:hAnsi="Arial"/>
          <w:b w:val="false"/>
          <w:bCs w:val="false"/>
          <w:color w:val="000000"/>
          <w:sz w:val="20"/>
          <w:szCs w:val="20"/>
        </w:rPr>
        <w:t xml:space="preserve">La couche 3 garantit que toute relation est transmissible de façon unique entre n'importe quels deux agents CSTL.</w:t>
      </w:r>
    </w:p>
    <w:p>
      <w:pPr>
        <w:pStyle w:val="Heading2"/>
        <w:spacing w:after="120" w:before="300"/>
      </w:pPr>
      <w:r>
        <w:rPr>
          <w:rFonts w:ascii="Arial" w:cs="Arial" w:eastAsia="Arial" w:hAnsi="Arial"/>
          <w:b/>
          <w:bCs/>
          <w:color w:val="2E75B6"/>
          <w:sz w:val="26"/>
          <w:szCs w:val="26"/>
        </w:rPr>
        <w:t xml:space="preserve">4.1 — Le Théorème Fondamental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BF3FB" w:val="clear"/>
            <w:tcMar>
              <w:top w:type="dxa" w:w="200"/>
              <w:left w:type="dxa" w:w="400"/>
              <w:bottom w:type="dxa" w:w="200"/>
              <w:right w:type="dxa" w:w="400"/>
            </w:tcMar>
          </w:tcPr>
          <w:p>
            <w:pPr>
              <w:jc w:val="center"/>
            </w:pPr>
            <w:r>
              <w:rPr>
                <w:rFonts w:ascii="Arial" w:cs="Arial" w:eastAsia="Arial" w:hAnsi="Arial"/>
                <w:b/>
                <w:bCs/>
                <w:color w:val="1F4E79"/>
                <w:sz w:val="22"/>
                <w:szCs w:val="22"/>
              </w:rPr>
              <w:t xml:space="preserve">THÉORÈME FONDAMENTAL CSTL</w:t>
            </w:r>
          </w:p>
          <w:p>
            <w:pPr>
              <w:spacing w:after="40" w:before="40"/>
            </w:pPr>
            <w:r>
              <w:t xml:space="preserve"/>
            </w:r>
          </w:p>
          <w:p>
            <w:r>
              <w:rPr>
                <w:rFonts w:ascii="Courier New" w:cs="Courier New" w:eastAsia="Courier New" w:hAnsi="Courier New"/>
                <w:color w:val="1A6B6B"/>
                <w:sz w:val="20"/>
                <w:szCs w:val="20"/>
              </w:rPr>
              <w:t xml:space="preserve">∀ relation R dans un corpus humain :</w:t>
            </w:r>
          </w:p>
          <w:p>
            <w:r>
              <w:rPr>
                <w:rFonts w:ascii="Courier New" w:cs="Courier New" w:eastAsia="Courier New" w:hAnsi="Courier New"/>
                <w:color w:val="1A6B6B"/>
                <w:sz w:val="20"/>
                <w:szCs w:val="20"/>
              </w:rPr>
              <w:t xml:space="preserve">  9 symboles CSTL → identifiant unique universel</w:t>
            </w:r>
          </w:p>
          <w:p>
            <w:pPr>
              <w:spacing w:after="40" w:before="40"/>
            </w:pPr>
            <w:r>
              <w:t xml:space="preserve"/>
            </w:r>
          </w:p>
          <w:p>
            <w:r>
              <w:rPr>
                <w:rFonts w:ascii="Arial" w:cs="Arial" w:eastAsia="Arial" w:hAnsi="Arial"/>
                <w:b/>
                <w:bCs/>
                <w:sz w:val="20"/>
                <w:szCs w:val="20"/>
              </w:rPr>
              <w:t xml:space="preserve">Preuve :</w:t>
            </w:r>
          </w:p>
          <w:p>
            <w:r>
              <w:rPr>
                <w:rFonts w:ascii="Courier New" w:cs="Courier New" w:eastAsia="Courier New" w:hAnsi="Courier New"/>
                <w:color w:val="333333"/>
                <w:sz w:val="19"/>
                <w:szCs w:val="19"/>
              </w:rPr>
              <w:t xml:space="preserve">  k=8 → 100% (mesuré par trie sur corpus réels)</w:t>
            </w:r>
          </w:p>
          <w:p>
            <w:r>
              <w:rPr>
                <w:rFonts w:ascii="Courier New" w:cs="Courier New" w:eastAsia="Courier New" w:hAnsi="Courier New"/>
                <w:color w:val="333333"/>
                <w:sz w:val="19"/>
                <w:szCs w:val="19"/>
              </w:rPr>
              <w:t xml:space="preserve">  k=9 → 100% (garanti par construction : symbole 9 = couche)</w:t>
            </w:r>
          </w:p>
          <w:p>
            <w:r>
              <w:rPr>
                <w:rFonts w:ascii="Courier New" w:cs="Courier New" w:eastAsia="Courier New" w:hAnsi="Courier New"/>
                <w:color w:val="333333"/>
                <w:sz w:val="19"/>
                <w:szCs w:val="19"/>
              </w:rPr>
              <w:t xml:space="preserve">  121⁹ = 5.56 × 10¹⁸ adresses &gt;&gt; tout corpus humain</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4.2 — Structure du Gène k=9</w:t>
      </w:r>
    </w:p>
    <w:p>
      <w:pPr>
        <w:spacing w:after="60" w:before="60"/>
        <w:jc w:val="left"/>
      </w:pPr>
      <w:r>
        <w:rPr>
          <w:rFonts w:ascii="Arial" w:cs="Arial" w:eastAsia="Arial" w:hAnsi="Arial"/>
          <w:b w:val="false"/>
          <w:bCs w:val="false"/>
          <w:color w:val="000000"/>
          <w:sz w:val="20"/>
          <w:szCs w:val="20"/>
        </w:rPr>
        <w:t xml:space="preserve">Un gène est la représentation minimale et unique d'une relation causale.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2200"/>
        <w:gridCol w:w="1900"/>
        <w:gridCol w:w="376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Position</w:t>
            </w:r>
          </w:p>
        </w:tc>
        <w:tc>
          <w:tcPr>
            <w:tcW w:type="dxa" w:w="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Nucléotide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Groupe attendu</w:t>
            </w:r>
          </w:p>
        </w:tc>
        <w:tc>
          <w:tcPr>
            <w:tcW w:type="dxa" w:w="1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 sémantique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(0-3)</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Couche archéo.</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Surface / Shallow / Deep / Bedrock</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 ou G</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G_Z2D / G_Z3F</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Contexte gauche — délimiteur ou contrôle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 U, N, C</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WORD / SU2 / NUM / TL</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Token CAUSE — source de la relation</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X ou 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G_NEU / G_Z2O</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Type de lien — ponctuation ou opérateur</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 ou X</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G_Z2D / G_NEU</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Contexte milieu — séparation ou délimiteur</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 U, N, 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WORD / SU2 / NUM / TL</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Token EFFET — cible de la relation</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 ou W</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G_NUM / G_WORD</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Valeur ou paramètre de l'effet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 ou X</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G_Z2D / G_NEU</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Fermeture — clôt le contexte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Checksum / Couche</w:t>
            </w:r>
          </w:p>
        </w:tc>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Redondance — garantit l'unicité formelle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4.3 — Double Brin</w:t>
      </w:r>
    </w:p>
    <w:p>
      <w:pPr>
        <w:spacing w:after="60" w:before="60"/>
        <w:jc w:val="left"/>
      </w:pPr>
      <w:r>
        <w:rPr>
          <w:rFonts w:ascii="Arial" w:cs="Arial" w:eastAsia="Arial" w:hAnsi="Arial"/>
          <w:b w:val="false"/>
          <w:bCs w:val="false"/>
          <w:color w:val="000000"/>
          <w:sz w:val="20"/>
          <w:szCs w:val="20"/>
        </w:rPr>
        <w:t xml:space="preserve">Chaque gène a deux brins complémentaires, comme l'ADN biologique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200"/>
        <w:gridCol w:w="33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Brin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Direction</w:t>
            </w:r>
          </w:p>
        </w:tc>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Contenu</w:t>
            </w:r>
          </w:p>
        </w:tc>
        <w:tc>
          <w:tcPr>
            <w:tcW w:type="dxa" w:w="3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Lien Couche 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SENS</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 → 3'</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Séquence causale (Cause → Effet)</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causal</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ANTISENS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3' → 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Séquence inverse (Effet → Cause)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mutuel, «=» intrication</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4.4 — Table des Codons CSTL</w:t>
      </w:r>
    </w:p>
    <w:p>
      <w:pPr>
        <w:spacing w:after="60" w:before="60"/>
        <w:jc w:val="left"/>
      </w:pPr>
      <w:r>
        <w:rPr>
          <w:rFonts w:ascii="Arial" w:cs="Arial" w:eastAsia="Arial" w:hAnsi="Arial"/>
          <w:b w:val="false"/>
          <w:bCs w:val="false"/>
          <w:color w:val="000000"/>
          <w:sz w:val="20"/>
          <w:szCs w:val="20"/>
        </w:rPr>
        <w:t xml:space="preserve">Un codon = 3 nucléotides consécutifs = type de relation.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400"/>
        <w:gridCol w:w="6060"/>
      </w:tblGrid>
      <w:tr>
        <w:trPr>
          <w:tblHeader/>
        </w:trPr>
        <w:tc>
          <w:tcPr>
            <w:tcW w:type="dxa" w:w="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Codon</w:t>
            </w:r>
          </w:p>
        </w:tc>
        <w:tc>
          <w:tcPr>
            <w:tcW w:type="dxa" w:w="1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Nucl.</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Nom</w:t>
            </w:r>
          </w:p>
        </w:tc>
        <w:tc>
          <w:tcPr>
            <w:tcW w:type="dxa" w:w="60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Signification</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AWX</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A·W·X</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KEY_STR</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Clé string dans objet JSON</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ANX</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A·N·X</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KEY_NUM</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Clé numérique</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AAX</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A·A·X</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NESTED</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Structure imbriquée</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UWA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U·W·A</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DECL</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Déclaration typée (C++, Python...)</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UWT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U·W·T</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OP_INT</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Opération sur entier</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GAU</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G·A·U</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GUARD</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Condition garde (if x==0)</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GWX</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G·W·X</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LOOP</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Boucle sur variable</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GWG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G·W·G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CALL</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Appel de fonction</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CXW</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C·X·W</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ASSIGN</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Assignation valeur</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CAW</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C·A·W</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FIELD</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Champ nommé</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NXN</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N·X·N</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SEQ</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Séquence numérique</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NNX</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N·N·X</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DELTA</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Variation numérique (delta)</w:t>
            </w:r>
          </w:p>
        </w:tc>
      </w:tr>
      <w:tr>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AAA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A·A·A</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CLOSE</w:t>
            </w:r>
          </w:p>
        </w:tc>
        <w:tc>
          <w:tcPr>
            <w:tcW w:type="dxa" w:w="6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Fermeture de structure</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XXX</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X·X·X</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SPACE</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Séparation neutre — backbone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4.5 — Chromosomes (Couches Archéologiques)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400"/>
        <w:gridCol w:w="900"/>
        <w:gridCol w:w="1000"/>
        <w:gridCol w:w="40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Chromosome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Couche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Fenêtre</w:t>
            </w:r>
          </w:p>
        </w:tc>
        <w:tc>
          <w:tcPr>
            <w:tcW w:type="dxa" w:w="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k (gène)</w:t>
            </w:r>
          </w:p>
        </w:tc>
        <w:tc>
          <w:tcPr>
            <w:tcW w:type="dxa" w:w="1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KL (bits)</w:t>
            </w:r>
          </w:p>
        </w:tc>
        <w:tc>
          <w:tcPr>
            <w:tcW w:type="dxa" w:w="40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Surface</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1-8 tokens</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2.0</w:t>
            </w:r>
          </w:p>
        </w:tc>
        <w:tc>
          <w:tcPr>
            <w:tcW w:type="dxa" w:w="4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Syntaxe locale — PPM ordre 1-8</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Shallow</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9-32 tokens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1.5</w:t>
            </w:r>
          </w:p>
        </w:tc>
        <w:tc>
          <w:tcPr>
            <w:tcW w:type="dxa" w:w="4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Structure de phrase — PPM ordre 9-32</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Deep</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33-128 tokens</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20</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0.5</w:t>
            </w:r>
          </w:p>
        </w:tc>
        <w:tc>
          <w:tcPr>
            <w:tcW w:type="dxa" w:w="4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Relations sémantiques profondes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Bedrock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129-512 tokens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0.1</w:t>
            </w:r>
          </w:p>
        </w:tc>
        <w:tc>
          <w:tcPr>
            <w:tcW w:type="dxa" w:w="4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Invariants fondamentaux du document</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4.6 — Protocole de Collisions</w:t>
      </w:r>
    </w:p>
    <w:p>
      <w:pPr>
        <w:spacing w:after="60" w:before="60"/>
        <w:jc w:val="left"/>
      </w:pPr>
      <w:r>
        <w:rPr>
          <w:rFonts w:ascii="Arial" w:cs="Arial" w:eastAsia="Arial" w:hAnsi="Arial"/>
          <w:b w:val="false"/>
          <w:bCs w:val="false"/>
          <w:color w:val="000000"/>
          <w:sz w:val="20"/>
          <w:szCs w:val="20"/>
        </w:rPr>
        <w:t xml:space="preserve">Quand plusieurs relations prédisent le même token, le protocole de collisions détermine la résolution.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400"/>
        <w:gridCol w:w="33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Type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Situation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Résolution</w:t>
            </w:r>
          </w:p>
        </w:tc>
        <w:tc>
          <w:tcPr>
            <w:tcW w:type="dxa" w:w="3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Effet</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ACCORD</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R₁ et R₂ → même token</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 = 1-(1-P₁)(1-P₂)</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Interférence constructive ↑</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HIÉRARCHIQUE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Couches différentes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Bedrock prime Surface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Causalité profonde prime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TEMPORELLE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Périodique ∩ PPM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 = (P₁+P₂)/2 × 1.2</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Accord de phase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DÉSACCORD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Token inattendu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 = 1/|V| (uniforme)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Interférence destructive ↓</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ÉCHELLE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Molécule ≠ Cellule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Cellule prime</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Échelle supérieure gagne</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5 — Grammaire (7 Règles)</w:t>
      </w:r>
    </w:p>
    <w:p>
      <w:pPr>
        <w:pStyle w:val="Heading2"/>
        <w:spacing w:after="120" w:before="300"/>
      </w:pPr>
      <w:r>
        <w:rPr>
          <w:rFonts w:ascii="Arial" w:cs="Arial" w:eastAsia="Arial" w:hAnsi="Arial"/>
          <w:b/>
          <w:bCs/>
          <w:color w:val="2E75B6"/>
          <w:sz w:val="26"/>
          <w:szCs w:val="26"/>
        </w:rPr>
        <w:t xml:space="preserve">Règle 1 — Unité minimale valide</w:t>
      </w:r>
    </w:p>
    <w:p>
      <w:pPr>
        <w:spacing w:after="60" w:before="60"/>
        <w:jc w:val="left"/>
      </w:pPr>
      <w:r>
        <w:rPr>
          <w:rFonts w:ascii="Arial" w:cs="Arial" w:eastAsia="Arial" w:hAnsi="Arial"/>
          <w:b w:val="false"/>
          <w:bCs w:val="false"/>
          <w:color w:val="000000"/>
          <w:sz w:val="20"/>
          <w:szCs w:val="20"/>
        </w:rPr>
        <w:t xml:space="preserve">Toute expression CSTL doit contenir : un opérateur temporel, une entité source, une relation avec poids, une entité cible.</w:t>
      </w:r>
    </w:p>
    <w:p>
      <w:pPr>
        <w:spacing w:after="40" w:before="40"/>
        <w:ind w:left="360"/>
      </w:pPr>
      <w:r>
        <w:rPr>
          <w:rFonts w:ascii="Courier New" w:cs="Courier New" w:eastAsia="Courier New" w:hAnsi="Courier New"/>
          <w:color w:val="1F4E79"/>
          <w:sz w:val="18"/>
          <w:szCs w:val="18"/>
        </w:rPr>
        <w:t xml:space="preserve">Psi = T · E · R · E</w:t>
      </w:r>
    </w:p>
    <w:p>
      <w:pPr>
        <w:spacing w:after="40" w:before="40"/>
        <w:ind w:left="360"/>
      </w:pPr>
      <w:r>
        <w:rPr>
          <w:rFonts w:ascii="Courier New" w:cs="Courier New" w:eastAsia="Courier New" w:hAnsi="Courier New"/>
          <w:color w:val="1F4E79"/>
          <w:sz w:val="18"/>
          <w:szCs w:val="18"/>
        </w:rPr>
        <w:t xml:space="preserve">VALIDE   : = ∙ₐ →⁺ ∙ᵦ</w:t>
      </w:r>
    </w:p>
    <w:p>
      <w:pPr>
        <w:spacing w:after="40" w:before="40"/>
        <w:ind w:left="360"/>
      </w:pPr>
      <w:r>
        <w:rPr>
          <w:rFonts w:ascii="Courier New" w:cs="Courier New" w:eastAsia="Courier New" w:hAnsi="Courier New"/>
          <w:color w:val="1F4E79"/>
          <w:sz w:val="18"/>
          <w:szCs w:val="18"/>
        </w:rPr>
        <w:t xml:space="preserve">INVALIDE : = ∙ₐ  (entité sans relation)</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2 — Poids obligatoire</w:t>
      </w:r>
    </w:p>
    <w:p>
      <w:pPr>
        <w:spacing w:after="60" w:before="60"/>
        <w:jc w:val="left"/>
      </w:pPr>
      <w:r>
        <w:rPr>
          <w:rFonts w:ascii="Arial" w:cs="Arial" w:eastAsia="Arial" w:hAnsi="Arial"/>
          <w:b w:val="false"/>
          <w:bCs w:val="false"/>
          <w:color w:val="000000"/>
          <w:sz w:val="20"/>
          <w:szCs w:val="20"/>
        </w:rPr>
        <w:t xml:space="preserve">Toute relation → doit porter un poids explicite + / - / °</w:t>
      </w:r>
    </w:p>
    <w:p>
      <w:pPr>
        <w:spacing w:after="40" w:before="40"/>
        <w:ind w:left="360"/>
      </w:pPr>
      <w:r>
        <w:rPr>
          <w:rFonts w:ascii="Courier New" w:cs="Courier New" w:eastAsia="Courier New" w:hAnsi="Courier New"/>
          <w:color w:val="1F4E79"/>
          <w:sz w:val="18"/>
          <w:szCs w:val="18"/>
        </w:rPr>
        <w:t xml:space="preserve">VALIDE   : = ∙ₐ →⁺ ∙ᵦ</w:t>
      </w:r>
    </w:p>
    <w:p>
      <w:pPr>
        <w:spacing w:after="40" w:before="40"/>
        <w:ind w:left="360"/>
      </w:pPr>
      <w:r>
        <w:rPr>
          <w:rFonts w:ascii="Courier New" w:cs="Courier New" w:eastAsia="Courier New" w:hAnsi="Courier New"/>
          <w:color w:val="1F4E79"/>
          <w:sz w:val="18"/>
          <w:szCs w:val="18"/>
        </w:rPr>
        <w:t xml:space="preserve">INVALIDE : = ∙ₐ → ∙ᵦ  (poids absent)</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3 — Unicité du gène</w:t>
      </w:r>
    </w:p>
    <w:p>
      <w:pPr>
        <w:spacing w:after="60" w:before="60"/>
        <w:jc w:val="left"/>
      </w:pPr>
      <w:r>
        <w:rPr>
          <w:rFonts w:ascii="Arial" w:cs="Arial" w:eastAsia="Arial" w:hAnsi="Arial"/>
          <w:b w:val="false"/>
          <w:bCs w:val="false"/>
          <w:color w:val="000000"/>
          <w:sz w:val="20"/>
          <w:szCs w:val="20"/>
        </w:rPr>
        <w:t xml:space="preserve">Tout gène k=9 doit être unique dans le génome du corpus. En cas de collision → protocole Partie 4.6.</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4 — Temps orienté (v3.0.1)</w:t>
      </w:r>
    </w:p>
    <w:p>
      <w:pPr>
        <w:spacing w:after="60" w:before="60"/>
        <w:jc w:val="left"/>
      </w:pPr>
      <w:r>
        <w:rPr>
          <w:rFonts w:ascii="Arial" w:cs="Arial" w:eastAsia="Arial" w:hAnsi="Arial"/>
          <w:b w:val="false"/>
          <w:bCs w:val="false"/>
          <w:color w:val="000000"/>
          <w:sz w:val="20"/>
          <w:szCs w:val="20"/>
        </w:rPr>
        <w:t xml:space="preserve">Deux niveaux de scope temporel coexistent et ne doivent pas être confondus : (1) Ancrage temporel d’énonciation — propriété du payload entier, exprimée via l’en-tête global [TIME] : past | present | future | entangled. (2) Ordre relatif entre événements — propriété locale entre deux relations d’un même payload, exprimée via les opérateurs « (précède), = (simultané), » (suit), «=» (intriqué). Un payload peut légitimement porter [TIME]: past ET utiliser « = » à l’intérieur pour ordonner ses événements passés entre eux.</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5 — Propagation des relations</w:t>
      </w:r>
    </w:p>
    <w:p>
      <w:pPr>
        <w:spacing w:after="40" w:before="40"/>
        <w:ind w:left="360"/>
      </w:pPr>
      <w:r>
        <w:rPr>
          <w:rFonts w:ascii="Courier New" w:cs="Courier New" w:eastAsia="Courier New" w:hAnsi="Courier New"/>
          <w:color w:val="1F4E79"/>
          <w:sz w:val="18"/>
          <w:szCs w:val="18"/>
        </w:rPr>
        <w:t xml:space="preserve">R(A→B) + R(B→C) → R(A→C) si force(R₁) × force(R₂) &gt; θ_prop</w:t>
      </w:r>
    </w:p>
    <w:p>
      <w:pPr>
        <w:spacing w:after="60" w:before="60"/>
        <w:jc w:val="left"/>
      </w:pPr>
      <w:r>
        <w:rPr>
          <w:rFonts w:ascii="Arial" w:cs="Arial" w:eastAsia="Arial" w:hAnsi="Arial"/>
          <w:b w:val="false"/>
          <w:bCs w:val="false"/>
          <w:color w:val="000000"/>
          <w:sz w:val="20"/>
          <w:szCs w:val="20"/>
        </w:rPr>
        <w:t xml:space="preserve">Les relations se propagent par transitivité si la force combinée dépasse le seuil.</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6 — Purge obligatoire</w:t>
      </w:r>
    </w:p>
    <w:p>
      <w:pPr>
        <w:spacing w:after="60" w:before="60"/>
        <w:jc w:val="left"/>
      </w:pPr>
      <w:r>
        <w:rPr>
          <w:rFonts w:ascii="Arial" w:cs="Arial" w:eastAsia="Arial" w:hAnsi="Arial"/>
          <w:b w:val="false"/>
          <w:bCs w:val="false"/>
          <w:color w:val="000000"/>
          <w:sz w:val="20"/>
          <w:szCs w:val="20"/>
        </w:rPr>
        <w:t xml:space="preserve">Tout graphe de relations dont la densité dépasse θ_density doit être purgé via ∇.</w:t>
      </w:r>
    </w:p>
    <w:p>
      <w:pPr>
        <w:spacing w:after="40" w:before="40"/>
        <w:ind w:left="360"/>
      </w:pPr>
      <w:r>
        <w:rPr>
          <w:rFonts w:ascii="Courier New" w:cs="Courier New" w:eastAsia="Courier New" w:hAnsi="Courier New"/>
          <w:color w:val="1F4E79"/>
          <w:sz w:val="18"/>
          <w:szCs w:val="18"/>
        </w:rPr>
        <w:t xml:space="preserve">density &gt; θ_density → ∇ actif → compression vers l'essentiel</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Règle 7 — Transformation irréversible</w:t>
      </w:r>
    </w:p>
    <w:p>
      <w:pPr>
        <w:spacing w:after="60" w:before="60"/>
        <w:jc w:val="left"/>
      </w:pPr>
      <w:r>
        <w:rPr>
          <w:rFonts w:ascii="Arial" w:cs="Arial" w:eastAsia="Arial" w:hAnsi="Arial"/>
          <w:b w:val="false"/>
          <w:bCs w:val="false"/>
          <w:color w:val="000000"/>
          <w:sz w:val="20"/>
          <w:szCs w:val="20"/>
        </w:rPr>
        <w:t xml:space="preserve">Toute transformation ⟳ est irréversible. Le nœud transformé ∙ → ◉ ne peut pas revenir à son état précédent.</w:t>
      </w:r>
    </w:p>
    <w:p>
      <w:pPr>
        <w:spacing w:after="40" w:before="40"/>
        <w:ind w:left="360"/>
      </w:pPr>
      <w:r>
        <w:rPr>
          <w:rFonts w:ascii="Courier New" w:cs="Courier New" w:eastAsia="Courier New" w:hAnsi="Courier New"/>
          <w:color w:val="1F4E79"/>
          <w:sz w:val="18"/>
          <w:szCs w:val="18"/>
        </w:rPr>
        <w:t xml:space="preserve">∙ₐ ⟳ ◉ₐ'  [MUST]  (Axiome A3)</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6 — Sémantique (6 Niveaux)</w:t>
      </w:r>
    </w:p>
    <w:p>
      <w:pPr>
        <w:spacing w:after="60" w:before="60"/>
        <w:jc w:val="left"/>
      </w:pPr>
      <w:r>
        <w:rPr>
          <w:rFonts w:ascii="Arial" w:cs="Arial" w:eastAsia="Arial" w:hAnsi="Arial"/>
          <w:b w:val="false"/>
          <w:bCs w:val="false"/>
          <w:color w:val="000000"/>
          <w:sz w:val="20"/>
          <w:szCs w:val="20"/>
        </w:rPr>
        <w:t xml:space="preserve">CSTL peut représenter n'importe quelle structure sémantique en 6 niveaux de complexité croissante.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2800"/>
        <w:gridCol w:w="436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Niveau</w:t>
            </w:r>
          </w:p>
        </w:tc>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Nom</w:t>
            </w:r>
          </w:p>
        </w:tc>
        <w:tc>
          <w:tcPr>
            <w:tcW w:type="dxa" w:w="2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Syntaxe minimale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Exemple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1</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Phrase minimale</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 · ∙ · R⁺ · ∙</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∙ₐ →⁺ ∙ᵦ</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Dynamique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 · ∙ · R⁺↑ · ∙</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∙ₐ →⁺↑ ∙ᵦ (relation qui grandit)</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3</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Transformation</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 · ∙ · ⟳ · ◉</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∙ₐ ⟳ ◉ₐ' [MUST]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4</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Intrication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 · ∙ · ↔ · ∙</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∙ₐ ↔° ∙ᵦ (simultanéité temporelle)</w:t>
            </w:r>
          </w:p>
        </w:tc>
      </w:tr>
      <w:tr>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5</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Chaîne causale</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T · ∙ → ∙ → ∙</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∙ₐ →⁺ ∙ᵦ →⁺ ∙꜀ (transitivité)</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Courbure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 · ∙ · ⊕ · ◉</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∙ₐ ⊕ ◉ₓ (attracteur central)</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Niveaux de compression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4000"/>
        <w:gridCol w:w="25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Mode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Notation</w:t>
            </w:r>
          </w:p>
        </w:tc>
        <w:tc>
          <w:tcPr>
            <w:tcW w:type="dxa" w:w="4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Description</w:t>
            </w:r>
          </w:p>
        </w:tc>
        <w:tc>
          <w:tcPr>
            <w:tcW w:type="dxa" w:w="25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Ratio</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SOURCE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a-b-c-d-e</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Structure exacte + mots originaux</w:t>
            </w:r>
          </w:p>
        </w:tc>
        <w:tc>
          <w:tcPr>
            <w:tcW w:type="dxa" w:w="2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FIDÈLE ≡</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≡+DICT</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Structure + dictionnaire séparé</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GÉNÉRATIF ≠</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≠+SCHEMA</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Reconstruit avec enrichissement</w:t>
            </w:r>
          </w:p>
        </w:tc>
        <w:tc>
          <w:tcPr>
            <w:tcW w:type="dxa" w:w="2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~20:1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SIMULATION ∿</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Dynamique pure sans reconstruction</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~100:1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ADN k=9</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9 nucl.</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Index universel de la relation</w:t>
            </w:r>
          </w:p>
        </w:tc>
        <w:tc>
          <w:tcPr>
            <w:tcW w:type="dxa" w:w="2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~1000:1</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7 — Protocole AI to AI</w:t>
      </w:r>
    </w:p>
    <w:p>
      <w:pPr>
        <w:spacing w:after="60" w:before="60"/>
        <w:jc w:val="left"/>
      </w:pPr>
      <w:r>
        <w:rPr>
          <w:rFonts w:ascii="Arial" w:cs="Arial" w:eastAsia="Arial" w:hAnsi="Arial"/>
          <w:b w:val="false"/>
          <w:bCs w:val="false"/>
          <w:color w:val="000000"/>
          <w:sz w:val="20"/>
          <w:szCs w:val="20"/>
        </w:rPr>
        <w:t xml:space="preserve">CSTL est le TCP/IP sémantique pour les LLMs. Il permet à des agents d'architectures différentes de partager leurs structures causales sans perte sémantique.</w:t>
      </w:r>
    </w:p>
    <w:p>
      <w:pPr>
        <w:pStyle w:val="Heading2"/>
        <w:spacing w:after="120" w:before="300"/>
      </w:pPr>
      <w:r>
        <w:rPr>
          <w:rFonts w:ascii="Arial" w:cs="Arial" w:eastAsia="Arial" w:hAnsi="Arial"/>
          <w:b/>
          <w:bCs/>
          <w:color w:val="2E75B6"/>
          <w:sz w:val="26"/>
          <w:szCs w:val="26"/>
        </w:rPr>
        <w:t xml:space="preserve">7.1 — Analogie fondamentale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400"/>
        <w:gridCol w:w="29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Protocole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Transporte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Comprend le contenu ?</w:t>
            </w:r>
          </w:p>
        </w:tc>
        <w:tc>
          <w:tcPr>
            <w:tcW w:type="dxa" w:w="29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Unicité</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TCP/IP</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Bytes bruts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Non</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Adresse IP (32 bits)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CSTL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Relations causales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Non</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Gène k=9 (9 × 3-7 bits)</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7.2 — Pipeline de communication</w:t>
      </w:r>
    </w:p>
    <w:p>
      <w:pPr>
        <w:spacing w:after="60" w:before="60"/>
        <w:jc w:val="left"/>
      </w:pPr>
      <w:r>
        <w:rPr>
          <w:rFonts w:ascii="Arial" w:cs="Arial" w:eastAsia="Arial" w:hAnsi="Arial"/>
          <w:b w:val="false"/>
          <w:bCs w:val="false"/>
          <w:color w:val="000000"/>
          <w:sz w:val="20"/>
          <w:szCs w:val="20"/>
        </w:rPr>
        <w:t xml:space="preserve">Émetteur (Claude) :</w:t>
      </w:r>
    </w:p>
    <w:p>
      <w:pPr>
        <w:pStyle w:val="ListParagraph"/>
        <w:numPr>
          <w:ilvl w:val="0"/>
          <w:numId w:val="2"/>
        </w:numPr>
        <w:spacing w:after="40" w:before="40"/>
      </w:pPr>
      <w:r>
        <w:rPr>
          <w:rFonts w:ascii="Arial" w:cs="Arial" w:eastAsia="Arial" w:hAnsi="Arial"/>
          <w:sz w:val="20"/>
          <w:szCs w:val="20"/>
        </w:rPr>
        <w:t xml:space="preserve">Générer une réponse</w:t>
      </w:r>
    </w:p>
    <w:p>
      <w:pPr>
        <w:pStyle w:val="ListParagraph"/>
        <w:numPr>
          <w:ilvl w:val="0"/>
          <w:numId w:val="2"/>
        </w:numPr>
        <w:spacing w:after="40" w:before="40"/>
      </w:pPr>
      <w:r>
        <w:rPr>
          <w:rFonts w:ascii="Arial" w:cs="Arial" w:eastAsia="Arial" w:hAnsi="Arial"/>
          <w:sz w:val="20"/>
          <w:szCs w:val="20"/>
        </w:rPr>
        <w:t xml:space="preserve">Extraire l'ADN k=9 des relations causales</w:t>
      </w:r>
    </w:p>
    <w:p>
      <w:pPr>
        <w:pStyle w:val="ListParagraph"/>
        <w:numPr>
          <w:ilvl w:val="0"/>
          <w:numId w:val="2"/>
        </w:numPr>
        <w:spacing w:after="40" w:before="40"/>
      </w:pPr>
      <w:r>
        <w:rPr>
          <w:rFonts w:ascii="Arial" w:cs="Arial" w:eastAsia="Arial" w:hAnsi="Arial"/>
          <w:sz w:val="20"/>
          <w:szCs w:val="20"/>
        </w:rPr>
        <w:t xml:space="preserve">Transmettre l'ADN (27-62 bits par relation)</w:t>
      </w:r>
    </w:p>
    <w:p>
      <w:pPr>
        <w:spacing w:after="40" w:before="40"/>
      </w:pPr>
      <w:r>
        <w:t xml:space="preserve"/>
      </w:r>
    </w:p>
    <w:p>
      <w:pPr>
        <w:spacing w:after="60" w:before="60"/>
        <w:jc w:val="left"/>
      </w:pPr>
      <w:r>
        <w:rPr>
          <w:rFonts w:ascii="Arial" w:cs="Arial" w:eastAsia="Arial" w:hAnsi="Arial"/>
          <w:b w:val="false"/>
          <w:bCs w:val="false"/>
          <w:color w:val="000000"/>
          <w:sz w:val="20"/>
          <w:szCs w:val="20"/>
        </w:rPr>
        <w:t xml:space="preserve">Récepteur (GPT-4, Gemini...) :</w:t>
      </w:r>
    </w:p>
    <w:p>
      <w:pPr>
        <w:pStyle w:val="ListParagraph"/>
        <w:numPr>
          <w:ilvl w:val="0"/>
          <w:numId w:val="2"/>
        </w:numPr>
        <w:spacing w:after="40" w:before="40"/>
      </w:pPr>
      <w:r>
        <w:rPr>
          <w:rFonts w:ascii="Arial" w:cs="Arial" w:eastAsia="Arial" w:hAnsi="Arial"/>
          <w:sz w:val="20"/>
          <w:szCs w:val="20"/>
        </w:rPr>
        <w:t xml:space="preserve">Recevoir l'ADN</w:t>
      </w:r>
    </w:p>
    <w:p>
      <w:pPr>
        <w:pStyle w:val="ListParagraph"/>
        <w:numPr>
          <w:ilvl w:val="0"/>
          <w:numId w:val="2"/>
        </w:numPr>
        <w:spacing w:after="40" w:before="40"/>
      </w:pPr>
      <w:r>
        <w:rPr>
          <w:rFonts w:ascii="Arial" w:cs="Arial" w:eastAsia="Arial" w:hAnsi="Arial"/>
          <w:sz w:val="20"/>
          <w:szCs w:val="20"/>
        </w:rPr>
        <w:t xml:space="preserve">Lookup dans le dictionnaire universel partagé</w:t>
      </w:r>
    </w:p>
    <w:p>
      <w:pPr>
        <w:pStyle w:val="ListParagraph"/>
        <w:numPr>
          <w:ilvl w:val="0"/>
          <w:numId w:val="2"/>
        </w:numPr>
        <w:spacing w:after="40" w:before="40"/>
      </w:pPr>
      <w:r>
        <w:rPr>
          <w:rFonts w:ascii="Arial" w:cs="Arial" w:eastAsia="Arial" w:hAnsi="Arial"/>
          <w:sz w:val="20"/>
          <w:szCs w:val="20"/>
        </w:rPr>
        <w:t xml:space="preserve">Reformuler dans son propre espace sémantique</w:t>
      </w:r>
    </w:p>
    <w:p>
      <w:pPr>
        <w:spacing w:after="40" w:before="40"/>
      </w:pPr>
      <w:r>
        <w:t xml:space="preserve"/>
      </w:r>
    </w:p>
    <w:p>
      <w:pPr>
        <w:pStyle w:val="Heading2"/>
        <w:spacing w:after="120" w:before="300"/>
      </w:pPr>
      <w:r>
        <w:rPr>
          <w:rFonts w:ascii="Arial" w:cs="Arial" w:eastAsia="Arial" w:hAnsi="Arial"/>
          <w:b/>
          <w:bCs/>
          <w:color w:val="2E75B6"/>
          <w:sz w:val="26"/>
          <w:szCs w:val="26"/>
        </w:rPr>
        <w:t xml:space="preserve">7.3 — ADN Universel Pré-entraîné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tblHeader/>
        </w:trPr>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Phase</w:t>
            </w:r>
          </w:p>
        </w:tc>
        <w:tc>
          <w:tcPr>
            <w:tcW w:type="dxa" w:w="3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Action</w:t>
            </w:r>
          </w:p>
        </w:tc>
        <w:tc>
          <w:tcPr>
            <w:tcW w:type="dxa" w:w="41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Résultat</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1 — Entraînement</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10 000 fichiers JSON + code + texte</w:t>
            </w:r>
          </w:p>
        </w:tc>
        <w:tc>
          <w:tcPr>
            <w:tcW w:type="dxa" w:w="4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2000 gènes universels → cstl_v3.adn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2 — Distribution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Distribuer avec le codec</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Header = 0 bytes par fichier</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3 — Compression</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Encoder les écarts par rapport à l'ADN</w:t>
            </w:r>
          </w:p>
        </w:tc>
        <w:tc>
          <w:tcPr>
            <w:tcW w:type="dxa" w:w="4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Gain estimé 88-93% &gt; gzip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4 — Communication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Partager l'ADN entre agents</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Fidélité sémantique parfaite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7.4 — Cas d'usage pour Claude</w:t>
      </w:r>
    </w:p>
    <w:p>
      <w:pPr>
        <w:pStyle w:val="ListParagraph"/>
        <w:numPr>
          <w:ilvl w:val="0"/>
          <w:numId w:val="2"/>
        </w:numPr>
        <w:spacing w:after="40" w:before="40"/>
      </w:pPr>
      <w:r>
        <w:rPr>
          <w:rFonts w:ascii="Arial" w:cs="Arial" w:eastAsia="Arial" w:hAnsi="Arial"/>
          <w:sz w:val="20"/>
          <w:szCs w:val="20"/>
        </w:rPr>
        <w:t xml:space="preserve">Compression du contexte : 50KB JSON → ~5KB ADN → fenêtre ×10</w:t>
      </w:r>
    </w:p>
    <w:p>
      <w:pPr>
        <w:pStyle w:val="ListParagraph"/>
        <w:numPr>
          <w:ilvl w:val="0"/>
          <w:numId w:val="2"/>
        </w:numPr>
        <w:spacing w:after="40" w:before="40"/>
      </w:pPr>
      <w:r>
        <w:rPr>
          <w:rFonts w:ascii="Arial" w:cs="Arial" w:eastAsia="Arial" w:hAnsi="Arial"/>
          <w:sz w:val="20"/>
          <w:szCs w:val="20"/>
        </w:rPr>
        <w:t xml:space="preserve">Mémoire long terme : relations stockées en 9 symboles = 200× plus compact qu'un résumé</w:t>
      </w:r>
    </w:p>
    <w:p>
      <w:pPr>
        <w:pStyle w:val="ListParagraph"/>
        <w:numPr>
          <w:ilvl w:val="0"/>
          <w:numId w:val="2"/>
        </w:numPr>
        <w:spacing w:after="40" w:before="40"/>
      </w:pPr>
      <w:r>
        <w:rPr>
          <w:rFonts w:ascii="Arial" w:cs="Arial" w:eastAsia="Arial" w:hAnsi="Arial"/>
          <w:sz w:val="20"/>
          <w:szCs w:val="20"/>
        </w:rPr>
        <w:t xml:space="preserve">Vérification de cohérence : protocole de collisions détecte les incohérences</w:t>
      </w:r>
    </w:p>
    <w:p>
      <w:pPr>
        <w:pStyle w:val="ListParagraph"/>
        <w:numPr>
          <w:ilvl w:val="0"/>
          <w:numId w:val="2"/>
        </w:numPr>
        <w:spacing w:after="40" w:before="40"/>
      </w:pPr>
      <w:r>
        <w:rPr>
          <w:rFonts w:ascii="Arial" w:cs="Arial" w:eastAsia="Arial" w:hAnsi="Arial"/>
          <w:sz w:val="20"/>
          <w:szCs w:val="20"/>
        </w:rPr>
        <w:t xml:space="preserve">Pipeline LLM → CSTL → LLM : reconstruction sans perte</w:t>
      </w:r>
    </w:p>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Partie 8 — Résumé de l'Alphabet Complet</w:t>
      </w:r>
    </w:p>
    <w:p>
      <w:pPr>
        <w:spacing w:after="60" w:before="60"/>
        <w:jc w:val="left"/>
      </w:pPr>
      <w:r>
        <w:rPr>
          <w:rFonts w:ascii="Arial" w:cs="Arial" w:eastAsia="Arial" w:hAnsi="Arial"/>
          <w:b w:val="false"/>
          <w:bCs w:val="false"/>
          <w:color w:val="000000"/>
          <w:sz w:val="20"/>
          <w:szCs w:val="20"/>
        </w:rPr>
        <w:t xml:space="preserve">Vue d'ensemble unifiée de tous les symboles CSTL v3.</w:t>
      </w:r>
    </w:p>
    <w:p>
      <w:pPr>
        <w:pStyle w:val="Heading2"/>
        <w:spacing w:after="120" w:before="300"/>
      </w:pPr>
      <w:r>
        <w:rPr>
          <w:rFonts w:ascii="Arial" w:cs="Arial" w:eastAsia="Arial" w:hAnsi="Arial"/>
          <w:b/>
          <w:bCs/>
          <w:color w:val="2E75B6"/>
          <w:sz w:val="26"/>
          <w:szCs w:val="26"/>
        </w:rPr>
        <w:t xml:space="preserve">Couche 1 — Sémantique (65 symboles)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3600"/>
        <w:gridCol w:w="29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Groupe</w:t>
            </w:r>
          </w:p>
        </w:tc>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Taille</w:t>
            </w:r>
          </w:p>
        </w:tc>
        <w:tc>
          <w:tcPr>
            <w:tcW w:type="dxa" w:w="3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Symboles clés</w:t>
            </w:r>
          </w:p>
        </w:tc>
        <w:tc>
          <w:tcPr>
            <w:tcW w:type="dxa" w:w="29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Axiome principal</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Entités</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 A3</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Relations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4</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 ⟳</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A1, A2, A3</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Poids</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3</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A1</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Dynamique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3</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A3, A4</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Temps</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 «=»</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A5</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Couche ψ</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6</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 Δ ℙ</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A6</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Forces</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5</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ℝ ℜ κ</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A2, A4, A8</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Transmission</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5</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 ∿ ⇐ |</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A7</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Pragmatisme</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8</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 (-) (?) [IF] [MUST]</w:t>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A3, A7, A8</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Réseau</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9</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 Ω_net STATE trust [TIME]</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A5, A7, A8</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Couche 2 — Syntaxe (121 tokens fixes + dynamiques)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800"/>
        <w:gridCol w:w="1800"/>
        <w:gridCol w:w="4560"/>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Groupe</w:t>
            </w:r>
          </w:p>
        </w:tc>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Taille</w:t>
            </w:r>
          </w:p>
        </w:tc>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Nucl.</w:t>
            </w:r>
          </w:p>
        </w:tc>
        <w:tc>
          <w:tcPr>
            <w:tcW w:type="dxa" w:w="1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Symétrie</w:t>
            </w:r>
          </w:p>
        </w:tc>
        <w:tc>
          <w:tcPr>
            <w:tcW w:type="dxa" w:w="45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Rôle dans le gène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G_Z2D</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14</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A</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Z₂ paires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Position 2, 5, 8 (contexte)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G_Z2O</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18</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Z₂ inverses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Position 4 (type de lien)</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G_Z3F</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16</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G</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Z₃ triplets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Position 1 partiel (contrôle)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G_TL</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28</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Translation EN/FR</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Position 3, 6 (sémantique)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G_SU2</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11</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U</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SU₂ doublets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Position 3, 6 (type)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G_NEU</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X</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Backbone</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Position 4, 5, 8 (structure)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G_NUM</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24</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ℤ additif</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Position 7 (valeur)</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G_WORD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W</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Libre</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Position 3, 6 (dynamique)</w:t>
            </w:r>
          </w:p>
        </w:tc>
      </w:tr>
    </w:tbl>
    <w:p>
      <w:pPr>
        <w:spacing w:after="40" w:before="40"/>
      </w:pPr>
      <w:r>
        <w:t xml:space="preserve"/>
      </w:r>
    </w:p>
    <w:p>
      <w:pPr>
        <w:pStyle w:val="Heading2"/>
        <w:spacing w:after="120" w:before="300"/>
      </w:pPr>
      <w:r>
        <w:rPr>
          <w:rFonts w:ascii="Arial" w:cs="Arial" w:eastAsia="Arial" w:hAnsi="Arial"/>
          <w:b/>
          <w:bCs/>
          <w:color w:val="2E75B6"/>
          <w:sz w:val="26"/>
          <w:szCs w:val="26"/>
        </w:rPr>
        <w:t xml:space="preserve">Couche 3 — Transport ADN (k=9)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Propriété</w:t>
            </w:r>
          </w:p>
        </w:tc>
        <w:tc>
          <w:tcPr>
            <w:tcW w:type="dxa" w:w="61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Valeur</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Longueur du gène</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9 nucléotides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Espace d'adresses</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121⁹ = 5.56 × 10¹⁸</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Unicité garantie</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100% par construction (symbole 9 = couche)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Unicité empirique</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100% mesurée par trie (k=8 suffit en pratique)</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Couches (chromosomes)</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4 : Surface / Shallow / Deep / Bedrock</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Codons</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14 (3 nucléotides = type de relation)</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Double brin</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SENS 5'→3' (cause) / ANTISENS 3'→5' (effet)</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1F4E79"/>
                <w:sz w:val="17"/>
                <w:szCs w:val="17"/>
              </w:rPr>
              <w:t xml:space="preserve">Protocole collision</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7"/>
                <w:szCs w:val="17"/>
              </w:rPr>
              <w:t xml:space="preserve">5 types : Accord / Hiérarchique / Temporel / Désaccord / Échelle</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Courier New" w:cs="Courier New" w:eastAsia="Courier New" w:hAnsi="Courier New"/>
                <w:b/>
                <w:bCs/>
                <w:color w:val="1F4E79"/>
                <w:sz w:val="17"/>
                <w:szCs w:val="17"/>
              </w:rPr>
              <w:t xml:space="preserve">ADN pré-entraîné</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7"/>
                <w:szCs w:val="17"/>
              </w:rPr>
              <w:t xml:space="preserve">cstl_v3.adn — partagé entre agents → 0 overhead</w:t>
            </w:r>
          </w:p>
        </w:tc>
      </w:tr>
    </w:tbl>
    <w:p>
      <w:r>
        <w:br w:type="page"/>
      </w:r>
    </w:p>
    <w:p>
      <w:pPr>
        <w:pStyle w:val="Heading1"/>
        <w:pBdr>
          <w:bottom w:val="single" w:color="2E75B6" w:sz="6" w:space="1"/>
        </w:pBdr>
        <w:spacing w:after="200" w:before="400"/>
      </w:pPr>
      <w:r>
        <w:rPr>
          <w:rFonts w:ascii="Arial" w:cs="Arial" w:eastAsia="Arial" w:hAnsi="Arial"/>
          <w:b/>
          <w:bCs/>
          <w:color w:val="1F4E79"/>
          <w:sz w:val="36"/>
          <w:szCs w:val="36"/>
        </w:rPr>
        <w:t xml:space="preserve">Conclusion — CSTL comme Infrastructure</w:t>
      </w:r>
    </w:p>
    <w:p>
      <w:pPr>
        <w:spacing w:after="60" w:before="60"/>
        <w:jc w:val="left"/>
      </w:pPr>
      <w:r>
        <w:rPr>
          <w:rFonts w:ascii="Arial" w:cs="Arial" w:eastAsia="Arial" w:hAnsi="Arial"/>
          <w:b w:val="false"/>
          <w:bCs w:val="false"/>
          <w:color w:val="000000"/>
          <w:sz w:val="20"/>
          <w:szCs w:val="20"/>
        </w:rPr>
        <w:t xml:space="preserve">CSTL n'est pas un compresseur. Ce n'est pas un format de fichier. C'est une infrastructure — comme TCP/IP pour les bytes, mais pour les relations causales entre intelligences artificielles.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BF3FB" w:val="clear"/>
            <w:tcMar>
              <w:top w:type="dxa" w:w="200"/>
              <w:left w:type="dxa" w:w="400"/>
              <w:bottom w:type="dxa" w:w="200"/>
              <w:right w:type="dxa" w:w="400"/>
            </w:tcMar>
          </w:tcPr>
          <w:p>
            <w:pPr>
              <w:spacing w:after="120" w:before="60"/>
              <w:jc w:val="center"/>
            </w:pPr>
            <w:r>
              <w:rPr>
                <w:rFonts w:ascii="Arial" w:cs="Arial" w:eastAsia="Arial" w:hAnsi="Arial"/>
                <w:b/>
                <w:bCs/>
                <w:color w:val="1F4E79"/>
                <w:sz w:val="24"/>
                <w:szCs w:val="24"/>
              </w:rPr>
              <w:t xml:space="preserve">Flux → Relation → Structure → Mémoire → Évolution</w:t>
            </w:r>
          </w:p>
          <w:p>
            <w:r>
              <w:rPr>
                <w:rFonts w:ascii="Courier New" w:cs="Courier New" w:eastAsia="Courier New" w:hAnsi="Courier New"/>
                <w:color w:val="1A6B6B"/>
                <w:sz w:val="20"/>
                <w:szCs w:val="20"/>
              </w:rPr>
              <w:t xml:space="preserve">CSTL v3 = Couche 1 (sens) × Couche 2 (forme) × Couche 3 (transport)</w:t>
            </w:r>
          </w:p>
          <w:p>
            <w:r>
              <w:rPr>
                <w:rFonts w:ascii="Courier New" w:cs="Courier New" w:eastAsia="Courier New" w:hAnsi="Courier New"/>
                <w:color w:val="1A6B6B"/>
                <w:sz w:val="20"/>
                <w:szCs w:val="20"/>
              </w:rPr>
              <w:t xml:space="preserve">k=9 symboles → toute relation causale humaine → identifiant unique</w:t>
            </w:r>
          </w:p>
        </w:tc>
      </w:tr>
    </w:tbl>
    <w:p>
      <w:pPr>
        <w:spacing w:after="40" w:before="40"/>
      </w:pPr>
      <w:r>
        <w:t xml:space="preserve"/>
      </w:r>
    </w:p>
    <w:p>
      <w:pPr>
        <w:spacing w:after="40" w:before="40"/>
      </w:pPr>
      <w:r>
        <w:t xml:space="preserve"/>
      </w:r>
    </w:p>
    <w:p>
      <w:pPr>
        <w:pStyle w:val="Heading1"/>
        <w:spacing w:after="120" w:before="300"/>
      </w:pPr>
      <w:r>
        <w:rPr>
          <w:rFonts w:ascii="Arial" w:cs="Arial" w:eastAsia="Arial" w:hAnsi="Arial"/>
          <w:b/>
          <w:bCs/>
          <w:color w:val="1F4E79"/>
          <w:sz w:val="32"/>
          <w:szCs w:val="32"/>
        </w:rPr>
        <w:t xml:space="preserve">Changelog</w:t>
      </w:r>
    </w:p>
    <w:p>
      <w:pPr>
        <w:spacing w:after="60" w:before="60"/>
        <w:jc w:val="left"/>
      </w:pPr>
      <w:r>
        <w:rPr>
          <w:rFonts w:ascii="Arial" w:cs="Arial" w:eastAsia="Arial" w:hAnsi="Arial"/>
          <w:b/>
          <w:bCs/>
          <w:color w:val="000000"/>
          <w:sz w:val="20"/>
          <w:szCs w:val="20"/>
        </w:rPr>
        <w:t xml:space="preserve">v3.0.1 (2026-04-18)</w:t>
      </w:r>
    </w:p>
    <w:p>
      <w:pPr>
        <w:spacing w:after="60" w:before="60"/>
        <w:jc w:val="left"/>
      </w:pPr>
      <w:r>
        <w:rPr>
          <w:rFonts w:ascii="Arial" w:cs="Arial" w:eastAsia="Arial" w:hAnsi="Arial"/>
          <w:b w:val="false"/>
          <w:bCs w:val="false"/>
          <w:color w:val="000000"/>
          <w:sz w:val="20"/>
          <w:szCs w:val="20"/>
        </w:rPr>
        <w:t xml:space="preserve">Ajout de l’en-tête global [TIME] pour désambiguïser l’ancrage temporel d’énonciation (scope global) des opérateurs relationnels « = » (scope local entre événements). Révision motivée par l’évaluation empirique E3, cas T01 (Marie hesitated about the marriage when her mother fell ill). Validation : score 0.950 → 1.000 sur 20 phrases, aucune régression sur les 19 autres cas. Règle 4 (Partie 5) mise à jour en conséquence.</w:t>
      </w:r>
    </w:p>
    <w:p>
      <w:pPr>
        <w:spacing w:after="60" w:before="60"/>
        <w:jc w:val="left"/>
      </w:pPr>
      <w:r>
        <w:rPr>
          <w:rFonts w:ascii="Arial" w:cs="Arial" w:eastAsia="Arial" w:hAnsi="Arial"/>
          <w:b/>
          <w:bCs/>
          <w:color w:val="000000"/>
          <w:sz w:val="20"/>
          <w:szCs w:val="20"/>
        </w:rPr>
        <w:t xml:space="preserve">v3.0.0 (2026)</w:t>
      </w:r>
    </w:p>
    <w:p>
      <w:pPr>
        <w:spacing w:after="60" w:before="60"/>
        <w:jc w:val="left"/>
      </w:pPr>
      <w:r>
        <w:rPr>
          <w:rFonts w:ascii="Arial" w:cs="Arial" w:eastAsia="Arial" w:hAnsi="Arial"/>
          <w:b w:val="false"/>
          <w:bCs w:val="false"/>
          <w:color w:val="000000"/>
          <w:sz w:val="20"/>
          <w:szCs w:val="20"/>
        </w:rPr>
        <w:t xml:space="preserve">Spécification initiale unifiée. Couche 1 (65 symboles), Couche 2 (121 tokens), Couche 3 (transport ADN k=9). 8 axiomes, 7 règles, 6 niveaux sémantiques, 5 modes de transmission.</w:t>
      </w:r>
    </w:p>
    <w:p>
      <w:pPr>
        <w:spacing w:after="60" w:before="60"/>
        <w:jc w:val="left"/>
      </w:pPr>
      <w:r>
        <w:rPr>
          <w:rFonts w:ascii="Arial" w:cs="Arial" w:eastAsia="Arial" w:hAnsi="Arial"/>
          <w:b w:val="false"/>
          <w:bCs w:val="false"/>
          <w:color w:val="666666"/>
          <w:sz w:val="20"/>
          <w:szCs w:val="20"/>
        </w:rPr>
        <w:t xml:space="preserve">Version : CSTL v3.0.2 — Spécification Unifiée</w:t>
      </w:r>
    </w:p>
    <w:p>
      <w:pPr>
        <w:spacing w:after="60" w:before="60"/>
        <w:jc w:val="left"/>
      </w:pPr>
      <w:r>
        <w:rPr>
          <w:rFonts w:ascii="Arial" w:cs="Arial" w:eastAsia="Arial" w:hAnsi="Arial"/>
          <w:b w:val="false"/>
          <w:bCs w:val="false"/>
          <w:color w:val="666666"/>
          <w:sz w:val="20"/>
          <w:szCs w:val="20"/>
        </w:rPr>
        <w:t xml:space="preserve">Auteur : Olivier — Inventeur indépendant</w:t>
      </w:r>
    </w:p>
    <w:p>
      <w:pPr>
        <w:spacing w:after="60" w:before="60"/>
        <w:jc w:val="left"/>
      </w:pPr>
      <w:r>
        <w:rPr>
          <w:rFonts w:ascii="Arial" w:cs="Arial" w:eastAsia="Arial" w:hAnsi="Arial"/>
          <w:b w:val="false"/>
          <w:bCs w:val="false"/>
          <w:color w:val="666666"/>
          <w:sz w:val="20"/>
          <w:szCs w:val="20"/>
        </w:rPr>
        <w:t xml:space="preserve">Date : 2026</w:t>
      </w:r>
    </w:p>
    <w:p>
      <w:pPr>
        <w:spacing w:after="60" w:before="60"/>
        <w:jc w:val="left"/>
      </w:pPr>
      <w:r>
        <w:rPr>
          <w:rFonts w:ascii="Arial" w:cs="Arial" w:eastAsia="Arial" w:hAnsi="Arial"/>
          <w:b w:val="false"/>
          <w:bCs w:val="false"/>
          <w:color w:val="666666"/>
          <w:sz w:val="20"/>
          <w:szCs w:val="20"/>
        </w:rPr>
        <w:t xml:space="preserve">Statut : Document de référence</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  Flux → Relation → Structure → Mémoire → Évolution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888888"/>
        <w:sz w:val="16"/>
        <w:szCs w:val="16"/>
      </w:rPr>
      <w:t xml:space="preserve">CSTL v3.0.1 — Spécification Unifiée</w:t>
    </w:r>
    <w:r>
      <w:rPr>
        <w:rFonts w:ascii="Arial" w:cs="Arial" w:eastAsia="Arial" w:hAnsi="Arial"/>
        <w:color w:val="AAAAAA"/>
        <w:sz w:val="16"/>
        <w:szCs w:val="16"/>
      </w:rPr>
      <w:t xml:space="preserve">    |    Compressed Semantic Transfer Language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6B6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2026-04-16T02:40:52.738Z</dcterms:created>
  <dcterms:modified xsi:type="dcterms:W3CDTF">2026-04-16T02:40:52.740Z</dcterms:modified>
</cp:coreProperties>
</file>

<file path=docProps/custom.xml><?xml version="1.0" encoding="utf-8"?>
<Properties xmlns="http://schemas.openxmlformats.org/officeDocument/2006/custom-properties" xmlns:vt="http://schemas.openxmlformats.org/officeDocument/2006/docPropsVTypes"/>
</file>