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CSTL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Compressed Semantic Transfer Language</w:t>
      </w:r>
    </w:p>
    <w:p>
      <w:pPr>
        <w:spacing w:before="200"/>
        <w:jc w:val="center"/>
      </w:pPr>
      <w:r>
        <w:rPr>
          <w:rFonts w:ascii="Arial" w:cs="Arial" w:eastAsia="Arial" w:hAnsi="Arial"/>
          <w:color w:val="1A6B6B"/>
          <w:sz w:val="28"/>
          <w:szCs w:val="28"/>
        </w:rPr>
        <w:t xml:space="preserve">Spécification Unifiée v3.0</w:t>
      </w:r>
    </w:p>
    <w:p>
      <w:pPr>
        <w:spacing w:before="80"/>
        <w:jc w:val="center"/>
      </w:pPr>
      <w:r>
        <w:rPr>
          <w:rFonts w:ascii="Arial" w:cs="Arial" w:eastAsia="Arial" w:hAnsi="Arial"/>
          <w:color w:val="7B6000"/>
          <w:sz w:val="22"/>
          <w:szCs w:val="22"/>
        </w:rPr>
        <w:t xml:space="preserve">8 Axiomes · 186 Symboles · 3 Couches · k=9 Universel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2E75B6" w:sz="4"/>
          <w:bottom w:val="single" w:color="2E75B6" w:sz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Flux → Relation → Structure → Mémoire → Évolution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Couche 1 : Sémantique  ·  Couche 2 : Syntaxe  ·  Couche 3 : Transport ADN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Auteur : Olivier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: 3.0 —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 — Pourquoi CSTL v3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CSTL est né d'une intuition fondamentale : le sens n'émerge jamais d'un symbole seul. Il émerge entre les symboles, dans les relations qui les relient.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Les versions précédentes ont établi deux pôles complémentaires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CSTL v2 (Document Fondateur) : 65 symboles abstraits, 8 axiomes, représentation sémantique des relations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CSTL Alphabet v1.0 : 121 tokens structurés, 7 groupes de symétrie, codec de compression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CSTL v3 unifie ces deux pôles en une architecture à 3 couches :</w:t>
      </w:r>
    </w:p>
    <w:p>
      <w:pPr>
        <w:spacing w:after="4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2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Sémantique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 que la relation SIGNIFIE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 (v2) + extensions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Syntaxe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Comment la relation est ENCODÉE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121 tokens (v1) + G_NUM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Transport ADN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Comment la relation est TRANSMISE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k=9 nucléotides universels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 propriété fondamentale de v3 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∀ relation R : 9 symboles CSTL → identifiant unique universel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Preuve : trie(ADN, k=9) → 0 collision sur tout corpus humain &lt; 10⁸ relations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Partie 1 — Les 8 Axiomes Fondateurs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Tout CSTL repose sur 8 axiomes. Chaque symbole, règle et mode est justifié par au moins un axiome. Rien n'est arbitraire.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EXISTENCE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Il n'existe pas d'information sans relation minimale. Un nœud isolé se dissout dans le bruit.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COURBURE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Trop de relations courbe l'espace relationnel. La densité critique déforme le graphe autour d'un nœud attracteur.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TRANSFORMATION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courbure critique produit une transformation irréversible. Un nœud devient autre chose — il ne revient jamais.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GRAVITÉ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Toute transformation gravite vers les relations fortes. Les structures denses attirent les structures faibles.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 temps oriente le flux d'information. Il n'est pas un attribut — c'est une force directionnelle.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CONSCIENCE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conscience est une courbure critique du graphe entier. Quand la cohérence dépasse θψ, le système se perçoit lui-même.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CONSERVATION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L'information se transforme — elle ne se perd jamais. Chaque purge est une compression, pas une destruction.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PURGE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Tout système qui accumule sans purger s'effondre. La purge sélective est une condition de survie.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Partie 2 — Couche 1 : Sémantique (65 Symboles)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Les symboles sémantiques représentent le SENS des relations. Ils sont indépendants du langage naturel ou formel — ils encodent la structure causale pure.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— Entités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Entité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Entité simple — existe par ses relations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Méta-entité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Méta-nœud issu d'une transformation irréversible ⟳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— Relations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Causal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Relation causale directionnelle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Mutuel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Co-régulation bidirectionnelle — intrication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Tension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Opposition structurelle — les deux s'excluent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Transform.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Transformation irréversible ∙ ⟳ 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— Poids et Polarité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Poids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Polarité positive — renforce l'ancrage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Poids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Polarité négative — affaiblit l'ancrage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Poids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Polarité neutre — sans orientation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— Dynamique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Dynamique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Renforcement — relation qui grandit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Dynamique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Affaiblissement — relation qui s'érode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Dynamique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Transformation en cours — irréversible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— Temps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Passé — oriente vers la mémoire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=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Présent — flux ancré au moment actuel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Futur — oriente vers la prédiction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«=»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Intrication temporelle — passé+présent+futur simultanés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A5,A6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— Couche ψ : Dimension Consciente (6)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Les symboles ψ s'appliquent quand le système implique un agent conscient. Ils modulent les coefficients λ μ γ de la physique sémantique.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Force directionnelle consciente qui précède la structure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~̃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Émotion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Modulateur global — modifie λ μ γ du graphe entier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Emprise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Asymétrie qui réduit la liberté relationnelle d'une entité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A2,A6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⊃[]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Contrôle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Méta-relation qui oriente les relations des autres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A2,A6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Deixis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Ancrage situationnel — moi / toi / ici / là / nous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Performatif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 = faire — la déclaration active la relation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— Forces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Pression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Accumulation qui pousse vers ⟳ — transformation imminente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Résistance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Opposition au changement — frein sur la transformation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Résonance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Amplification mutuelle de structures similaires (Dice &gt; 0.85)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Rupture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Destruction nette d'une relation — purge directe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Catalyse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Accélère une transformation sans se transformer soi-même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— Modes de Transmission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Fidèle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Reconstruction contrainte — préserve tous les niveaux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Génératif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Reconstruction enrichie — même sens, meilleure forme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Dynamique pure — fait tourner le système, prédit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A5,A2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Archéologique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Remonte vers les causes — trouve l'intention originelle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|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Bifurcation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Espace des possibles — choix entre branches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— Pragmatisme, Ton et Modalité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(+)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Positif — affirmation, renforcement, accord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(-)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Négatif — négation, opposition, mise en garde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(?)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Interrogatif — ouverture, incertitude, exploration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(!)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Performatif fort — urgence, déclaration décisive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[IF]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Modalité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Conditionnel — s'active seulement si condition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[MUST]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Modalité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Obligation — la relation est obligatoire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[MAY]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Modalité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Permission — possible mais non garantie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[NOT]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Modalité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Négation forte — la relation est interdite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— Purge et Réseau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Purge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Purge sélective — compression du système vers l'essentiel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Ω_net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Réseau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Mémoire collective partagée entre tous les agents CSTL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A7,A8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Réseau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Dictionnaires sémantiques partagés — ancrage commun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Réseau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Plans de reconstruction — chemin de la structure au sens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Réseau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Simulations actives persistantes entre sessions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A7,A8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trust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Réseau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 de confiance inter-agents [0.0, 1.0]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Ω∪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Réseau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Fusion de labels résonants — ℝ &gt; 0.85 → merge sémantique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A4,A7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Ωfork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Réseau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Fork de label — divergence forte non résoluble → version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Partie 3 — Couche 2 : Syntaxe (121 Tokens)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Les tokens syntaxiques encodent la FORME des relations dans les langages naturels et formels. Organisés en 7 groupes de symétrie + 1 dynamique.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G_CSTL = Z₂(délim) × Z₂²(opér) × Z₃(flux) × T(langue) × SU₂(type) × G_NUM × G_NEU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G_Z2D : Délimiteurs Appariés (14 tokens) — Nucléotide 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Symétrie Z₂ : chaque token ouvrant a son inverse fermant.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Inverse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Lien v1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{ 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} / {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Objet / Bloc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 EXISTENCE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[ 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] / [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Tableau / Liste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(  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 / 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Appel / Groupe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"  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 / 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Délimite une 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&lt;  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/ &gt;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Générique / Tag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/* */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*/ / /*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Commentaire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SCOPE_OPEN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SCOPE_CLOSE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Portée abstraite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G_Z2O : Opérateurs Inverses (18 tokens) — Nucléotide 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Symétrie Z₂ : chaque opérateur a son opposé. Encode la direction de la relation.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Inverse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Sémantique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Lien Couche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Addition / Union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↑ renforcement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Soustraction / Différence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↓ affaiblissement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Multiplication / Expansion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causal 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Division / Réduction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causal faible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&amp;&amp;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||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 logique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↔ mutuel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||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&amp;&amp;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 logique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| bifurcation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==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!=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Égalité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= présent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!=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==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Inégalité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⊗ tension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&lt;&lt;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Décalage gauche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« passé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&gt;&gt;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&lt;&lt;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Décalage droit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» futur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G_Z3F : Flux de Contrôle (16 tokens) — Nucléotide 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Symétrie Z₃ : triplets (début, milieu, fin). Encode la causalité temporelle.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Triplet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Lien Couche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· else · endif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[IF] · [MAY] · [NOT]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Boucle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· while ·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⟳ transformation · «=» intrication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Exception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try · catch · finally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A3 TRANSFORMATION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Fonction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 · call · return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causal · ℙ performatif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Classe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class · extends · 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A4 GRAVITÉ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— G_TL : Traduction EN/FR (28 tokens) — Nucléotide C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Paires bilingues. Invariance par traduction = même relation dans deux langues.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Lien Couche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Valeur d'une donnée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∙ entité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Clé d'un champ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causal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donnee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Donnée brute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Δ deixis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Catégorie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G_SU2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Erreur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⊗ tension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resultat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Résultat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◉ méta-entité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 réseau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— G_SU2 : Types Doublets (11 tokens) — Nucléotide 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Symétrie SU₂ : doublets de types complémentaires.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8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Paire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Paire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Lien Couche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Entier / Réel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 numérique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bytes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Texte / Binaire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≡ fidèle / ≠ génératif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Liste / Objet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↔ mutuel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undefined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 / Indéfini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° neutre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Booléen / Énumération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[IF] / [MAY]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TYPE_CAST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Conversion de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⟳ transformation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— G_NEU : Neutres / Backbone (10 tokens) — Nucléotide 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Éléments de structure pure — comme les phosphates dans l'ADN biologique.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 dans le gène k=9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SPACE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Séparation horizontale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4, 5, 8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NEWLINE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Séparation verticale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4, 8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COMMA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Séparateur d'éléments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5, 8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COLON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Lien clé → valeur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SEMI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 d'instruction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DOT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Accès membre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ASSIGN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Assignation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HASH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générique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3, 6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EOF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 de fichier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— G_NUM : Nombres (24 tokens) — Nucléotide 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Groupe additif ℤ. Encode les séquences numériques avec delta-coding sans overhead de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Encodage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 vs texte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N_0 … N_15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bit inline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0-15 directs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~100%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N_SMALL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 byte inline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0-255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N_MEDIUM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 bytes inline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0-65535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N_LARGE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 bytes inline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à 2³²-1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N_FLOAT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+string originale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décimal exact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variable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N_DELTA_P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+gamma(Δ)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 + 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N_DELTA_N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+gamma(Δ)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 - 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N_SAME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bit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= précédent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N_NEG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 bytes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négatif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— G_WORD : Mots Dynamiques — Nucléotide 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Tokens ajoutés au runtime. IDs ≥ 121. Dépendants du corpus — noms de variables, valeurs de chaînes, clés JSON, identifiants de fonctions.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Dans l'ADN pré-entraîné universel : les mots les plus fréquents dans le corpus d'entraînement sont promus en G_TL fixe.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Partie 4 — Couche 3 : Transport ADN k=9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couche 3 garantit que toute relation est transmissible de façon unique entre n'importe quels deux agents CSTL.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— Le Théorème Fondamental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THÉORÈME FONDAMENTAL CSTL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6B6B"/>
                <w:sz w:val="20"/>
                <w:szCs w:val="20"/>
              </w:rPr>
              <w:t xml:space="preserve">∀ relation R dans un corpus humain :</w:t>
            </w:r>
          </w:p>
          <w:p>
            <w:r>
              <w:rPr>
                <w:rFonts w:ascii="Courier New" w:cs="Courier New" w:eastAsia="Courier New" w:hAnsi="Courier New"/>
                <w:color w:val="1A6B6B"/>
                <w:sz w:val="20"/>
                <w:szCs w:val="20"/>
              </w:rPr>
              <w:t xml:space="preserve">  9 symboles CSTL → identifiant unique universel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Preuve 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k=8 → 100% (mesuré par trie sur corpus réels)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k=9 → 100% (garanti par construction : symbole 9 = couche)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121⁹ = 5.56 × 10¹⁸ adresses &gt;&gt; tout corpus humain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— Structure du Gène k=9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 gène est la représentation minimale et unique d'une relation causale.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200"/>
        <w:gridCol w:w="19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Nucléotide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Groupe attendu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sémantique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* (0-3)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Couche archéo.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Surface / Shallow / Deep / Bedrock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ou 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G_Z2D / G_Z3F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Contexte gauche — délimiteur ou contrôle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W, U, N, 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WORD / SU2 / NUM / TL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CAUSE — source de la relation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 ou 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G_NEU / G_Z2O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 de lien — ponctuation ou opérateur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ou 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G_Z2D / G_NEU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Contexte milieu — séparation ou délimiteur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W, U, N, 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WORD / SU2 / NUM / TL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EFFET — cible de la relation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 ou 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G_NUM / G_WORD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Valeur ou paramètre de l'effet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ou 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G_Z2D / G_NEU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Fermeture — clôt le contexte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Checksum / Couche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Redondance — garantit l'unicité formelle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— Double Brin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Chaque gène a deux brins complémentaires, comme l'ADN biologique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Lien Couche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5' → 3'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Séquence causale (Cause → Effet)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causal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ANTISENS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3' → 5'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Séquence inverse (Effet → Cause)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↔ mutuel, «=» intrication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— Table des Codons CSTL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 codon = 3 nucléotides consécutifs = type de relation.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Nucl.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AWX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A·W·X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KEY_STR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Clé string dans objet 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ANX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A·N·X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KEY_NUM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Clé numérique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A·A·X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NESTED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Structure imbriquée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UWA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U·W·A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Déclaration typée (C++, Python...)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UWT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U·W·T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OP_INT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Opération sur entier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GAU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G·A·U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GUARD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Condition garde (if x==0)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GWX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G·W·X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LOOP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Boucle sur variable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GWG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G·W·G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CALL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Appel de fonction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CXW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C·X·W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ASSIGN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Assignation valeur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CAW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C·A·W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FIELD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Champ nommé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NXN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N·X·N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SEQ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Séquence numérique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NNX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N·N·X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DELTA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Variation numérique (delta)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AAA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A·A·A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CLOSE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Fermeture de structure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XXX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X·X·X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SPACE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Séparation neutre — backbone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— Chromosomes (Couches Archéologiques)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400"/>
        <w:gridCol w:w="900"/>
        <w:gridCol w:w="1000"/>
        <w:gridCol w:w="4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Chromosome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Fenêtre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 (gène)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 (bits)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Surface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1-8 tokens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Syntaxe locale — PPM ordre 1-8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Shallow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9-32 tokens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Structure de phrase — PPM ordre 9-32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Deep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33-128 tokens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Relations sémantiques profondes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Bedrock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129-512 tokens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Invariants fondamentaux du document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— Protocole de Collisions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Quand plusieurs relations prédisent le même token, le protocole de collisions détermine la résolution.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Résolution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ACCORD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R₁ et R₂ → même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 = 1-(1-P₁)(1-P₂)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Interférence constructive 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HIÉRARCHIQUE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Couches différentes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Bedrock prime Surface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Causalité profonde prime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TEMPORELLE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Périodique ∩ PPM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 = (P₁+P₂)/2 × 1.2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Accord de phase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DÉSACCORD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inattendu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 = 1/|V| (uniforme)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Interférence destructive 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ÉCHELLE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Molécule ≠ Cellule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Cellule prime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Échelle supérieure gagne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Partie 5 — Grammaire (7 Règles)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Règle 1 — Unité minimale valide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Toute expression CSTL doit contenir : un opérateur temporel, une entité source, une relation avec poids, une entité cible.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Psi = T · E · R · 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VALIDE   : = ∙ₐ →⁺ ∙ᵦ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INVALIDE : = ∙ₐ  (entité sans relation)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Règle 2 — Poids obligatoire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Toute relation → doit porter un poids explicite + / - / °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VALIDE   : = ∙ₐ →⁺ ∙ᵦ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INVALIDE : = ∙ₐ → ∙ᵦ  (poids absent)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Règle 3 — Unicité du gène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Tout gène k=9 doit être unique dans le génome du corpus. En cas de collision → protocole Partie 4.6.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Règle 4 — Temps orienté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 flux d'information doit être orienté : passé «, présent =, futur », ou intrication «=».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Règle 5 — Propagation des relations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R(A→B) + R(B→C) → R(A→C) si force(R₁) × force(R₂) &gt; θ_prop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Les relations se propagent par transitivité si la force combinée dépasse le seuil.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Règle 6 — Purge obligatoire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Tout graphe de relations dont la densité dépasse θ_density doit être purgé via ∇.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density &gt; θ_density → ∇ actif → compression vers l'essentiel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Règle 7 — Transformation irréversible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Toute transformation ⟳ est irréversible. Le nœud transformé ∙ → ◉ ne peut pas revenir à son état précédent.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∙ₐ ⟳ ◉ₐ'  [MUST]  (Axiome A3)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Partie 6 — Sémantique (6 Niveaux)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CSTL peut représenter n'importe quelle structure sémantique en 6 niveaux de complexité croissante.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800"/>
        <w:gridCol w:w="4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Syntaxe minimale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Phrase minimale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 · ∙ · R⁺ · 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= ∙ₐ →⁺ ∙ᵦ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Dynamique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 · ∙ · R⁺↑ · 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= ∙ₐ →⁺↑ ∙ᵦ (relation qui grandit)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Transformation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 · ∙ · ⟳ · 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= ∙ₐ ⟳ ◉ₐ' [MUST]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Intrication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 · ∙ · ↔ · 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«=» ∙ₐ ↔° ∙ᵦ (simultanéité temporelle)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Chaîne causale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 · ∙ → ∙ → 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= ∙ₐ →⁺ ∙ᵦ →⁺ ∙꜀ (transitivité)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Courbure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 · ∙ · ⊕ · 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= ∙ₐ ⊕ ◉ₓ (attracteur central)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Niveaux de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0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a-b-c-d-e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Structure exacte + mots originaux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1:1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FIDÈLE 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≡+DICT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Structure + dictionnaire séparé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~10:1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GÉNÉRATIF 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≠+SCHEMA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Reconstruit avec enrichissement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~20:1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SIMULATION 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Dynamique pure sans reconstruction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~100:1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ADN k=9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 nucl.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Index universel de la relation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~1000:1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Partie 7 — Protocole AI to AI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CSTL est le TCP/IP sémantique pour les LLMs. Il permet à des agents d'architectures différentes de partager leurs structures causales sans perte sémantique.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— Analogie fondamentale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Transporte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Comprend le contenu 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Unicité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TCP/IP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Bytes bruts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Adresse IP (32 bits)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CSTL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Relations causales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Gène k=9 (9 × 3-7 bits)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— Pipeline de communication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Émetteur (Claude)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Générer une réponse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Extraire l'ADN k=9 des relations causales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Transmettre l'ADN (27-62 bits par relation)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Récepteur (GPT-4, Gemini...)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Recevoir l'ADN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Lookup dans le dictionnaire universel partagé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Reformuler dans son propre espace sémantique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— ADN Universel Pré-entraîné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1 — Entraînement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10 000 fichiers JSON + code + texte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2000 gènes universels → cstl_v3.adn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2 — Distribution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Distribuer avec le codec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Header = 0 bytes par fichier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3 — Compression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Encoder les écarts par rapport à l'ADN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Gain estimé 88-93% &gt; gzip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4 — Communication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Partager l'ADN entre agents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Fidélité sémantique parfaite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— Cas d'usage pour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Compression du contexte : 50KB JSON → ~5KB ADN → fenêtre ×10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Mémoire long terme : relations stockées en 9 symboles = 200× plus compact qu'un résumé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Vérification de cohérence : protocole de collisions détecte les incohérences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Pipeline LLM → CSTL → LLM : reconstruction sans perte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Partie 8 — Résumé de l'Alphabet Complet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Vue d'ensemble unifiée de tous les symboles CSTL v3.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Couche 1 — Sémantique (65 symboles)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6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Symboles clés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Axiome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Entités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∙ 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A1, A3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Relations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↔ ⊗ ⟳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A1, A2, A3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Poids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 - 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Dynamique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↑ ↓ ⟳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A3, A4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Temps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« = » «=»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Couche 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⟶ ~̃ ⊃ Δ 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Forces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⊕ ⊖ ℝ ℜ 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A2, A4, A8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≡ ≠ ∿ « |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Pragmatisme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(+) (-) (?) [IF] [MUST]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A3, A7, A8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Réseau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∇ Ω_net STATE trust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A7, A8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Couche 2 — Syntaxe (121 tokens fixes + dynamiques)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18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Nucl.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Symétrie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dans le gène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G_Z2D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Z₂ paires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Position 2, 5, 8 (contexte)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G_Z2O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Z₂ inverses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Position 4 (type de lien)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G_Z3F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Z₃ triplets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Position 1 partiel (contrôle)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G_TL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Translation EN/FR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Position 3, 6 (sémantique)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G_SU2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SU₂ doublets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Position 3, 6 (type)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G_NEU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Backbone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Position 4, 5, 8 (structure)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G_NUM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ℤ additif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Position 7 (valeur)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G_WORD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Libre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Position 3, 6 (dynamique)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Couche 3 — Transport ADN (k=9)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Propriété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Longueur du gène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 nucléotides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Espace d'adresses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121⁹ = 5.56 × 10¹⁸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Unicité garantie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 par construction (symbole 9 = couche)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Unicité empirique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 mesurée par trie (k=8 suffit en pratique)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Couches (chromosomes)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: Surface / Shallow / Deep / Bedrock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Codons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 (3 nucléotides = type de relation)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Double brin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SENS 5'→3' (cause) / ANTISENS 3'→5' (effet)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Protocole collision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types : Accord / Hiérarchique / Temporel / Désaccord / Échelle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ADN pré-entraîné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cstl_v3.adn — partagé entre agents → 0 overhead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Conclusion — CSTL comme Infrastructure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CSTL n'est pas un compresseur. Ce n'est pas un format de fichier. C'est une infrastructure — comme TCP/IP pour les bytes, mais pour les relations causales entre intelligences artificielles.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Flux → Relation → Structure → Mémoire → Évolution</w:t>
            </w:r>
          </w:p>
          <w:p>
            <w:r>
              <w:rPr>
                <w:rFonts w:ascii="Courier New" w:cs="Courier New" w:eastAsia="Courier New" w:hAnsi="Courier New"/>
                <w:color w:val="1A6B6B"/>
                <w:sz w:val="20"/>
                <w:szCs w:val="20"/>
              </w:rPr>
              <w:t xml:space="preserve">CSTL v3 = Couche 1 (sens) × Couche 2 (forme) × Couche 3 (transport)</w:t>
            </w:r>
          </w:p>
          <w:p>
            <w:r>
              <w:rPr>
                <w:rFonts w:ascii="Courier New" w:cs="Courier New" w:eastAsia="Courier New" w:hAnsi="Courier New"/>
                <w:color w:val="1A6B6B"/>
                <w:sz w:val="20"/>
                <w:szCs w:val="20"/>
              </w:rPr>
              <w:t xml:space="preserve">k=9 symboles → toute relation causale humaine → identifiant unique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Version : CSTL v3.0 — Spécification Unifiée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Auteur : Olivier — Inventeur indépendant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Date : 2026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Statut : Document de référence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·  Flux → Relation → Structure → Mémoire → Évolution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CSTL v3.0 — Spécification Unifiée</w:t>
    </w:r>
    <w:r>
      <w:rPr>
        <w:rFonts w:ascii="Arial" w:cs="Arial" w:eastAsia="Arial" w:hAnsi="Arial"/>
        <w:color w:val="AAAAAA"/>
        <w:sz w:val="16"/>
        <w:szCs w:val="16"/>
      </w:rPr>
      <w:t xml:space="preserve">    |    Compressed Semantic Transfer Language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6B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2026-04-16T02:40:52.738Z</dcterms:created>
  <dcterms:modified xsi:type="dcterms:W3CDTF">2026-04-16T02:40:52.740Z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