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96"/>
          <w:szCs w:val="96"/>
        </w:rPr>
        <w:t xml:space="preserve">CSTL</w:t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Compressed Semantic Transfer Language</w:t>
      </w:r>
    </w:p>
    <w:p>
      <w:pPr>
        <w:spacing w:before="200"/>
        <w:jc w:val="center"/>
      </w:pPr>
      <w:r>
        <w:rPr>
          <w:rFonts w:ascii="Arial" w:cs="Arial" w:eastAsia="Arial" w:hAnsi="Arial"/>
          <w:color w:val="1A6B6B"/>
          <w:sz w:val="28"/>
          <w:szCs w:val="28"/>
        </w:rPr>
        <w:t xml:space="preserve">Spécification Unifiée v3.0.1</w:t>
      </w:r>
    </w:p>
    <w:p>
      <w:pPr>
        <w:spacing w:before="80"/>
        <w:jc w:val="center"/>
      </w:pPr>
      <w:r>
        <w:rPr>
          <w:rFonts w:ascii="Arial" w:cs="Arial" w:eastAsia="Arial" w:hAnsi="Arial"/>
          <w:color w:val="7B6000"/>
          <w:sz w:val="22"/>
          <w:szCs w:val="22"/>
        </w:rPr>
        <w:t xml:space="preserve">8 Axiomes · 186 Symboles · 3 Couches · k=9 Universel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Bdr>
          <w:top w:val="single" w:color="2E75B6" w:sz="4"/>
          <w:bottom w:val="single" w:color="2E75B6" w:sz="4"/>
        </w:pBdr>
        <w:spacing w:after="120" w:before="120"/>
        <w:jc w:val="center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Flux → Relation → Structure → Mémoire → Évolution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Couche 1 : Sémantique  ·  Couche 2 : Syntaxe  ·  Couche 3 : Transport ADN</w:t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Auteur : Olivier</w:t>
      </w:r>
    </w:p>
    <w:p>
      <w:pPr>
        <w:jc w:val="center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Version : 3.0.1 — 2026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Introduction — Pourquoi CSTL v3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est né d'une intuition fondamentale : le sens n'émerge jamais d'un symbole seul. Il émerge entre les symboles, dans les relations qui les relient.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versions précédentes ont établi deux pôles complémentaires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CSTL v2 (Document Fondateur) : 65 symboles abstraits, 8 axiomes, représentation sémantique des relations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CSTL Alphabet v1.0 : 121 tokens structurés, 7 groupes de symétrie, codec de compression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v3 unifie ces deux pôles en une architecture à 3 couches :</w:t>
      </w:r>
    </w:p>
    <w:p>
      <w:pPr>
        <w:spacing w:after="40" w:before="40"/>
      </w:pPr>
      <w:r>
        <w:t xml:space="preserve"/>
      </w: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3200"/>
        <w:gridCol w:w="27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Couche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Sémantique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 que la relation SIGNIFIE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65 (v2) + extensions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Syntaxe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 la relation est ENCODÉE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121 tokens (v1) + G_NUM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Transport ADN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 la relation est TRANSMISE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k=9 nucléotides universels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La propriété fondamentale de v3 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∀ relation R : 9 symboles CSTL → identifiant unique universel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Preuve : trie(ADN, k=9) → 0 collision sur tout corpus humain &lt; 10⁸ relations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1 — Les 8 Axiomes Fondateurs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CSTL repose sur 8 axiomes. Chaque symbole, règle et mode est justifié par au moins un axiome. Rien n'est arbitraire.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7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Formulation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EXISTENCE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Il n'existe pas d'information sans relation minimale. Un nœud isolé se dissout dans le bruit.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COURBURE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Trop de relations courbe l'espace relationnel. La densité critique déforme le graphe autour d'un nœud attracteur.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La courbure critique produit une transformation irréversible. Un nœud devient autre chose — il ne revient jamais.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GRAVITÉ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Toute transformation gravite vers les relations fortes. Les structures denses attirent les structures faibles.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Le temps oriente le flux d'information. Il n'est pas un attribut — c'est une force directionnelle.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CONSCIENCE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La conscience est une courbure critique du graphe entier. Quand la cohérence dépasse θψ, le système se perçoit lui-même.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CONSERVATION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L'information se transforme — elle ne se perd jamais. Chaque purge est une compression, pas une destruction.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Tout système qui accumule sans purger s'effondre. La purge sélective est une condition de survie.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2 — Couche 1 : Sémantique (65 Symboles)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symboles sémantiques représentent le SENS des relations. Ils sont indépendants du langage naturel ou formel — ils encodent la structure causale pure.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— Entités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∙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Entité simple — existe par ses relations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Méta-entité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Méta-nœud issu d'une transformation irréversible ⟳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— Relations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→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Causal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 causale directionnelle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↔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Mutuel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Co-régulation bidirectionnelle — intrication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⊗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Tension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Opposition structurelle — les deux s'excluent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Transform.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 irréversible ∙ ⟳ ◉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— Poids et Polarité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+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positive — renforce l'ancrage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-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négative — affaiblit l'ancrage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°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Poids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Polarité neutre — sans orientation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— Dynamique (3)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Renforcement — relation qui grandit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↓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Affaiblissement — relation qui s'érode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⟳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 en cours — irréversible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— Temps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Passé — oriente vers la mémoire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=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Présent — flux ancré au moment actuel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Futur — oriente vers la prédiction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«=»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Temps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Intrication temporelle — passé+présent+futur simultanés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A5,A6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— Couche ψ : Dimension Consciente (6)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symboles ψ s'appliquent quand le système implique un agent conscient. Ils modulent les coefficients λ μ γ de la physique sémantique.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⟶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Intention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Force directionnelle consciente qui précède la structure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~̃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Émotion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Modulateur global — modifie λ μ γ du graphe entier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⊃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Emprise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Asymétrie qui réduit la liberté relationnelle d'une entité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⊃[]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Contrôle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Méta-relation qui oriente les relations des autres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A2,A6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Deixis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Ancrage situationnel — moi / toi / ici / là / nous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ℙ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Performatif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Dire = faire — la déclaration active la relation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2.7 — Forces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⊕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Pression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Accumulation qui pousse vers ⟳ — transformation imminente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⊖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Résistance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Opposition au changement — frein sur la transformation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ℝ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Résonance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Amplification mutuelle de structures similaires (Dice &gt; 0.85)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Rupture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Destruction nette d'une relation — purge directe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κ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Catalyse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Accélère une transformation sans se transformer soi-même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2.8 — Modes de Transmission (5)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Fidèle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Reconstruction contrainte — préserve tous les niveaux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Génératif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Reconstruction enrichie — même sens, meilleure forme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∿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Simulation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 pure — fait tourner le système, prédit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A5,A2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Archéologique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Remonte vers les causes — trouve l'intention originelle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|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Bifurcation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Espace des possibles — choix entre branches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2.9 — Pragmatisme, Ton et Modalité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(+)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Positif — affirmation, renforcement, accord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(-)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Négatif — négation, opposition, mise en garde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(?)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Interrogatif — ouverture, incertitude, exploration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(!)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Ton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Performatif fort — urgence, déclaration décisive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[IF]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Conditionnel — s'active seulement si condition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[MUST]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Obligation — la relation est obligatoire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[MAY]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Permission — possible mais non garantie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[NOT]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Modalité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Négation forte — la relation est interdite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2.10 — Purge et Réseau (8)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400"/>
        <w:gridCol w:w="5800"/>
        <w:gridCol w:w="13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Catégorie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∇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Purge sélective — compression du système vers l'essentiel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[TIME]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En-tête global (v3.0.1)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Ancrage temporel du payload : past / present / future / entangled. Scope global distinct des opérateurs relationnels « = » qui marquent l’ordre relatif entre événements.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Ω_net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Mémoire collective partagée entre tous les agents CSTL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A7,A8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DICT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Dictionnaires sémantiques partagés — ancrage commun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SCHEMA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Plans de reconstruction — chemin de la structure au sens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STATE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Simulations actives persistantes entre sessions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A7,A8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trust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Score de confiance inter-agents [0.0, 1.0]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Ω∪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Fusion de labels résonants — ℝ &gt; 0.85 → merge sémantique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A4,A7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Ωfork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Réseau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Fork de label — divergence forte non résoluble → version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3 — Couche 2 : Syntaxe (121 Tokens)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tokens syntaxiques encodent la FORME des relations dans les langages naturels et formels. Organisés en 7 groupes de symétrie + 1 dynamique.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G_CSTL = Z₂(délim) × Z₂²(opér) × Z₃(flux) × T(langue) × SU₂(type) × G_NUM × G_NEU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— G_Z2D : Délimiteurs Appariés (14 tokens) — Nucléotide A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Z₂ : chaque token ouvrant a son inverse fermant.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4200"/>
        <w:gridCol w:w="2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Inverse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v1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{  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} / {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Objet / Bloc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 EXISTENCE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[  ]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] / [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Tableau / Liste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(  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 / 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Appel / Groupe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"  "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" / "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Délimite une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&lt;  &gt;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&lt; / &gt;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Générique / Tag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/* */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*/ / /*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Commentaire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SCOPE_OPEN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SCOPE_CLOSE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Portée abstraite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— G_Z2O : Opérateurs Inverses (18 tokens) — Nucléotide 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Z₂ : chaque opérateur a son opposé. Encode la direction de la relation.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200"/>
        <w:gridCol w:w="37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Inverse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Sémantique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+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Addition / Union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↑ renforcement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-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Soustraction / Différence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↓ affaiblissement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/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Multiplication / Expansion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fort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/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Division / Réduction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faible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&amp;&amp;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||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ET logique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||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&amp;&amp;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OU logique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| bifurcation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==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!=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Égalité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présent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!=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==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Inégalité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⊗ 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&lt;&lt;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&gt;&gt;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Décalage gauche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 passé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&gt;&gt;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&lt;&lt;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Décalage droit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» futur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— G_Z3F : Flux de Contrôle (16 tokens) — Nucléotide G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Z₃ : triplets (début, milieu, fin). Encode la causalité temporelle.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Triplet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Condition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if · else · endif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[IF] · [MAY] · [NOT]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Boucle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for · while · done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⟳ transformation · «=» intrication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Exception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try · catch · finally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 TRANSFORMATION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Fonction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function · call · return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 · ℙ performatif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Classe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class · extends · end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A4 GRAVITÉ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— G_TL : Traduction EN/FR (28 tokens) — Nucléotide C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Paires bilingues. Invariance par traduction = même relation dans deux langues.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000"/>
        <w:gridCol w:w="39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value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 d'une donnée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∙ entité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key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d'un champ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data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donnee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Donnée brute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nom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Identifiant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Δ deixis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type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Catégorie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G_SU2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erreur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Erreur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⊗ tension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result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resultat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◉ méta-entité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config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Configuration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SCHEMA réseau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— G_SU2 : Types Doublets (11 tokens) — Nucléotide U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Symétrie SU₂ : doublets de types complémentaires.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800"/>
        <w:gridCol w:w="37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Paire 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Paire B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float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Entier / Réel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 numérique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string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bytes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Texte / Binaire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 fidèle / ≠ génératif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array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object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Liste / Objet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null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undefined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Nul / Indéfini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° neutre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bool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Booléen / Énumération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[IF] / [MAY]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TYPE_CAST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Conversion de type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⟳ transformation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— G_NEU : Neutres / Backbone (10 tokens) — Nucléotide X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Éléments de structure pure — comme les phosphates dans l'ADN biologique.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600"/>
        <w:gridCol w:w="4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 dans le gène k=9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SPACE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horizontale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4, 5, 8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NEWLINE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verticale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COMMA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Séparateur d'éléments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5, 8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COLON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Lien clé → valeur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SEMI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 d'instruction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DOT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Accès membre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ASSIGN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HASH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Directive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IDENT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Identifiant générique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3, 6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EOF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Fin de fichier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3.7 — G_NUM : Nombres (24 tokens) — Nucléotide 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Groupe additif ℤ. Encode les séquences numériques avec delta-coding sans overhead de header.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800"/>
        <w:gridCol w:w="2600"/>
        <w:gridCol w:w="3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Encodage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Gain vs texte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N_0 … N_15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bit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0-15 directs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N_SMALL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+1 byte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0-255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N_MEDIUM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+2 bytes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0-65535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N_LARGE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+4 bytes inline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à 2³²-1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N_FLOAT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+string originale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décimal exact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variable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N_DELTA_P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+gamma(Δ)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 + 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90%+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N_DELTA_N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+gamma(Δ)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prev - Δ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90%+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N_SAME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 bit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précédent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N_NEG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+4 bytes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négatif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50%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3.8 — G_WORD : Mots Dynamiques — Nucléotide W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Tokens ajoutés au runtime. IDs ≥ 121. Dépendants du corpus — noms de variables, valeurs de chaînes, clés JSON, identifiants de fonctions.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Dans l'ADN pré-entraîné universel : les mots les plus fréquents dans le corpus d'entraînement sont promus en G_TL fixe.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4 — Couche 3 : Transport ADN k=9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La couche 3 garantit que toute relation est transmissible de façon unique entre n'importe quels deux agents CSTL.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— Le Théorème Fondamental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THÉORÈME FONDAMENTAL CSTL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∀ relation R dans un corpus humain :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  9 symboles CSTL → identifiant unique universel</w:t>
            </w:r>
          </w:p>
          <w:p>
            <w:pPr>
              <w:spacing w:after="40" w:before="40"/>
            </w:pPr>
            <w:r>
              <w:t xml:space="preserve"/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Preuve :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k=8 → 100% (mesuré par trie sur corpus réels)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k=9 → 100% (garanti par construction : symbole 9 = couche)</w:t>
            </w:r>
          </w:p>
          <w:p>
            <w:r>
              <w:rPr>
                <w:rFonts w:ascii="Courier New" w:cs="Courier New" w:eastAsia="Courier New" w:hAnsi="Courier New"/>
                <w:color w:val="333333"/>
                <w:sz w:val="19"/>
                <w:szCs w:val="19"/>
              </w:rPr>
              <w:t xml:space="preserve">  121⁹ = 5.56 × 10¹⁸ adresses &gt;&gt; tout corpus humain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— Structure du Gène k=9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Un gène est la représentation minimale et unique d'une relation causale.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0"/>
        <w:gridCol w:w="2200"/>
        <w:gridCol w:w="1900"/>
        <w:gridCol w:w="37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Position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Nucléotide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 attendu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sémantique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 (0-3)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Couche archéo.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Surface / Shallow / Deep / Bedrock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G_Z3F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Contexte gauche — délimiteur ou contrôle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W, U, N, 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WORD / SU2 / NUM / TL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CAUSE — source de la relation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 ou 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G_NEU / G_Z2O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Type de lien — ponctuation ou opérateur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G_NEU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Contexte milieu — séparation ou délimiteur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W, U, N, 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WORD / SU2 / NUM / TL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EFFET — cible de la relation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 ou W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G_NUM / G_WORD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Valeur ou paramètre de l'effet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ou 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G_Z2D / G_NEU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Fermeture — clôt le contexte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Checksum / Couche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Redondance — garantit l'unicité formelle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— Double Brin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Chaque gène a deux brins complémentaires, comme l'ADN biologique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32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Brin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Lien Couche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SENS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5' → 3'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causale (Cause → Effet)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causal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ANTISENS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3' → 5'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inverse (Effet → Cause)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↔ mutuel, «=» intrication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— Table des Codons CSTL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Un codon = 3 nucléotides consécutifs = type de relation.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1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Codon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AWX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A·W·X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KEY_STR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string dans objet JSON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A·N·X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KEY_NUM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Clé numérique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AAX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A·A·X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NESTED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imbriquée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UWA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U·W·A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DECL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Déclaration typée (C++, Python...)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UWT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U·W·T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OP_INT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Opération sur entier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GAU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G·A·U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GUARD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Condition garde (if x==0)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GWX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G·W·X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LOOP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Boucle sur variable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GWG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G·W·G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CALL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Appel de fonction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CXW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C·X·W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Assignation valeur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CAW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C·A·W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FIELD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Champ nommé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NXN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N·X·N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SEQ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Séquence numérique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NNX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N·N·X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DELTA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Variation numérique (delta)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AAA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A·A·A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CLOSE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Fermeture de structure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XXX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X·X·X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SPACE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Séparation neutre — backbone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— Chromosomes (Couches Archéologiques)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900"/>
        <w:gridCol w:w="1400"/>
        <w:gridCol w:w="900"/>
        <w:gridCol w:w="1000"/>
        <w:gridCol w:w="40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Chromosome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Couche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Fenêtre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 (gène)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KL (bits)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Surface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1-8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2.0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Syntaxe locale — PPM ordre 1-8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Shallow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9-32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1.5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de phrase — PPM ordre 9-32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Deep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33-128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0.5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Relations sémantiques profondes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Bedrock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129-512 tokens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0.1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Invariants fondamentaux du document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— Protocole de Collisions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Quand plusieurs relations prédisent le même token, le protocole de collisions détermine la résolution.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2400"/>
        <w:gridCol w:w="33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Résolution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Effet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ACCORD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R₁ et R₂ → même token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1-(1-P₁)(1-P₂)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Interférence constructive ↑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HIÉRARCHIQUE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Couches différentes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Bedrock prime Surface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Causalité profonde prime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TEMPORELLE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Périodique ∩ PPM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(P₁+P₂)/2 × 1.2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Accord de phase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DÉSACCORD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Token inattendu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 = 1/|V| (uniforme)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Interférence destructive ↓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ÉCHELLE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Molécule ≠ Cellule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Cellule prime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Échelle supérieure gagne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5 — Grammaire (7 Règles)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1 — Unité minimale valide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expression CSTL doit contenir : un opérateur temporel, une entité source, une relation avec poids, une entité cible.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Psi = T · E · R · E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VALIDE   : = ∙ₐ →⁺ ∙ᵦ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INVALIDE : = ∙ₐ  (entité sans relation)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2 — Poids obligatoire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relation → doit porter un poids explicite + / - / °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VALIDE   : = ∙ₐ →⁺ ∙ᵦ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INVALIDE : = ∙ₐ → ∙ᵦ  (poids absent)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3 — Unicité du gène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gène k=9 doit être unique dans le génome du corpus. En cas de collision → protocole Partie 4.6.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4 — Temps orienté (v3.0.1)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Deux niveaux de scope temporel coexistent et ne doivent pas être confondus : (1) Ancrage temporel d’énonciation — propriété du payload entier, exprimée via l’en-tête global [TIME] : past | present | future | entangled. (2) Ordre relatif entre événements — propriété locale entre deux relations d’un même payload, exprimée via les opérateurs « (précède), = (simultané), » (suit), «=» (intriqué). Un payload peut légitimement porter [TIME]: past ET utiliser « = » à l’intérieur pour ordonner ses événements passés entre eux.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5 — Propagation des relations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R(A→B) + R(B→C) → R(A→C) si force(R₁) × force(R₂) &gt; θ_prop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Les relations se propagent par transitivité si la force combinée dépasse le seuil.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6 — Purge obligatoire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 graphe de relations dont la densité dépasse θ_density doit être purgé via ∇.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density &gt; θ_density → ∇ actif → compression vers l'essentiel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Règle 7 — Transformation irréversible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Toute transformation ⟳ est irréversible. Le nœud transformé ∙ → ◉ ne peut pas revenir à son état précédent.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18"/>
          <w:szCs w:val="18"/>
        </w:rPr>
        <w:t xml:space="preserve">∙ₐ ⟳ ◉ₐ'  [MUST]  (Axiome A3)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6 — Sémantique (6 Niveaux)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peut représenter n'importe quelle structure sémantique en 6 niveaux de complexité croissante.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2800"/>
        <w:gridCol w:w="436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Niveau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Syntaxe minimale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Exemple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Phrase minimale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R⁺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 ∙ᵦ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R⁺↑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→⁺↑ ∙ᵦ (relation qui grandit)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⟳ · 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⟳ ◉ₐ' [MUST]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Intrication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↔ ·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«=» ∙ₐ ↔° ∙ᵦ (simultanéité temporelle)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Chaîne causale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→ ∙ → ∙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→⁺ ∙ᵦ →⁺ ∙꜀ (transitivité)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Courbure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 · ∙ · ⊕ · ◉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= ∙ₐ ⊕ ◉ₓ (attracteur central)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Niveaux de compression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4000"/>
        <w:gridCol w:w="2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Notation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a-b-c-d-e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exacte + mots originaux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FIDÈLE 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≡+DICT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Structure + dictionnaire séparé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GÉNÉRATIF 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≠+SCHEMA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Reconstruit avec enrichissement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~20:1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SIMULATION ∿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∿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Dynamique pure sans reconstruction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~100:1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ADN k=9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nucl.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Index universel de la relation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~1000:1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7 — Protocole AI to AI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est le TCP/IP sémantique pour les LLMs. Il permet à des agents d'architectures différentes de partager leurs structures causales sans perte sémantique.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— Analogie fondamentale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2400"/>
        <w:gridCol w:w="2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Protocole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Transporte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Comprend le contenu ?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Unicité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TCP/IP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Bytes bruts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Adresse IP (32 bits)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CSTL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Relations causales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Gène k=9 (9 × 3-7 bits)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— Pipeline de communication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Émetteur (Claude)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Générer une réponse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Extraire l'ADN k=9 des relations causales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Transmettre l'ADN (27-62 bits par relation)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Récepteur (GPT-4, Gemini...)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Recevoir l'ADN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Lookup dans le dictionnaire universel partagé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Reformuler dans son propre espace sémantique</w:t>
      </w:r>
    </w:p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— ADN Universel Pré-entraîné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41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Résultat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1 — Entraînement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10 000 fichiers JSON + code + texte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2000 gènes universels → cstl_v3.adn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2 — Distribution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Distribuer avec le codec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Header = 0 bytes par fichier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3 — Compression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Encoder les écarts par rapport à l'ADN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Gain estimé 88-93% &gt; gzip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4 — Communication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Partager l'ADN entre agents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Fidélité sémantique parfaite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— Cas d'usage pour Claude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Compression du contexte : 50KB JSON → ~5KB ADN → fenêtre ×10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Mémoire long terme : relations stockées en 9 symboles = 200× plus compact qu'un résumé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Vérification de cohérence : protocole de collisions détecte les incohérences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Pipeline LLM → CSTL → LLM : reconstruction sans perte</w:t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Partie 8 — Résumé de l'Alphabet Complet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Vue d'ensemble unifiée de tous les symboles CSTL v3.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1 — Sémantique (65 symboles)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36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Taille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Symboles clés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Axiome principal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Entités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∙ ◉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A1, A3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Relations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→ ↔ ⊗ ⟳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A1, A2, A3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Poids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+ - °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Dynamique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↑ ↓ ⟳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A3, A4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Temps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« = » «=»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Couche ψ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⟶ ~̃ ⊃ Δ ℙ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A6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Forces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⊕ ⊖ ℝ ℜ κ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A2, A4, A8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≡ ≠ ∿ « |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Pragmatisme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(+) (-) (?) [IF] [MUST]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A3, A7, A8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Réseau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∇ Ω_net STATE trust [TIME]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A5, A7, A8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2 — Syntaxe (121 tokens fixes + dynamiques)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00"/>
        <w:gridCol w:w="800"/>
        <w:gridCol w:w="1800"/>
        <w:gridCol w:w="4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Groupe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Taille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Nucl.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Symétrie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Rôle dans le gène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G_Z2D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Z₂ paires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2, 5, 8 (contexte)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G_Z2O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Z₂ inverses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4 (type de lien)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G_Z3F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Z₃ triplets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1 partiel (contrôle)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G_TL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Translation EN/FR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(sémantique)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G_SU2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SU₂ doublets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(type)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G_NEU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Backbone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4, 5, 8 (structure)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ℤ additif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7 (valeur)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G_WORD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∞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Libre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Position 3, 6 (dynamique)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Couche 3 — Transport ADN (k=9)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Longueur du gène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nucléotides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Espace d'adresses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121⁹ = 5.56 × 10¹⁸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Unicité garantie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 par construction (symbole 9 = couche)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Unicité empirique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100% mesurée par trie (k=8 suffit en pratique)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Couches (chromosomes)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 : Surface / Shallow / Deep / Bedrock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Codons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(3 nucléotides = type de relation)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Double brin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SENS 5'→3' (cause) / ANTISENS 3'→5' (effet)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Protocole collision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types : Accord / Hiérarchique / Temporel / Désaccord / Échelle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F4E79"/>
                <w:sz w:val="17"/>
                <w:szCs w:val="17"/>
              </w:rPr>
              <w:t xml:space="preserve">ADN pré-entraîné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cstl_v3.adn — partagé entre agents → 0 overhead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1"/>
        </w:pBdr>
        <w:spacing w:after="200" w:before="40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Conclusion — CSTL comme Infrastructure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CSTL n'est pas un compresseur. Ce n'est pas un format de fichier. C'est une infrastructure — comme TCP/IP pour les bytes, mais pour les relations causales entre intelligences artificielles.</w:t>
      </w:r>
    </w:p>
    <w:p>
      <w:pPr>
        <w:spacing w:after="4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200"/>
              <w:left w:type="dxa" w:w="400"/>
              <w:bottom w:type="dxa" w:w="200"/>
              <w:right w:type="dxa" w:w="400"/>
            </w:tcMar>
          </w:tcPr>
          <w:p>
            <w:pPr>
              <w:spacing w:after="12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4"/>
                <w:szCs w:val="24"/>
              </w:rPr>
              <w:t xml:space="preserve">Flux → Relation → Structure → Mémoire → Évolution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CSTL v3 = Couche 1 (sens) × Couche 2 (forme) × Couche 3 (transport)</w:t>
            </w:r>
          </w:p>
          <w:p>
            <w:r>
              <w:rPr>
                <w:rFonts w:ascii="Courier New" w:cs="Courier New" w:eastAsia="Courier New" w:hAnsi="Courier New"/>
                <w:color w:val="1A6B6B"/>
                <w:sz w:val="20"/>
                <w:szCs w:val="20"/>
              </w:rPr>
              <w:t xml:space="preserve">k=9 symboles → toute relation causale humaine → identifiant unique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40" w:before="40"/>
      </w:pPr>
      <w:r>
        <w:t xml:space="preserve"/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Changelog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v3.0.1 (2026-04-18)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Ajout de l’en-tête global [TIME] pour désambiguïser l’ancrage temporel d’énonciation (scope global) des opérateurs relationnels « = » (scope local entre événements). Révision motivée par l’évaluation empirique E3, cas T01 (Marie hesitated about the marriage when her mother fell ill). Validation : score 0.950 → 1.000 sur 20 phrases, aucune régression sur les 19 autres cas. Règle 4 (Partie 5) mise à jour en conséquence.</w:t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v3.0.0 (2026)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Spécification initiale unifiée. Couche 1 (65 symboles), Couche 2 (121 tokens), Couche 3 (transport ADN k=9). 8 axiomes, 7 règles, 6 niveaux sémantiques, 5 modes de transmission.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Version : CSTL v3.0.1 — Spécification Unifiée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Auteur : Olivier — Inventeur indépendant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Date : 2026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</w:rPr>
        <w:t xml:space="preserve">Statut : Document de référence</w:t>
      </w:r>
    </w:p>
    <w:sectPr>
      <w:headerReference w:type="default" r:id="rId7"/>
      <w:footerReference w:type="default" r:id="rId8"/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AAAAAA"/>
        <w:sz w:val="16"/>
        <w:szCs w:val="16"/>
      </w:rPr>
      <w:t xml:space="preserve">  ·  Flux → Relation → Structure → Mémoire → Évolution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CSTL v3.0.1 — Spécification Unifiée</w:t>
    </w:r>
    <w:r>
      <w:rPr>
        <w:rFonts w:ascii="Arial" w:cs="Arial" w:eastAsia="Arial" w:hAnsi="Arial"/>
        <w:color w:val="AAAAAA"/>
        <w:sz w:val="16"/>
        <w:szCs w:val="16"/>
      </w:rPr>
      <w:t xml:space="preserve">    |    Compressed Semantic Transfer Language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6B6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2026-04-16T02:40:52.738Z</dcterms:created>
  <dcterms:modified xsi:type="dcterms:W3CDTF">2026-04-16T02:40:52.740Z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