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0E2" w:rsidRPr="00DD486E" w:rsidRDefault="003850E2" w:rsidP="00DD486E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bCs/>
          <w:sz w:val="28"/>
          <w:szCs w:val="28"/>
          <w:lang w:val="fr-CA"/>
        </w:rPr>
      </w:pPr>
      <w:r>
        <w:rPr>
          <w:rFonts w:ascii="Arial" w:hAnsi="Arial" w:cs="Arial"/>
          <w:b/>
          <w:bCs/>
          <w:sz w:val="28"/>
          <w:szCs w:val="28"/>
          <w:lang w:val="fr-CA"/>
        </w:rPr>
        <w:t xml:space="preserve">TRAVAIL PRATIQUE </w:t>
      </w:r>
      <w:r w:rsidR="006B61C6">
        <w:rPr>
          <w:rFonts w:ascii="Arial" w:hAnsi="Arial" w:cs="Arial"/>
          <w:b/>
          <w:bCs/>
          <w:sz w:val="28"/>
          <w:szCs w:val="28"/>
          <w:lang w:val="fr-CA"/>
        </w:rPr>
        <w:t>2</w:t>
      </w:r>
      <w:r>
        <w:rPr>
          <w:rFonts w:ascii="Arial" w:hAnsi="Arial" w:cs="Arial"/>
          <w:b/>
          <w:bCs/>
          <w:sz w:val="28"/>
          <w:szCs w:val="28"/>
          <w:lang w:val="fr-CA"/>
        </w:rPr>
        <w:t xml:space="preserve"> – PONDÉRATION</w:t>
      </w:r>
      <w:r w:rsidR="006B61C6">
        <w:rPr>
          <w:rFonts w:ascii="Arial" w:hAnsi="Arial" w:cs="Arial"/>
          <w:b/>
          <w:bCs/>
          <w:sz w:val="28"/>
          <w:szCs w:val="28"/>
          <w:lang w:val="fr-CA"/>
        </w:rPr>
        <w:t xml:space="preserve"> </w:t>
      </w:r>
      <w:r w:rsidR="006D2F97">
        <w:rPr>
          <w:rFonts w:ascii="Arial" w:hAnsi="Arial" w:cs="Arial"/>
          <w:b/>
          <w:bCs/>
          <w:sz w:val="28"/>
          <w:szCs w:val="28"/>
          <w:lang w:val="fr-CA"/>
        </w:rPr>
        <w:t>25</w:t>
      </w:r>
      <w:r>
        <w:rPr>
          <w:rFonts w:ascii="Arial" w:hAnsi="Arial" w:cs="Arial"/>
          <w:b/>
          <w:bCs/>
          <w:sz w:val="28"/>
          <w:szCs w:val="28"/>
          <w:lang w:val="fr-CA"/>
        </w:rPr>
        <w:t xml:space="preserve"> %</w:t>
      </w:r>
      <w:r w:rsidR="00DD486E">
        <w:rPr>
          <w:rFonts w:ascii="Arial" w:hAnsi="Arial" w:cs="Arial"/>
          <w:b/>
          <w:bCs/>
          <w:sz w:val="28"/>
          <w:szCs w:val="28"/>
          <w:lang w:val="fr-CA"/>
        </w:rPr>
        <w:br/>
      </w:r>
      <w:r w:rsidRPr="00DD486E">
        <w:rPr>
          <w:rFonts w:ascii="Arial" w:hAnsi="Arial" w:cs="Arial"/>
          <w:b/>
          <w:bCs/>
          <w:sz w:val="20"/>
          <w:szCs w:val="20"/>
          <w:lang w:val="fr-CA"/>
        </w:rPr>
        <w:t xml:space="preserve">Création </w:t>
      </w:r>
      <w:r w:rsidR="006B61C6">
        <w:rPr>
          <w:rFonts w:ascii="Arial" w:hAnsi="Arial" w:cs="Arial"/>
          <w:b/>
          <w:bCs/>
          <w:sz w:val="20"/>
          <w:szCs w:val="20"/>
          <w:lang w:val="fr-CA"/>
        </w:rPr>
        <w:t>d’un questionnaire</w:t>
      </w:r>
      <w:r w:rsidRPr="00DD486E">
        <w:rPr>
          <w:rFonts w:ascii="Arial" w:hAnsi="Arial" w:cs="Arial"/>
          <w:b/>
          <w:bCs/>
          <w:sz w:val="20"/>
          <w:szCs w:val="20"/>
          <w:lang w:val="fr-CA"/>
        </w:rPr>
        <w:t xml:space="preserve"> animée avec CSS/JavaScript s'adaptant à différents périphériques</w:t>
      </w:r>
    </w:p>
    <w:p w:rsidR="003850E2" w:rsidRPr="00DA1C5C" w:rsidRDefault="003850E2" w:rsidP="003850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fr-CA"/>
        </w:rPr>
      </w:pPr>
    </w:p>
    <w:p w:rsidR="003850E2" w:rsidRPr="00DA1C5C" w:rsidRDefault="003850E2" w:rsidP="003850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fr-CA"/>
        </w:rPr>
      </w:pPr>
      <w:r w:rsidRPr="00DA1C5C">
        <w:rPr>
          <w:rFonts w:ascii="Arial" w:hAnsi="Arial" w:cs="Arial"/>
          <w:b/>
          <w:bCs/>
          <w:lang w:val="fr-CA"/>
        </w:rPr>
        <w:t xml:space="preserve">Diffusion de l’énoncé : </w:t>
      </w:r>
      <w:r w:rsidR="00754482" w:rsidRPr="00DA1C5C">
        <w:rPr>
          <w:rFonts w:ascii="Arial" w:hAnsi="Arial" w:cs="Arial"/>
          <w:lang w:val="fr-CA"/>
        </w:rPr>
        <w:t>Cours #</w:t>
      </w:r>
      <w:r w:rsidR="006B61C6">
        <w:rPr>
          <w:rFonts w:ascii="Arial" w:hAnsi="Arial" w:cs="Arial"/>
          <w:lang w:val="fr-CA"/>
        </w:rPr>
        <w:t>11</w:t>
      </w:r>
      <w:bookmarkStart w:id="0" w:name="_GoBack"/>
      <w:bookmarkEnd w:id="0"/>
    </w:p>
    <w:p w:rsidR="003850E2" w:rsidRPr="00DA1C5C" w:rsidRDefault="003850E2" w:rsidP="003850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fr-CA"/>
        </w:rPr>
      </w:pPr>
      <w:r w:rsidRPr="00DA1C5C">
        <w:rPr>
          <w:rFonts w:ascii="Arial" w:hAnsi="Arial" w:cs="Arial"/>
          <w:b/>
          <w:bCs/>
          <w:lang w:val="fr-CA"/>
        </w:rPr>
        <w:t xml:space="preserve">Date de remise : </w:t>
      </w:r>
      <w:r w:rsidR="00754482" w:rsidRPr="00DA1C5C">
        <w:rPr>
          <w:rFonts w:ascii="Arial" w:hAnsi="Arial" w:cs="Arial"/>
          <w:lang w:val="fr-CA"/>
        </w:rPr>
        <w:t>Cours #</w:t>
      </w:r>
      <w:r w:rsidR="006B61C6">
        <w:rPr>
          <w:rFonts w:ascii="Arial" w:hAnsi="Arial" w:cs="Arial"/>
          <w:lang w:val="fr-CA"/>
        </w:rPr>
        <w:t>15</w:t>
      </w:r>
    </w:p>
    <w:p w:rsidR="006B61C6" w:rsidRPr="006A14DB" w:rsidRDefault="003850E2" w:rsidP="006B6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fr-CA"/>
        </w:rPr>
      </w:pPr>
      <w:r w:rsidRPr="00DA1C5C">
        <w:rPr>
          <w:rFonts w:ascii="Arial" w:hAnsi="Arial" w:cs="Arial"/>
          <w:b/>
          <w:bCs/>
          <w:lang w:val="fr-CA"/>
        </w:rPr>
        <w:t xml:space="preserve">Modalités de remise : </w:t>
      </w:r>
    </w:p>
    <w:tbl>
      <w:tblPr>
        <w:tblW w:w="0" w:type="auto"/>
        <w:tblInd w:w="-19" w:type="dxa"/>
        <w:tblLayout w:type="fixed"/>
        <w:tblLook w:val="0000" w:firstRow="0" w:lastRow="0" w:firstColumn="0" w:lastColumn="0" w:noHBand="0" w:noVBand="0"/>
      </w:tblPr>
      <w:tblGrid>
        <w:gridCol w:w="9438"/>
      </w:tblGrid>
      <w:tr w:rsidR="006B61C6" w:rsidRPr="006D2F97" w:rsidTr="00D53D34">
        <w:tc>
          <w:tcPr>
            <w:tcW w:w="94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61C6" w:rsidRPr="006B61C6" w:rsidRDefault="006B61C6" w:rsidP="006B6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fr-CA"/>
              </w:rPr>
            </w:pPr>
            <w:r w:rsidRPr="006B61C6">
              <w:rPr>
                <w:rFonts w:ascii="Arial" w:hAnsi="Arial" w:cs="Arial"/>
                <w:lang w:val="fr-CA"/>
              </w:rPr>
              <w:t xml:space="preserve">Vous devez déposer votre travail sur LÉA. Votre projet doit, au </w:t>
            </w:r>
            <w:proofErr w:type="gramStart"/>
            <w:r w:rsidRPr="006B61C6">
              <w:rPr>
                <w:rFonts w:ascii="Arial" w:hAnsi="Arial" w:cs="Arial"/>
                <w:lang w:val="fr-CA"/>
              </w:rPr>
              <w:t>minimum,  comporter</w:t>
            </w:r>
            <w:proofErr w:type="gramEnd"/>
            <w:r w:rsidRPr="006B61C6">
              <w:rPr>
                <w:rFonts w:ascii="Arial" w:hAnsi="Arial" w:cs="Arial"/>
                <w:lang w:val="fr-CA"/>
              </w:rPr>
              <w:t xml:space="preserve"> les éléments suivants :</w:t>
            </w:r>
          </w:p>
          <w:p w:rsidR="006B61C6" w:rsidRPr="006B61C6" w:rsidRDefault="006B61C6" w:rsidP="006B6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fr-CA"/>
              </w:rPr>
            </w:pPr>
          </w:p>
          <w:p w:rsidR="006B61C6" w:rsidRPr="006B61C6" w:rsidRDefault="006B61C6" w:rsidP="006B6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fr-CA"/>
              </w:rPr>
            </w:pPr>
            <w:proofErr w:type="gramStart"/>
            <w:r w:rsidRPr="006B61C6">
              <w:rPr>
                <w:rFonts w:ascii="Arial" w:hAnsi="Arial" w:cs="Arial"/>
                <w:lang w:val="fr-CA"/>
              </w:rPr>
              <w:t>le</w:t>
            </w:r>
            <w:proofErr w:type="gramEnd"/>
            <w:r w:rsidRPr="006B61C6">
              <w:rPr>
                <w:rFonts w:ascii="Arial" w:hAnsi="Arial" w:cs="Arial"/>
                <w:lang w:val="fr-CA"/>
              </w:rPr>
              <w:t xml:space="preserve"> fichier HTML de votre application;</w:t>
            </w:r>
          </w:p>
          <w:p w:rsidR="006B61C6" w:rsidRPr="006B61C6" w:rsidRDefault="006B61C6" w:rsidP="006B6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fr-CA"/>
              </w:rPr>
            </w:pPr>
            <w:proofErr w:type="gramStart"/>
            <w:r w:rsidRPr="006B61C6">
              <w:rPr>
                <w:rFonts w:ascii="Arial" w:hAnsi="Arial" w:cs="Arial"/>
                <w:lang w:val="fr-CA"/>
              </w:rPr>
              <w:t>un</w:t>
            </w:r>
            <w:proofErr w:type="gramEnd"/>
            <w:r w:rsidRPr="006B61C6">
              <w:rPr>
                <w:rFonts w:ascii="Arial" w:hAnsi="Arial" w:cs="Arial"/>
                <w:lang w:val="fr-CA"/>
              </w:rPr>
              <w:t xml:space="preserve"> dossier « images», s'il y a lieu, incluant les fichiers PNG (ou autres formats), chargés dans l’application;</w:t>
            </w:r>
          </w:p>
          <w:p w:rsidR="006B61C6" w:rsidRPr="006B61C6" w:rsidRDefault="006B61C6" w:rsidP="006B6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fr-CA"/>
              </w:rPr>
            </w:pPr>
            <w:proofErr w:type="gramStart"/>
            <w:r w:rsidRPr="006B61C6">
              <w:rPr>
                <w:rFonts w:ascii="Arial" w:hAnsi="Arial" w:cs="Arial"/>
                <w:lang w:val="fr-CA"/>
              </w:rPr>
              <w:t>un</w:t>
            </w:r>
            <w:proofErr w:type="gramEnd"/>
            <w:r w:rsidRPr="006B61C6">
              <w:rPr>
                <w:rFonts w:ascii="Arial" w:hAnsi="Arial" w:cs="Arial"/>
                <w:lang w:val="fr-CA"/>
              </w:rPr>
              <w:t xml:space="preserve"> dossier « </w:t>
            </w:r>
            <w:proofErr w:type="spellStart"/>
            <w:r w:rsidRPr="006B61C6">
              <w:rPr>
                <w:rFonts w:ascii="Arial" w:hAnsi="Arial" w:cs="Arial"/>
                <w:lang w:val="fr-CA"/>
              </w:rPr>
              <w:t>css</w:t>
            </w:r>
            <w:proofErr w:type="spellEnd"/>
            <w:r w:rsidR="00A46E38">
              <w:rPr>
                <w:rFonts w:ascii="Arial" w:hAnsi="Arial" w:cs="Arial"/>
                <w:lang w:val="fr-CA"/>
              </w:rPr>
              <w:t xml:space="preserve"> ou </w:t>
            </w:r>
            <w:proofErr w:type="spellStart"/>
            <w:r w:rsidR="00A46E38">
              <w:rPr>
                <w:rFonts w:ascii="Arial" w:hAnsi="Arial" w:cs="Arial"/>
                <w:lang w:val="fr-CA"/>
              </w:rPr>
              <w:t>sass</w:t>
            </w:r>
            <w:proofErr w:type="spellEnd"/>
            <w:r w:rsidRPr="006B61C6">
              <w:rPr>
                <w:rFonts w:ascii="Arial" w:hAnsi="Arial" w:cs="Arial"/>
                <w:lang w:val="fr-CA"/>
              </w:rPr>
              <w:t xml:space="preserve"> », incluant les feuilles de style de votre application;</w:t>
            </w:r>
          </w:p>
          <w:p w:rsidR="006B61C6" w:rsidRPr="006B61C6" w:rsidRDefault="006B61C6" w:rsidP="006B6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fr-CA"/>
              </w:rPr>
            </w:pPr>
            <w:proofErr w:type="gramStart"/>
            <w:r w:rsidRPr="006B61C6">
              <w:rPr>
                <w:rFonts w:ascii="Arial" w:hAnsi="Arial" w:cs="Arial"/>
                <w:lang w:val="fr-CA"/>
              </w:rPr>
              <w:t>un</w:t>
            </w:r>
            <w:proofErr w:type="gramEnd"/>
            <w:r w:rsidRPr="006B61C6">
              <w:rPr>
                <w:rFonts w:ascii="Arial" w:hAnsi="Arial" w:cs="Arial"/>
                <w:lang w:val="fr-CA"/>
              </w:rPr>
              <w:t xml:space="preserve"> dossier « </w:t>
            </w:r>
            <w:proofErr w:type="spellStart"/>
            <w:r>
              <w:rPr>
                <w:rFonts w:ascii="Arial" w:hAnsi="Arial" w:cs="Arial"/>
                <w:lang w:val="fr-CA"/>
              </w:rPr>
              <w:t>mjs</w:t>
            </w:r>
            <w:proofErr w:type="spellEnd"/>
            <w:r w:rsidRPr="006B61C6">
              <w:rPr>
                <w:rFonts w:ascii="Arial" w:hAnsi="Arial" w:cs="Arial"/>
                <w:lang w:val="fr-CA"/>
              </w:rPr>
              <w:t xml:space="preserve">»  incluant les </w:t>
            </w:r>
            <w:r>
              <w:rPr>
                <w:rFonts w:ascii="Arial" w:hAnsi="Arial" w:cs="Arial"/>
                <w:lang w:val="fr-CA"/>
              </w:rPr>
              <w:t xml:space="preserve">modules </w:t>
            </w:r>
            <w:r w:rsidRPr="006B61C6">
              <w:rPr>
                <w:rFonts w:ascii="Arial" w:hAnsi="Arial" w:cs="Arial"/>
                <w:lang w:val="fr-CA"/>
              </w:rPr>
              <w:t>JavaScript de votre application.</w:t>
            </w:r>
            <w:r w:rsidRPr="006B61C6">
              <w:rPr>
                <w:rFonts w:ascii="Arial" w:hAnsi="Arial" w:cs="Arial"/>
                <w:lang w:val="fr-CA"/>
              </w:rPr>
              <w:br/>
            </w:r>
          </w:p>
          <w:p w:rsidR="006B61C6" w:rsidRPr="006B61C6" w:rsidRDefault="006B61C6" w:rsidP="006B6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fr-CA"/>
              </w:rPr>
            </w:pPr>
            <w:r w:rsidRPr="006B61C6">
              <w:rPr>
                <w:rFonts w:ascii="Arial" w:hAnsi="Arial" w:cs="Arial"/>
                <w:lang w:val="fr-CA"/>
              </w:rPr>
              <w:t>Précision sur le TP :</w:t>
            </w:r>
            <w:r w:rsidRPr="006B61C6">
              <w:rPr>
                <w:rFonts w:ascii="Arial" w:hAnsi="Arial" w:cs="Arial"/>
                <w:lang w:val="fr-CA"/>
              </w:rPr>
              <w:tab/>
              <w:t xml:space="preserve">Travail à réaliser individuellement. </w:t>
            </w:r>
          </w:p>
          <w:p w:rsidR="006B61C6" w:rsidRPr="006B61C6" w:rsidRDefault="006B61C6" w:rsidP="006B6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fr-CA"/>
              </w:rPr>
            </w:pPr>
          </w:p>
          <w:p w:rsidR="006B61C6" w:rsidRPr="006B61C6" w:rsidRDefault="006B61C6" w:rsidP="006B61C6">
            <w:pPr>
              <w:autoSpaceDE w:val="0"/>
              <w:autoSpaceDN w:val="0"/>
              <w:adjustRightInd w:val="0"/>
              <w:spacing w:after="0" w:line="240" w:lineRule="auto"/>
              <w:rPr>
                <w:lang w:val="fr-CA"/>
              </w:rPr>
            </w:pPr>
            <w:r w:rsidRPr="006B61C6">
              <w:rPr>
                <w:rFonts w:ascii="Arial" w:hAnsi="Arial" w:cs="Arial"/>
                <w:lang w:val="fr-CA"/>
              </w:rPr>
              <w:t>Pondération :</w:t>
            </w:r>
            <w:r w:rsidRPr="006B61C6">
              <w:rPr>
                <w:rFonts w:ascii="Arial" w:hAnsi="Arial" w:cs="Arial"/>
                <w:lang w:val="fr-CA"/>
              </w:rPr>
              <w:tab/>
              <w:t>100 % pour un total de 25 % de la note finale</w:t>
            </w:r>
          </w:p>
        </w:tc>
      </w:tr>
    </w:tbl>
    <w:p w:rsidR="006B61C6" w:rsidRDefault="006B61C6" w:rsidP="006B61C6">
      <w:pPr>
        <w:pStyle w:val="--Titre2"/>
        <w:ind w:left="0"/>
      </w:pPr>
    </w:p>
    <w:p w:rsidR="006B61C6" w:rsidRDefault="006B61C6" w:rsidP="006B61C6">
      <w:pPr>
        <w:pStyle w:val="Titre1"/>
        <w:numPr>
          <w:ilvl w:val="0"/>
          <w:numId w:val="6"/>
        </w:numPr>
      </w:pPr>
      <w:r>
        <w:rPr>
          <w:color w:val="000000"/>
        </w:rPr>
        <w:t>Mise en situation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7"/>
        <w:gridCol w:w="6299"/>
      </w:tblGrid>
      <w:tr w:rsidR="006B61C6" w:rsidRPr="006D2F97" w:rsidTr="00D53D34">
        <w:tc>
          <w:tcPr>
            <w:tcW w:w="3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61C6" w:rsidRDefault="006B61C6" w:rsidP="00D53D34">
            <w:pPr>
              <w:pStyle w:val="Contenudetableau"/>
              <w:snapToGrid w:val="0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5080</wp:posOffset>
                  </wp:positionV>
                  <wp:extent cx="1770380" cy="676275"/>
                  <wp:effectExtent l="0" t="0" r="1270" b="9525"/>
                  <wp:wrapSquare wrapText="largest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" t="-5" r="-2" b="-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380" cy="676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99" w:type="dxa"/>
            <w:tcBorders>
              <w:bottom w:val="single" w:sz="4" w:space="0" w:color="000000"/>
            </w:tcBorders>
            <w:shd w:val="clear" w:color="auto" w:fill="auto"/>
          </w:tcPr>
          <w:p w:rsidR="006B61C6" w:rsidRDefault="006B61C6" w:rsidP="00D53D34">
            <w:pPr>
              <w:pStyle w:val="Contenudetableau"/>
              <w:snapToGrid w:val="0"/>
            </w:pPr>
            <w:r>
              <w:rPr>
                <w:sz w:val="22"/>
                <w:szCs w:val="22"/>
              </w:rPr>
              <w:t>Dans le cadre du deuxième travail pratique, les étudiants(es) doivent réaliser une application interactive de type «</w:t>
            </w:r>
            <w:r>
              <w:rPr>
                <w:b/>
                <w:bCs/>
                <w:sz w:val="22"/>
                <w:szCs w:val="22"/>
              </w:rPr>
              <w:t> quiz </w:t>
            </w:r>
            <w:r>
              <w:rPr>
                <w:sz w:val="22"/>
                <w:szCs w:val="22"/>
              </w:rPr>
              <w:t xml:space="preserve">» ou jeu-questionnaire, s'adaptant à différents périphériques (mise en page et fonctionnement). </w:t>
            </w:r>
          </w:p>
          <w:p w:rsidR="006B61C6" w:rsidRDefault="006B61C6" w:rsidP="00D53D34">
            <w:pPr>
              <w:pStyle w:val="Contenudetableau"/>
              <w:snapToGrid w:val="0"/>
              <w:rPr>
                <w:rFonts w:eastAsia="Arial" w:cs="Arial"/>
                <w:sz w:val="22"/>
                <w:szCs w:val="22"/>
              </w:rPr>
            </w:pPr>
          </w:p>
        </w:tc>
      </w:tr>
    </w:tbl>
    <w:p w:rsidR="006B61C6" w:rsidRPr="006B61C6" w:rsidRDefault="006B61C6" w:rsidP="006B61C6">
      <w:pPr>
        <w:rPr>
          <w:lang w:val="fr-CA"/>
        </w:rPr>
      </w:pPr>
    </w:p>
    <w:p w:rsidR="006B61C6" w:rsidRDefault="006B61C6" w:rsidP="006B61C6">
      <w:pPr>
        <w:pStyle w:val="Titre1"/>
        <w:numPr>
          <w:ilvl w:val="0"/>
          <w:numId w:val="6"/>
        </w:numPr>
      </w:pPr>
      <w:r>
        <w:rPr>
          <w:color w:val="000000"/>
        </w:rPr>
        <w:t>Ce</w:t>
      </w:r>
      <w:r>
        <w:rPr>
          <w:rFonts w:eastAsia="Arial" w:cs="Arial"/>
          <w:color w:val="000000"/>
        </w:rPr>
        <w:t xml:space="preserve"> </w:t>
      </w:r>
      <w:r>
        <w:rPr>
          <w:color w:val="000000"/>
        </w:rPr>
        <w:t>qu'il</w:t>
      </w:r>
      <w:r>
        <w:rPr>
          <w:rFonts w:eastAsia="Arial" w:cs="Arial"/>
          <w:color w:val="000000"/>
        </w:rPr>
        <w:t xml:space="preserve"> </w:t>
      </w:r>
      <w:r>
        <w:rPr>
          <w:color w:val="000000"/>
        </w:rPr>
        <w:t>faut</w:t>
      </w:r>
      <w:r>
        <w:rPr>
          <w:rFonts w:eastAsia="Arial" w:cs="Arial"/>
          <w:color w:val="000000"/>
        </w:rPr>
        <w:t xml:space="preserve"> </w:t>
      </w:r>
      <w:r>
        <w:rPr>
          <w:color w:val="000000"/>
        </w:rPr>
        <w:t>faire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16"/>
      </w:tblGrid>
      <w:tr w:rsidR="006B61C6" w:rsidRPr="006D2F97" w:rsidTr="00D53D34">
        <w:tc>
          <w:tcPr>
            <w:tcW w:w="94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61C6" w:rsidRDefault="006B61C6" w:rsidP="00D53D34">
            <w:pPr>
              <w:pStyle w:val="Contenudetableau"/>
              <w:snapToGrid w:val="0"/>
            </w:pPr>
            <w:r>
              <w:rPr>
                <w:sz w:val="22"/>
                <w:szCs w:val="22"/>
              </w:rPr>
              <w:t>Le quiz doit être programmé en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b/>
                <w:bCs/>
                <w:sz w:val="22"/>
                <w:szCs w:val="22"/>
              </w:rPr>
              <w:t>orienté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-objet </w:t>
            </w:r>
            <w:r>
              <w:rPr>
                <w:sz w:val="22"/>
                <w:szCs w:val="22"/>
              </w:rPr>
              <w:t xml:space="preserve">et l'application doit s'adapter à </w:t>
            </w:r>
            <w:r>
              <w:rPr>
                <w:b/>
                <w:bCs/>
                <w:sz w:val="22"/>
                <w:szCs w:val="22"/>
              </w:rPr>
              <w:t xml:space="preserve">différentes résolutions d'écran </w:t>
            </w:r>
            <w:r>
              <w:rPr>
                <w:sz w:val="22"/>
                <w:szCs w:val="22"/>
              </w:rPr>
              <w:t>(minimum 3 tailles cibles). L'application doit comporter au minimum les trois interfaces suivantes :</w:t>
            </w:r>
          </w:p>
          <w:p w:rsidR="006B61C6" w:rsidRDefault="006B61C6" w:rsidP="006B61C6">
            <w:pPr>
              <w:pStyle w:val="Contenudetableau"/>
              <w:numPr>
                <w:ilvl w:val="0"/>
                <w:numId w:val="12"/>
              </w:numPr>
              <w:snapToGrid w:val="0"/>
            </w:pPr>
            <w:r>
              <w:rPr>
                <w:sz w:val="22"/>
                <w:szCs w:val="22"/>
              </w:rPr>
              <w:t xml:space="preserve">Une </w:t>
            </w:r>
            <w:r>
              <w:rPr>
                <w:b/>
                <w:bCs/>
                <w:sz w:val="22"/>
                <w:szCs w:val="22"/>
              </w:rPr>
              <w:t>animation d'introduction animée</w:t>
            </w:r>
            <w:r>
              <w:rPr>
                <w:sz w:val="22"/>
                <w:szCs w:val="22"/>
              </w:rPr>
              <w:t xml:space="preserve"> comprenant au minimum: le titre du jeu et des instructions pour débuter le jeu;</w:t>
            </w:r>
          </w:p>
          <w:p w:rsidR="006B61C6" w:rsidRPr="00A46E38" w:rsidRDefault="006B61C6" w:rsidP="006B61C6">
            <w:pPr>
              <w:pStyle w:val="Contenudetableau"/>
              <w:numPr>
                <w:ilvl w:val="0"/>
                <w:numId w:val="12"/>
              </w:numPr>
              <w:snapToGrid w:val="0"/>
            </w:pPr>
            <w:r>
              <w:rPr>
                <w:sz w:val="22"/>
                <w:szCs w:val="22"/>
              </w:rPr>
              <w:t>Le « </w:t>
            </w:r>
            <w:r>
              <w:rPr>
                <w:b/>
                <w:bCs/>
                <w:sz w:val="22"/>
                <w:szCs w:val="22"/>
              </w:rPr>
              <w:t>quiz</w:t>
            </w:r>
            <w:r>
              <w:rPr>
                <w:sz w:val="22"/>
                <w:szCs w:val="22"/>
              </w:rPr>
              <w:t xml:space="preserve"> » : Il s’agit tout simplement de l’écran qui présente les questions de votre quiz (minimum </w:t>
            </w:r>
            <w:r>
              <w:rPr>
                <w:b/>
                <w:bCs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) ainsi que les choix de réponses possibles.  </w:t>
            </w:r>
            <w:r>
              <w:rPr>
                <w:i/>
                <w:iCs/>
                <w:sz w:val="22"/>
                <w:szCs w:val="22"/>
              </w:rPr>
              <w:t>À moins d'exception autorisé par votre professeure</w:t>
            </w:r>
            <w:r>
              <w:rPr>
                <w:sz w:val="22"/>
                <w:szCs w:val="22"/>
              </w:rPr>
              <w:t xml:space="preserve">, il devra toujours y avoir entre </w:t>
            </w: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et </w:t>
            </w:r>
            <w:r w:rsidR="00A46E38">
              <w:rPr>
                <w:b/>
                <w:bCs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choix de réponses proposés à l’utilisateur, ainsi que quelques éléments animés;</w:t>
            </w:r>
          </w:p>
          <w:p w:rsidR="00A46E38" w:rsidRPr="00A46E38" w:rsidRDefault="00A46E38" w:rsidP="006B61C6">
            <w:pPr>
              <w:pStyle w:val="Contenudetableau"/>
              <w:numPr>
                <w:ilvl w:val="0"/>
                <w:numId w:val="12"/>
              </w:numPr>
              <w:snapToGrid w:val="0"/>
            </w:pPr>
            <w:r>
              <w:rPr>
                <w:sz w:val="22"/>
                <w:szCs w:val="22"/>
              </w:rPr>
              <w:t>Différents type</w:t>
            </w:r>
            <w:r w:rsidR="00E91BBE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de choi</w:t>
            </w:r>
            <w:r w:rsidR="00E91BBE">
              <w:rPr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de réponses pourrai</w:t>
            </w:r>
            <w:r w:rsidR="00E91BBE">
              <w:rPr>
                <w:sz w:val="22"/>
                <w:szCs w:val="22"/>
              </w:rPr>
              <w:t>en</w:t>
            </w:r>
            <w:r>
              <w:rPr>
                <w:sz w:val="22"/>
                <w:szCs w:val="22"/>
              </w:rPr>
              <w:t>t</w:t>
            </w:r>
            <w:r w:rsidR="00E91BBE">
              <w:rPr>
                <w:sz w:val="22"/>
                <w:szCs w:val="22"/>
              </w:rPr>
              <w:t xml:space="preserve"> être offert (choix unique, choix multiple)</w:t>
            </w:r>
          </w:p>
          <w:p w:rsidR="00A46E38" w:rsidRDefault="00A46E38" w:rsidP="006B61C6">
            <w:pPr>
              <w:pStyle w:val="Contenudetableau"/>
              <w:numPr>
                <w:ilvl w:val="0"/>
                <w:numId w:val="12"/>
              </w:numPr>
              <w:snapToGrid w:val="0"/>
            </w:pPr>
            <w:r>
              <w:rPr>
                <w:sz w:val="22"/>
                <w:szCs w:val="22"/>
              </w:rPr>
              <w:t>L’ensemble des questions</w:t>
            </w:r>
            <w:r w:rsidR="00E91BBE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réponses s</w:t>
            </w:r>
            <w:r w:rsidR="00E91BBE">
              <w:rPr>
                <w:sz w:val="22"/>
                <w:szCs w:val="22"/>
              </w:rPr>
              <w:t>ont</w:t>
            </w:r>
            <w:r>
              <w:rPr>
                <w:sz w:val="22"/>
                <w:szCs w:val="22"/>
              </w:rPr>
              <w:t xml:space="preserve"> accessible à partir d’un fichier JSON</w:t>
            </w:r>
          </w:p>
          <w:p w:rsidR="006B61C6" w:rsidRDefault="006B61C6" w:rsidP="006B61C6">
            <w:pPr>
              <w:pStyle w:val="Contenudetableau"/>
              <w:numPr>
                <w:ilvl w:val="0"/>
                <w:numId w:val="12"/>
              </w:numPr>
              <w:snapToGrid w:val="0"/>
            </w:pPr>
            <w:r>
              <w:rPr>
                <w:sz w:val="22"/>
                <w:szCs w:val="22"/>
              </w:rPr>
              <w:t xml:space="preserve">Une </w:t>
            </w:r>
            <w:r>
              <w:rPr>
                <w:b/>
                <w:bCs/>
                <w:sz w:val="22"/>
                <w:szCs w:val="22"/>
              </w:rPr>
              <w:t>interface finale</w:t>
            </w:r>
            <w:r>
              <w:rPr>
                <w:sz w:val="22"/>
                <w:szCs w:val="22"/>
              </w:rPr>
              <w:t xml:space="preserve"> affichant le </w:t>
            </w:r>
            <w:r>
              <w:rPr>
                <w:b/>
                <w:bCs/>
                <w:sz w:val="22"/>
                <w:szCs w:val="22"/>
              </w:rPr>
              <w:t>score actuel</w:t>
            </w:r>
            <w:r>
              <w:rPr>
                <w:sz w:val="22"/>
                <w:szCs w:val="22"/>
              </w:rPr>
              <w:t xml:space="preserve"> du joueur (temps, %, nombre de bonnes réponses, ou autres) et permettant de rejouer. Cette interface doit aussi, et au minimum, faire état du </w:t>
            </w:r>
            <w:r>
              <w:rPr>
                <w:b/>
                <w:bCs/>
                <w:sz w:val="22"/>
                <w:szCs w:val="22"/>
              </w:rPr>
              <w:t>meilleur score</w:t>
            </w:r>
            <w:r>
              <w:rPr>
                <w:sz w:val="22"/>
                <w:szCs w:val="22"/>
              </w:rPr>
              <w:t xml:space="preserve"> de l'utilisateur dans les parties précédentes.</w:t>
            </w:r>
          </w:p>
          <w:p w:rsidR="006B61C6" w:rsidRDefault="006B61C6" w:rsidP="00D53D34">
            <w:pPr>
              <w:pStyle w:val="Contenudetableau"/>
              <w:snapToGrid w:val="0"/>
            </w:pPr>
          </w:p>
        </w:tc>
      </w:tr>
    </w:tbl>
    <w:p w:rsidR="006B61C6" w:rsidRDefault="006B61C6" w:rsidP="006B61C6">
      <w:pPr>
        <w:rPr>
          <w:lang w:val="fr-CA"/>
        </w:rPr>
      </w:pPr>
    </w:p>
    <w:p w:rsidR="00E91BBE" w:rsidRDefault="00E91BBE" w:rsidP="006B61C6">
      <w:pPr>
        <w:rPr>
          <w:lang w:val="fr-CA"/>
        </w:rPr>
      </w:pPr>
    </w:p>
    <w:p w:rsidR="00E91BBE" w:rsidRPr="006B61C6" w:rsidRDefault="00E91BBE" w:rsidP="006B61C6">
      <w:pPr>
        <w:rPr>
          <w:lang w:val="fr-CA"/>
        </w:rPr>
      </w:pPr>
    </w:p>
    <w:p w:rsidR="006B61C6" w:rsidRDefault="006B61C6" w:rsidP="006B61C6">
      <w:pPr>
        <w:pStyle w:val="Titre1"/>
        <w:numPr>
          <w:ilvl w:val="0"/>
          <w:numId w:val="6"/>
        </w:numPr>
      </w:pPr>
      <w:r>
        <w:rPr>
          <w:bCs/>
          <w:color w:val="000000"/>
        </w:rPr>
        <w:lastRenderedPageBreak/>
        <w:t>Critères</w:t>
      </w:r>
      <w:r>
        <w:rPr>
          <w:rFonts w:eastAsia="Arial" w:cs="Arial"/>
          <w:bCs/>
          <w:color w:val="000000"/>
        </w:rPr>
        <w:t xml:space="preserve"> d'évaluation</w:t>
      </w:r>
    </w:p>
    <w:p w:rsidR="006B61C6" w:rsidRDefault="006B61C6" w:rsidP="006B61C6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05"/>
      </w:tblGrid>
      <w:tr w:rsidR="006B61C6" w:rsidRPr="006D2F97" w:rsidTr="00D53D34">
        <w:tc>
          <w:tcPr>
            <w:tcW w:w="94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61C6" w:rsidRDefault="006B61C6" w:rsidP="00D53D34">
            <w:pPr>
              <w:snapToGrid w:val="0"/>
              <w:spacing w:after="113"/>
            </w:pPr>
            <w:r>
              <w:rPr>
                <w:b/>
                <w:bCs/>
                <w:color w:val="000000"/>
              </w:rPr>
              <w:t>Codification</w:t>
            </w:r>
            <w:r>
              <w:rPr>
                <w:rFonts w:eastAsia="Arial" w:cs="Arial"/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et</w:t>
            </w:r>
            <w:r>
              <w:rPr>
                <w:rFonts w:eastAsia="Arial" w:cs="Arial"/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documentation</w:t>
            </w:r>
            <w:r>
              <w:rPr>
                <w:rFonts w:eastAsia="Arial" w:cs="Arial"/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(10</w:t>
            </w:r>
            <w:r>
              <w:rPr>
                <w:rFonts w:eastAsia="Arial" w:cs="Arial"/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%)</w:t>
            </w:r>
          </w:p>
          <w:p w:rsidR="006B61C6" w:rsidRDefault="006B61C6" w:rsidP="006B61C6">
            <w:pPr>
              <w:pStyle w:val="Contenudetableau"/>
              <w:numPr>
                <w:ilvl w:val="0"/>
                <w:numId w:val="11"/>
              </w:numPr>
              <w:snapToGrid w:val="0"/>
              <w:spacing w:after="57"/>
            </w:pPr>
            <w:r>
              <w:rPr>
                <w:color w:val="000000"/>
                <w:sz w:val="20"/>
              </w:rPr>
              <w:t>Utilisation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du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français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uniquement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et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respect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des</w:t>
            </w:r>
            <w:r>
              <w:rPr>
                <w:rFonts w:eastAsia="Arial" w:cs="Arial"/>
                <w:color w:val="000000"/>
                <w:sz w:val="20"/>
              </w:rPr>
              <w:t xml:space="preserve"> règles de codage</w:t>
            </w:r>
            <w:r>
              <w:rPr>
                <w:color w:val="000000"/>
                <w:sz w:val="20"/>
              </w:rPr>
              <w:t xml:space="preserve"> et de documentation du département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</w:t>
            </w:r>
            <w:r>
              <w:rPr>
                <w:rFonts w:eastAsia="Arial" w:cs="Arial"/>
                <w:color w:val="000000"/>
                <w:sz w:val="20"/>
              </w:rPr>
              <w:t xml:space="preserve">voir : </w:t>
            </w:r>
            <w:hyperlink r:id="rId8" w:history="1">
              <w:r>
                <w:rPr>
                  <w:rStyle w:val="Lienhypertexte"/>
                  <w:rFonts w:eastAsia="Arial" w:cs="Arial"/>
                  <w:color w:val="000000"/>
                  <w:sz w:val="20"/>
                </w:rPr>
                <w:t>https://docs.google.com/document/d/13I13Kp_pBdoE70j-lcjBpApYWNW1DPz9meZn5NwaOT4/pub</w:t>
              </w:r>
            </w:hyperlink>
            <w:r>
              <w:rPr>
                <w:color w:val="000000"/>
                <w:sz w:val="20"/>
              </w:rPr>
              <w:t>)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</w:t>
            </w:r>
            <w:r>
              <w:rPr>
                <w:rFonts w:eastAsia="Arial" w:cs="Arial"/>
                <w:b/>
                <w:bCs/>
                <w:color w:val="000000"/>
                <w:sz w:val="20"/>
              </w:rPr>
              <w:t xml:space="preserve">5 </w:t>
            </w:r>
            <w:r>
              <w:rPr>
                <w:b/>
                <w:bCs/>
                <w:color w:val="000000"/>
                <w:sz w:val="20"/>
              </w:rPr>
              <w:t>%</w:t>
            </w:r>
            <w:r>
              <w:rPr>
                <w:color w:val="000000"/>
                <w:sz w:val="20"/>
              </w:rPr>
              <w:t>);</w:t>
            </w:r>
          </w:p>
          <w:p w:rsidR="006B61C6" w:rsidRDefault="006B61C6" w:rsidP="006B61C6">
            <w:pPr>
              <w:pStyle w:val="Contenudetableau"/>
              <w:numPr>
                <w:ilvl w:val="0"/>
                <w:numId w:val="11"/>
              </w:numPr>
              <w:snapToGrid w:val="0"/>
              <w:spacing w:after="57"/>
            </w:pPr>
            <w:r>
              <w:rPr>
                <w:color w:val="000000"/>
                <w:sz w:val="20"/>
              </w:rPr>
              <w:t>Commentaires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pertinents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dans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le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code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expliquant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la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démarche,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la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logique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et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la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structure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de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la</w:t>
            </w:r>
            <w:r>
              <w:rPr>
                <w:rFonts w:eastAsia="Arial" w:cs="Arial"/>
                <w:color w:val="000000"/>
                <w:sz w:val="20"/>
              </w:rPr>
              <w:t xml:space="preserve"> codification ou de la </w:t>
            </w:r>
            <w:r>
              <w:rPr>
                <w:color w:val="000000"/>
                <w:sz w:val="20"/>
              </w:rPr>
              <w:t>programmation</w:t>
            </w:r>
            <w:r>
              <w:rPr>
                <w:rFonts w:eastAsia="Arial" w:cs="Arial"/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</w:t>
            </w:r>
            <w:r>
              <w:rPr>
                <w:b/>
                <w:bCs/>
                <w:color w:val="000000"/>
                <w:sz w:val="20"/>
              </w:rPr>
              <w:t>5 %</w:t>
            </w:r>
            <w:r>
              <w:rPr>
                <w:color w:val="000000"/>
                <w:sz w:val="20"/>
              </w:rPr>
              <w:t>).</w:t>
            </w:r>
          </w:p>
        </w:tc>
      </w:tr>
    </w:tbl>
    <w:p w:rsidR="006B61C6" w:rsidRDefault="006B61C6" w:rsidP="006B61C6">
      <w:pPr>
        <w:pStyle w:val="Titre1"/>
        <w:numPr>
          <w:ilvl w:val="0"/>
          <w:numId w:val="0"/>
        </w:numPr>
        <w:ind w:left="11" w:hanging="33"/>
        <w:rPr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05"/>
      </w:tblGrid>
      <w:tr w:rsidR="006B61C6" w:rsidRPr="006B61C6" w:rsidTr="00D53D34">
        <w:tc>
          <w:tcPr>
            <w:tcW w:w="94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61C6" w:rsidRPr="006B61C6" w:rsidRDefault="006B61C6" w:rsidP="00D53D34">
            <w:pPr>
              <w:snapToGrid w:val="0"/>
              <w:spacing w:after="113"/>
              <w:rPr>
                <w:lang w:val="fr-CA"/>
              </w:rPr>
            </w:pPr>
            <w:r w:rsidRPr="006B61C6">
              <w:rPr>
                <w:rFonts w:cs="Arial"/>
                <w:b/>
                <w:bCs/>
                <w:color w:val="000000"/>
                <w:lang w:val="fr-CA"/>
              </w:rPr>
              <w:t>Éléments</w:t>
            </w:r>
            <w:r w:rsidRPr="006B61C6">
              <w:rPr>
                <w:rFonts w:eastAsia="Arial" w:cs="Arial"/>
                <w:b/>
                <w:bCs/>
                <w:color w:val="000000"/>
                <w:lang w:val="fr-CA"/>
              </w:rPr>
              <w:t xml:space="preserve"> CSS et JavaScript </w:t>
            </w:r>
            <w:r w:rsidRPr="006B61C6">
              <w:rPr>
                <w:rFonts w:cs="Arial"/>
                <w:b/>
                <w:bCs/>
                <w:color w:val="000000"/>
                <w:lang w:val="fr-CA"/>
              </w:rPr>
              <w:t>à</w:t>
            </w:r>
            <w:r w:rsidRPr="006B61C6">
              <w:rPr>
                <w:rFonts w:eastAsia="Arial" w:cs="Arial"/>
                <w:b/>
                <w:bCs/>
                <w:color w:val="000000"/>
                <w:lang w:val="fr-CA"/>
              </w:rPr>
              <w:t xml:space="preserve"> </w:t>
            </w:r>
            <w:r w:rsidRPr="006B61C6">
              <w:rPr>
                <w:rFonts w:cs="Arial"/>
                <w:b/>
                <w:bCs/>
                <w:color w:val="000000"/>
                <w:lang w:val="fr-CA"/>
              </w:rPr>
              <w:t>intégrer</w:t>
            </w:r>
            <w:r w:rsidRPr="006B61C6">
              <w:rPr>
                <w:rFonts w:eastAsia="Arial" w:cs="Arial"/>
                <w:b/>
                <w:bCs/>
                <w:color w:val="000000"/>
                <w:lang w:val="fr-CA"/>
              </w:rPr>
              <w:t xml:space="preserve"> </w:t>
            </w:r>
            <w:r w:rsidRPr="006B61C6">
              <w:rPr>
                <w:rFonts w:cs="Arial"/>
                <w:b/>
                <w:bCs/>
                <w:color w:val="000000"/>
                <w:lang w:val="fr-CA"/>
              </w:rPr>
              <w:t>(</w:t>
            </w:r>
            <w:r w:rsidRPr="006B61C6">
              <w:rPr>
                <w:rFonts w:eastAsia="Arial" w:cs="Arial"/>
                <w:b/>
                <w:bCs/>
                <w:color w:val="000000"/>
                <w:lang w:val="fr-CA"/>
              </w:rPr>
              <w:t xml:space="preserve">50 </w:t>
            </w:r>
            <w:r w:rsidRPr="006B61C6">
              <w:rPr>
                <w:rFonts w:cs="Arial"/>
                <w:b/>
                <w:bCs/>
                <w:color w:val="000000"/>
                <w:lang w:val="fr-CA"/>
              </w:rPr>
              <w:t>%)</w:t>
            </w:r>
          </w:p>
          <w:p w:rsidR="006B61C6" w:rsidRDefault="006B61C6" w:rsidP="006B61C6">
            <w:pPr>
              <w:pStyle w:val="Contenudetableau"/>
              <w:numPr>
                <w:ilvl w:val="0"/>
                <w:numId w:val="8"/>
              </w:numPr>
              <w:snapToGrid w:val="0"/>
              <w:spacing w:after="57"/>
              <w:ind w:left="706"/>
            </w:pPr>
            <w:r>
              <w:rPr>
                <w:color w:val="000000"/>
                <w:sz w:val="20"/>
              </w:rPr>
              <w:t xml:space="preserve">Utilisation optimale d'un mode de positionnement ou d'affichage </w:t>
            </w:r>
            <w:proofErr w:type="spellStart"/>
            <w:r>
              <w:rPr>
                <w:color w:val="000000"/>
                <w:sz w:val="20"/>
              </w:rPr>
              <w:t>flexbox</w:t>
            </w:r>
            <w:proofErr w:type="spellEnd"/>
            <w:r>
              <w:rPr>
                <w:color w:val="000000"/>
                <w:sz w:val="20"/>
              </w:rPr>
              <w:t xml:space="preserve"> (</w:t>
            </w:r>
            <w:r>
              <w:rPr>
                <w:b/>
                <w:bCs/>
                <w:color w:val="000000"/>
                <w:sz w:val="20"/>
              </w:rPr>
              <w:t>15 %</w:t>
            </w:r>
            <w:r>
              <w:rPr>
                <w:color w:val="000000"/>
                <w:sz w:val="20"/>
              </w:rPr>
              <w:t>);</w:t>
            </w:r>
          </w:p>
          <w:p w:rsidR="006B61C6" w:rsidRDefault="006B61C6" w:rsidP="006B61C6">
            <w:pPr>
              <w:pStyle w:val="Contenudetableau"/>
              <w:numPr>
                <w:ilvl w:val="0"/>
                <w:numId w:val="8"/>
              </w:numPr>
              <w:snapToGrid w:val="0"/>
              <w:spacing w:after="57"/>
            </w:pPr>
            <w:r>
              <w:rPr>
                <w:color w:val="000000"/>
                <w:sz w:val="20"/>
              </w:rPr>
              <w:t>Utilisation de transitions CSS (</w:t>
            </w:r>
            <w:r>
              <w:rPr>
                <w:b/>
                <w:bCs/>
                <w:color w:val="000000"/>
                <w:sz w:val="20"/>
              </w:rPr>
              <w:t>5 %</w:t>
            </w:r>
            <w:r>
              <w:rPr>
                <w:color w:val="000000"/>
                <w:sz w:val="20"/>
              </w:rPr>
              <w:t>);</w:t>
            </w:r>
          </w:p>
          <w:p w:rsidR="006B61C6" w:rsidRDefault="006B61C6" w:rsidP="006B61C6">
            <w:pPr>
              <w:pStyle w:val="Contenudetableau"/>
              <w:numPr>
                <w:ilvl w:val="0"/>
                <w:numId w:val="8"/>
              </w:numPr>
              <w:snapToGrid w:val="0"/>
              <w:spacing w:after="57"/>
            </w:pPr>
            <w:r>
              <w:rPr>
                <w:color w:val="000000"/>
                <w:sz w:val="20"/>
              </w:rPr>
              <w:t xml:space="preserve">Utilisation d'animations CSS ou d'animations avec l'API </w:t>
            </w:r>
            <w:proofErr w:type="spellStart"/>
            <w:r>
              <w:rPr>
                <w:color w:val="000000"/>
                <w:sz w:val="20"/>
              </w:rPr>
              <w:t>RequestAnimationFrame</w:t>
            </w:r>
            <w:proofErr w:type="spellEnd"/>
            <w:r>
              <w:rPr>
                <w:color w:val="000000"/>
                <w:sz w:val="20"/>
              </w:rPr>
              <w:t xml:space="preserve"> (</w:t>
            </w:r>
            <w:r>
              <w:rPr>
                <w:b/>
                <w:bCs/>
                <w:color w:val="000000"/>
                <w:sz w:val="20"/>
              </w:rPr>
              <w:t>10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>%</w:t>
            </w:r>
            <w:r>
              <w:rPr>
                <w:color w:val="000000"/>
                <w:sz w:val="20"/>
              </w:rPr>
              <w:t>);</w:t>
            </w:r>
          </w:p>
          <w:p w:rsidR="006B61C6" w:rsidRDefault="006B61C6" w:rsidP="006B61C6">
            <w:pPr>
              <w:pStyle w:val="Contenudetableau"/>
              <w:numPr>
                <w:ilvl w:val="0"/>
                <w:numId w:val="8"/>
              </w:numPr>
              <w:snapToGrid w:val="0"/>
              <w:spacing w:after="57"/>
            </w:pPr>
            <w:r>
              <w:rPr>
                <w:color w:val="000000"/>
                <w:sz w:val="20"/>
              </w:rPr>
              <w:t xml:space="preserve">Utilisation de l'API </w:t>
            </w:r>
            <w:proofErr w:type="spellStart"/>
            <w:r>
              <w:rPr>
                <w:color w:val="000000"/>
                <w:sz w:val="20"/>
              </w:rPr>
              <w:t>LocalStorage</w:t>
            </w:r>
            <w:proofErr w:type="spellEnd"/>
            <w:r>
              <w:rPr>
                <w:color w:val="000000"/>
                <w:sz w:val="20"/>
              </w:rPr>
              <w:t xml:space="preserve"> (</w:t>
            </w:r>
            <w:r>
              <w:rPr>
                <w:b/>
                <w:bCs/>
                <w:color w:val="000000"/>
                <w:sz w:val="20"/>
              </w:rPr>
              <w:t>5%</w:t>
            </w:r>
            <w:r>
              <w:rPr>
                <w:color w:val="000000"/>
                <w:sz w:val="20"/>
              </w:rPr>
              <w:t>);</w:t>
            </w:r>
          </w:p>
          <w:p w:rsidR="006B61C6" w:rsidRDefault="006B61C6" w:rsidP="006B61C6">
            <w:pPr>
              <w:pStyle w:val="Contenudetableau"/>
              <w:numPr>
                <w:ilvl w:val="0"/>
                <w:numId w:val="8"/>
              </w:numPr>
              <w:snapToGrid w:val="0"/>
              <w:spacing w:after="57"/>
            </w:pPr>
            <w:r>
              <w:rPr>
                <w:color w:val="000000"/>
                <w:sz w:val="20"/>
              </w:rPr>
              <w:t>Création et utilisation d'un</w:t>
            </w:r>
            <w:r w:rsidR="00A46E38">
              <w:rPr>
                <w:color w:val="000000"/>
                <w:sz w:val="20"/>
              </w:rPr>
              <w:t xml:space="preserve"> minimum de trois classes</w:t>
            </w:r>
            <w:r>
              <w:rPr>
                <w:color w:val="000000"/>
                <w:sz w:val="20"/>
              </w:rPr>
              <w:t xml:space="preserve"> JavaScript personnalisé (</w:t>
            </w:r>
            <w:r>
              <w:rPr>
                <w:b/>
                <w:bCs/>
                <w:color w:val="000000"/>
                <w:sz w:val="20"/>
              </w:rPr>
              <w:t>10%</w:t>
            </w:r>
            <w:r>
              <w:rPr>
                <w:color w:val="000000"/>
                <w:sz w:val="20"/>
              </w:rPr>
              <w:t>)</w:t>
            </w:r>
          </w:p>
          <w:p w:rsidR="006B61C6" w:rsidRDefault="00A46E38" w:rsidP="006B61C6">
            <w:pPr>
              <w:pStyle w:val="Contenudetableau"/>
              <w:numPr>
                <w:ilvl w:val="0"/>
                <w:numId w:val="8"/>
              </w:numPr>
              <w:snapToGrid w:val="0"/>
              <w:spacing w:after="57"/>
            </w:pPr>
            <w:r>
              <w:rPr>
                <w:color w:val="000000"/>
                <w:sz w:val="20"/>
              </w:rPr>
              <w:t>Utilisations des modules</w:t>
            </w:r>
            <w:r w:rsidR="006B61C6">
              <w:rPr>
                <w:color w:val="000000"/>
                <w:sz w:val="20"/>
              </w:rPr>
              <w:t xml:space="preserve"> (</w:t>
            </w:r>
            <w:r w:rsidR="006B61C6">
              <w:rPr>
                <w:b/>
                <w:bCs/>
                <w:color w:val="000000"/>
                <w:sz w:val="20"/>
              </w:rPr>
              <w:t>5%</w:t>
            </w:r>
            <w:r w:rsidR="006B61C6">
              <w:rPr>
                <w:color w:val="000000"/>
                <w:sz w:val="20"/>
              </w:rPr>
              <w:t>);</w:t>
            </w:r>
          </w:p>
        </w:tc>
      </w:tr>
    </w:tbl>
    <w:p w:rsidR="006B61C6" w:rsidRPr="006B61C6" w:rsidRDefault="006B61C6" w:rsidP="006B61C6">
      <w:pPr>
        <w:ind w:left="284"/>
        <w:rPr>
          <w:color w:val="000000"/>
          <w:sz w:val="20"/>
          <w:szCs w:val="20"/>
          <w:lang w:val="fr-C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05"/>
      </w:tblGrid>
      <w:tr w:rsidR="006B61C6" w:rsidRPr="006D2F97" w:rsidTr="00D53D34">
        <w:tc>
          <w:tcPr>
            <w:tcW w:w="94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61C6" w:rsidRDefault="006B61C6" w:rsidP="00D53D34">
            <w:pPr>
              <w:snapToGrid w:val="0"/>
              <w:spacing w:after="113"/>
            </w:pPr>
            <w:proofErr w:type="spellStart"/>
            <w:r>
              <w:rPr>
                <w:b/>
                <w:color w:val="000000"/>
              </w:rPr>
              <w:t>Critères</w:t>
            </w:r>
            <w:proofErr w:type="spellEnd"/>
            <w:r>
              <w:rPr>
                <w:rFonts w:eastAsia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généraux</w:t>
            </w:r>
            <w:proofErr w:type="spellEnd"/>
            <w:r>
              <w:rPr>
                <w:rFonts w:eastAsia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</w:t>
            </w:r>
            <w:r>
              <w:rPr>
                <w:rFonts w:eastAsia="Arial" w:cs="Arial"/>
                <w:b/>
                <w:color w:val="000000"/>
              </w:rPr>
              <w:t>’</w:t>
            </w:r>
            <w:r>
              <w:rPr>
                <w:b/>
                <w:color w:val="000000"/>
              </w:rPr>
              <w:t>évaluation</w:t>
            </w:r>
            <w:proofErr w:type="spellEnd"/>
            <w:r>
              <w:rPr>
                <w:rFonts w:eastAsia="Arial" w:cs="Arial"/>
                <w:b/>
                <w:color w:val="000000"/>
              </w:rPr>
              <w:t xml:space="preserve"> </w:t>
            </w:r>
            <w:r>
              <w:rPr>
                <w:rFonts w:ascii="Helvetica" w:hAnsi="Helvetica" w:cs="Helvetica"/>
                <w:b/>
                <w:color w:val="000000"/>
                <w:sz w:val="20"/>
              </w:rPr>
              <w:t>(</w:t>
            </w:r>
            <w:r>
              <w:rPr>
                <w:rFonts w:ascii="Helvetica" w:eastAsia="Helvetica" w:hAnsi="Helvetica" w:cs="Helvetica"/>
                <w:b/>
                <w:color w:val="000000"/>
                <w:sz w:val="20"/>
              </w:rPr>
              <w:t>40</w:t>
            </w:r>
            <w:r>
              <w:rPr>
                <w:rFonts w:ascii="Helvetica" w:hAnsi="Helvetica" w:cs="Helvetica"/>
                <w:b/>
                <w:color w:val="000000"/>
                <w:sz w:val="20"/>
              </w:rPr>
              <w:t>%)</w:t>
            </w:r>
          </w:p>
          <w:p w:rsidR="006B61C6" w:rsidRDefault="006B61C6" w:rsidP="006B61C6">
            <w:pPr>
              <w:pStyle w:val="Contenudetableau"/>
              <w:numPr>
                <w:ilvl w:val="0"/>
                <w:numId w:val="10"/>
              </w:numPr>
              <w:snapToGrid w:val="0"/>
              <w:spacing w:after="57"/>
            </w:pPr>
            <w:r>
              <w:rPr>
                <w:color w:val="000000"/>
                <w:sz w:val="22"/>
                <w:szCs w:val="22"/>
              </w:rPr>
              <w:t>Qualité</w:t>
            </w:r>
            <w:r>
              <w:rPr>
                <w:rFonts w:eastAsia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esthétique et</w:t>
            </w:r>
            <w:r>
              <w:rPr>
                <w:rFonts w:eastAsia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adaptabilité </w:t>
            </w:r>
            <w:r>
              <w:rPr>
                <w:rFonts w:eastAsia="Arial" w:cs="Arial"/>
                <w:color w:val="000000"/>
                <w:sz w:val="22"/>
                <w:szCs w:val="22"/>
              </w:rPr>
              <w:t>de l'application (mise en page flexible s’adaptant sur différentes tailles et résolutions d’écran avec les « </w:t>
            </w:r>
            <w:proofErr w:type="spellStart"/>
            <w:r>
              <w:rPr>
                <w:rFonts w:eastAsia="Arial" w:cs="Arial"/>
                <w:i/>
                <w:color w:val="000000"/>
                <w:sz w:val="22"/>
                <w:szCs w:val="22"/>
              </w:rPr>
              <w:t>medias</w:t>
            </w:r>
            <w:proofErr w:type="spellEnd"/>
            <w:r>
              <w:rPr>
                <w:rFonts w:eastAsia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" w:cs="Arial"/>
                <w:i/>
                <w:color w:val="000000"/>
                <w:sz w:val="22"/>
                <w:szCs w:val="22"/>
              </w:rPr>
              <w:t>queries</w:t>
            </w:r>
            <w:proofErr w:type="spellEnd"/>
            <w:r>
              <w:rPr>
                <w:rFonts w:eastAsia="Arial" w:cs="Arial"/>
                <w:color w:val="000000"/>
                <w:sz w:val="22"/>
                <w:szCs w:val="22"/>
              </w:rPr>
              <w:t> ») (</w:t>
            </w:r>
            <w:r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  <w:t>15</w:t>
            </w:r>
            <w:r>
              <w:rPr>
                <w:b/>
                <w:bCs/>
                <w:color w:val="000000"/>
                <w:sz w:val="22"/>
                <w:szCs w:val="22"/>
              </w:rPr>
              <w:t>%</w:t>
            </w:r>
            <w:r>
              <w:rPr>
                <w:color w:val="000000"/>
                <w:sz w:val="22"/>
                <w:szCs w:val="22"/>
              </w:rPr>
              <w:t>);</w:t>
            </w:r>
          </w:p>
          <w:p w:rsidR="006B61C6" w:rsidRDefault="006B61C6" w:rsidP="006B61C6">
            <w:pPr>
              <w:pStyle w:val="Contenudetableau"/>
              <w:numPr>
                <w:ilvl w:val="0"/>
                <w:numId w:val="10"/>
              </w:numPr>
              <w:snapToGrid w:val="0"/>
              <w:spacing w:after="57"/>
            </w:pPr>
            <w:r>
              <w:rPr>
                <w:color w:val="000000"/>
                <w:sz w:val="22"/>
                <w:szCs w:val="22"/>
              </w:rPr>
              <w:t>Optimisation</w:t>
            </w:r>
            <w:r>
              <w:rPr>
                <w:rFonts w:eastAsia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de</w:t>
            </w:r>
            <w:r>
              <w:rPr>
                <w:rFonts w:eastAsia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la</w:t>
            </w:r>
            <w:r>
              <w:rPr>
                <w:rFonts w:eastAsia="Arial" w:cs="Arial"/>
                <w:color w:val="000000"/>
                <w:sz w:val="22"/>
                <w:szCs w:val="22"/>
              </w:rPr>
              <w:t xml:space="preserve"> codification (</w:t>
            </w:r>
            <w:r w:rsidR="00A46E38">
              <w:rPr>
                <w:rFonts w:eastAsia="Arial" w:cs="Arial"/>
                <w:color w:val="000000"/>
                <w:sz w:val="22"/>
                <w:szCs w:val="22"/>
              </w:rPr>
              <w:t>Utilisation optimale des modules, non</w:t>
            </w:r>
            <w:r>
              <w:rPr>
                <w:rFonts w:eastAsia="Arial" w:cs="Arial"/>
                <w:color w:val="000000"/>
                <w:sz w:val="22"/>
                <w:szCs w:val="22"/>
              </w:rPr>
              <w:t xml:space="preserve"> redondance</w:t>
            </w:r>
            <w:r w:rsidR="00A46E38">
              <w:rPr>
                <w:rFonts w:eastAsia="Arial" w:cs="Arial"/>
                <w:color w:val="000000"/>
                <w:sz w:val="22"/>
                <w:szCs w:val="22"/>
              </w:rPr>
              <w:t xml:space="preserve"> du code</w:t>
            </w:r>
            <w:r>
              <w:rPr>
                <w:rFonts w:eastAsia="Arial" w:cs="Arial"/>
                <w:color w:val="000000"/>
                <w:sz w:val="22"/>
                <w:szCs w:val="22"/>
              </w:rPr>
              <w:t>, qualité et efficacité des scripts sur les plans de la logique et de l'exécution, gestion judicieuse des écouteurs d'événements, application adéquate des notions de programmation orientée-objet, etc.) (</w:t>
            </w:r>
            <w:r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  <w:t>10 %</w:t>
            </w:r>
            <w:r>
              <w:rPr>
                <w:rFonts w:eastAsia="Arial" w:cs="Arial"/>
                <w:color w:val="000000"/>
                <w:sz w:val="22"/>
                <w:szCs w:val="22"/>
              </w:rPr>
              <w:t>);</w:t>
            </w:r>
          </w:p>
          <w:p w:rsidR="006B61C6" w:rsidRDefault="006B61C6" w:rsidP="006B61C6">
            <w:pPr>
              <w:pStyle w:val="Contenudetableau"/>
              <w:numPr>
                <w:ilvl w:val="0"/>
                <w:numId w:val="10"/>
              </w:numPr>
              <w:snapToGrid w:val="0"/>
              <w:spacing w:after="57"/>
            </w:pPr>
            <w:r w:rsidRPr="00A46E38">
              <w:rPr>
                <w:rFonts w:eastAsia="Arial" w:cs="Arial"/>
                <w:color w:val="000000"/>
                <w:sz w:val="22"/>
                <w:szCs w:val="22"/>
              </w:rPr>
              <w:t>Complexité et pertinence de l’utilisation des éléments exigés (niveau de difficulté qui dépasse, qui bonifie ou qui diffère de celui des exercices faits en classe)</w:t>
            </w:r>
            <w:r>
              <w:rPr>
                <w:color w:val="000000"/>
                <w:sz w:val="20"/>
              </w:rPr>
              <w:t xml:space="preserve"> (</w:t>
            </w:r>
            <w:r>
              <w:rPr>
                <w:b/>
                <w:bCs/>
                <w:color w:val="000000"/>
                <w:sz w:val="20"/>
              </w:rPr>
              <w:t>15 %</w:t>
            </w:r>
            <w:r>
              <w:rPr>
                <w:color w:val="000000"/>
                <w:sz w:val="20"/>
              </w:rPr>
              <w:t>).</w:t>
            </w:r>
          </w:p>
        </w:tc>
      </w:tr>
    </w:tbl>
    <w:p w:rsidR="006B61C6" w:rsidRPr="006B61C6" w:rsidRDefault="006B61C6" w:rsidP="006B61C6">
      <w:pPr>
        <w:ind w:left="284"/>
        <w:rPr>
          <w:sz w:val="20"/>
          <w:szCs w:val="20"/>
          <w:lang w:val="fr-CA"/>
        </w:rPr>
      </w:pPr>
    </w:p>
    <w:p w:rsidR="006B61C6" w:rsidRDefault="006B61C6" w:rsidP="006B61C6">
      <w:pPr>
        <w:spacing w:after="170"/>
      </w:pPr>
      <w:proofErr w:type="spellStart"/>
      <w:r>
        <w:rPr>
          <w:rFonts w:ascii="Helvetica" w:eastAsia="Helvetica" w:hAnsi="Helvetica" w:cs="Helvetica"/>
          <w:b/>
          <w:bCs/>
          <w:color w:val="FF0000"/>
          <w:szCs w:val="24"/>
        </w:rPr>
        <w:t>Pénalité</w:t>
      </w:r>
      <w:proofErr w:type="spellEnd"/>
      <w:r>
        <w:rPr>
          <w:rFonts w:ascii="Helvetica" w:eastAsia="Helvetica" w:hAnsi="Helvetica" w:cs="Helvetica"/>
          <w:b/>
          <w:bCs/>
          <w:color w:val="FF0000"/>
          <w:szCs w:val="24"/>
        </w:rPr>
        <w:t xml:space="preserve">(s)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05"/>
      </w:tblGrid>
      <w:tr w:rsidR="006B61C6" w:rsidRPr="006D2F97" w:rsidTr="00D53D34">
        <w:tc>
          <w:tcPr>
            <w:tcW w:w="94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61C6" w:rsidRDefault="006B61C6" w:rsidP="006B61C6">
            <w:pPr>
              <w:pStyle w:val="Contenudetableau"/>
              <w:numPr>
                <w:ilvl w:val="0"/>
                <w:numId w:val="9"/>
              </w:numPr>
              <w:snapToGrid w:val="0"/>
              <w:spacing w:after="113"/>
            </w:pPr>
            <w:r>
              <w:rPr>
                <w:rFonts w:eastAsia="Arial" w:cs="Arial"/>
                <w:color w:val="FF0000"/>
                <w:sz w:val="20"/>
              </w:rPr>
              <w:t xml:space="preserve">Dysfonctionnement </w:t>
            </w:r>
            <w:r>
              <w:rPr>
                <w:color w:val="FF0000"/>
                <w:sz w:val="20"/>
              </w:rPr>
              <w:t>de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</w:t>
            </w:r>
            <w:r>
              <w:rPr>
                <w:rFonts w:eastAsia="Arial" w:cs="Arial"/>
                <w:color w:val="FF0000"/>
                <w:sz w:val="20"/>
              </w:rPr>
              <w:t>’</w:t>
            </w:r>
            <w:r>
              <w:rPr>
                <w:color w:val="FF0000"/>
                <w:sz w:val="20"/>
              </w:rPr>
              <w:t>application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et</w:t>
            </w:r>
            <w:r>
              <w:rPr>
                <w:rFonts w:eastAsia="Arial" w:cs="Arial"/>
                <w:color w:val="FF0000"/>
                <w:sz w:val="20"/>
              </w:rPr>
              <w:t xml:space="preserve"> présence </w:t>
            </w:r>
            <w:r>
              <w:rPr>
                <w:color w:val="FF0000"/>
                <w:sz w:val="20"/>
              </w:rPr>
              <w:t>de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bogue(s)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(Le code non fonctionnel n'a</w:t>
            </w:r>
            <w:r>
              <w:rPr>
                <w:rFonts w:eastAsia="Arial" w:cs="Arial"/>
                <w:color w:val="FF0000"/>
                <w:sz w:val="20"/>
              </w:rPr>
              <w:t xml:space="preserve"> pas été mis </w:t>
            </w:r>
            <w:r>
              <w:rPr>
                <w:color w:val="FF0000"/>
                <w:sz w:val="20"/>
              </w:rPr>
              <w:t>en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commentaire...)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proofErr w:type="gramStart"/>
            <w:r>
              <w:rPr>
                <w:color w:val="FF0000"/>
                <w:sz w:val="20"/>
              </w:rPr>
              <w:t>(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Maximum</w:t>
            </w:r>
            <w:proofErr w:type="gramEnd"/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-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5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%);</w:t>
            </w:r>
          </w:p>
          <w:p w:rsidR="006B61C6" w:rsidRDefault="006B61C6" w:rsidP="006B61C6">
            <w:pPr>
              <w:pStyle w:val="Contenudetableau"/>
              <w:numPr>
                <w:ilvl w:val="0"/>
                <w:numId w:val="9"/>
              </w:numPr>
              <w:snapToGrid w:val="0"/>
              <w:spacing w:after="113"/>
            </w:pPr>
            <w:proofErr w:type="spellStart"/>
            <w:r>
              <w:rPr>
                <w:color w:val="FF0000"/>
                <w:sz w:val="20"/>
              </w:rPr>
              <w:t>Non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respect</w:t>
            </w:r>
            <w:proofErr w:type="spellEnd"/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des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critères</w:t>
            </w:r>
            <w:r>
              <w:rPr>
                <w:rFonts w:eastAsia="Arial" w:cs="Arial"/>
                <w:color w:val="FF0000"/>
                <w:sz w:val="20"/>
              </w:rPr>
              <w:t xml:space="preserve"> et modalités </w:t>
            </w:r>
            <w:r>
              <w:rPr>
                <w:color w:val="FF0000"/>
                <w:sz w:val="20"/>
              </w:rPr>
              <w:t>de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remise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(Maximum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-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5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%);</w:t>
            </w:r>
          </w:p>
          <w:p w:rsidR="006B61C6" w:rsidRDefault="006B61C6" w:rsidP="006B61C6">
            <w:pPr>
              <w:pStyle w:val="Contenudetableau"/>
              <w:numPr>
                <w:ilvl w:val="0"/>
                <w:numId w:val="9"/>
              </w:numPr>
              <w:snapToGrid w:val="0"/>
              <w:spacing w:after="113"/>
            </w:pPr>
            <w:proofErr w:type="spellStart"/>
            <w:r>
              <w:rPr>
                <w:color w:val="FF0000"/>
                <w:sz w:val="20"/>
              </w:rPr>
              <w:t>Non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respect</w:t>
            </w:r>
            <w:proofErr w:type="spellEnd"/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des</w:t>
            </w:r>
            <w:r>
              <w:rPr>
                <w:rFonts w:eastAsia="Arial" w:cs="Arial"/>
                <w:color w:val="FF0000"/>
                <w:sz w:val="20"/>
              </w:rPr>
              <w:t xml:space="preserve"> exigences (Voir la rubrique : « Ce qu'il faut faire</w:t>
            </w:r>
            <w:proofErr w:type="gramStart"/>
            <w:r>
              <w:rPr>
                <w:rFonts w:eastAsia="Arial" w:cs="Arial"/>
                <w:color w:val="FF0000"/>
                <w:sz w:val="20"/>
              </w:rPr>
              <w:t> »...</w:t>
            </w:r>
            <w:proofErr w:type="gramEnd"/>
            <w:r>
              <w:rPr>
                <w:rFonts w:eastAsia="Arial" w:cs="Arial"/>
                <w:color w:val="FF0000"/>
                <w:sz w:val="20"/>
              </w:rPr>
              <w:t xml:space="preserve">) </w:t>
            </w:r>
            <w:r>
              <w:rPr>
                <w:color w:val="FF0000"/>
                <w:sz w:val="20"/>
              </w:rPr>
              <w:t>(Maximum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-</w:t>
            </w:r>
            <w:r>
              <w:rPr>
                <w:rFonts w:eastAsia="Arial" w:cs="Arial"/>
                <w:color w:val="FF0000"/>
                <w:sz w:val="20"/>
              </w:rPr>
              <w:t xml:space="preserve"> 1</w:t>
            </w:r>
            <w:r>
              <w:rPr>
                <w:color w:val="FF0000"/>
                <w:sz w:val="20"/>
              </w:rPr>
              <w:t>5</w:t>
            </w:r>
            <w:r>
              <w:rPr>
                <w:rFonts w:eastAsia="Arial" w:cs="Arial"/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%)</w:t>
            </w:r>
          </w:p>
          <w:p w:rsidR="006B61C6" w:rsidRDefault="006B61C6" w:rsidP="006B61C6">
            <w:pPr>
              <w:pStyle w:val="Contenudetableau"/>
              <w:numPr>
                <w:ilvl w:val="0"/>
                <w:numId w:val="9"/>
              </w:numPr>
              <w:snapToGrid w:val="0"/>
              <w:spacing w:after="113"/>
            </w:pPr>
            <w:r>
              <w:rPr>
                <w:color w:val="FF0000"/>
                <w:sz w:val="20"/>
              </w:rPr>
              <w:t>Qualité du français dans les éléments de l'interface (-1 point par faute, maximum -10%)</w:t>
            </w:r>
          </w:p>
        </w:tc>
      </w:tr>
    </w:tbl>
    <w:p w:rsidR="004839D9" w:rsidRPr="006A14DB" w:rsidRDefault="004839D9" w:rsidP="006B6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fr-CA"/>
        </w:rPr>
      </w:pPr>
    </w:p>
    <w:sectPr w:rsidR="004839D9" w:rsidRPr="006A14DB" w:rsidSect="00662A0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500" w:rsidRDefault="00580500" w:rsidP="00CC596F">
      <w:pPr>
        <w:spacing w:after="0" w:line="240" w:lineRule="auto"/>
      </w:pPr>
      <w:r>
        <w:separator/>
      </w:r>
    </w:p>
  </w:endnote>
  <w:endnote w:type="continuationSeparator" w:id="0">
    <w:p w:rsidR="00580500" w:rsidRDefault="00580500" w:rsidP="00CC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B09" w:rsidRDefault="00AB3B09" w:rsidP="004839D9">
    <w:pPr>
      <w:pStyle w:val="Pieddepage"/>
      <w:jc w:val="center"/>
    </w:pPr>
    <w:r>
      <w:rPr>
        <w:rFonts w:ascii="Arial" w:hAnsi="Arial" w:cs="Arial"/>
        <w:sz w:val="16"/>
        <w:szCs w:val="16"/>
        <w:lang w:val="fr-CA"/>
      </w:rPr>
      <w:t xml:space="preserve">© 2019 Eddy </w:t>
    </w:r>
    <w:proofErr w:type="gramStart"/>
    <w:r>
      <w:rPr>
        <w:rFonts w:ascii="Arial" w:hAnsi="Arial" w:cs="Arial"/>
        <w:sz w:val="16"/>
        <w:szCs w:val="16"/>
        <w:lang w:val="fr-CA"/>
      </w:rPr>
      <w:t>Martin  Programmation</w:t>
    </w:r>
    <w:proofErr w:type="gramEnd"/>
    <w:r>
      <w:rPr>
        <w:rFonts w:ascii="Arial" w:hAnsi="Arial" w:cs="Arial"/>
        <w:sz w:val="16"/>
        <w:szCs w:val="16"/>
        <w:lang w:val="fr-CA"/>
      </w:rPr>
      <w:t xml:space="preserve"> d’animation Web - I  / Énoncé / TP</w:t>
    </w:r>
    <w:r w:rsidR="00A46E38">
      <w:rPr>
        <w:rFonts w:ascii="Arial" w:hAnsi="Arial" w:cs="Arial"/>
        <w:sz w:val="16"/>
        <w:szCs w:val="16"/>
        <w:lang w:val="fr-CA"/>
      </w:rPr>
      <w:t>2</w:t>
    </w:r>
    <w:r>
      <w:rPr>
        <w:rFonts w:ascii="Arial" w:hAnsi="Arial" w:cs="Arial"/>
        <w:sz w:val="16"/>
        <w:szCs w:val="16"/>
        <w:lang w:val="fr-CA"/>
      </w:rPr>
      <w:t xml:space="preserve">   </w:t>
    </w:r>
    <w:sdt>
      <w:sdtPr>
        <w:id w:val="97764634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>/2</w:t>
        </w:r>
      </w:sdtContent>
    </w:sdt>
  </w:p>
  <w:p w:rsidR="00AB3B09" w:rsidRPr="00AB3B09" w:rsidRDefault="00AB3B09">
    <w:pPr>
      <w:pStyle w:val="Pieddepage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500" w:rsidRDefault="00580500" w:rsidP="00CC596F">
      <w:pPr>
        <w:spacing w:after="0" w:line="240" w:lineRule="auto"/>
      </w:pPr>
      <w:r>
        <w:separator/>
      </w:r>
    </w:p>
  </w:footnote>
  <w:footnote w:type="continuationSeparator" w:id="0">
    <w:p w:rsidR="00580500" w:rsidRDefault="00580500" w:rsidP="00CC5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96F" w:rsidRDefault="00CC596F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fr-CA" w:eastAsia="fr-CA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C596F" w:rsidRPr="008E40A9" w:rsidRDefault="00C12882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lang w:val="fr-CA"/>
                                </w:rPr>
                              </w:pPr>
                              <w:r w:rsidRPr="00C12882">
                                <w:rPr>
                                  <w:rFonts w:ascii="Arial" w:eastAsiaTheme="minorEastAsia" w:hAnsi="Arial" w:cs="Arial"/>
                                  <w:b/>
                                  <w:bCs/>
                                  <w:color w:val="000000"/>
                                  <w:sz w:val="23"/>
                                  <w:szCs w:val="23"/>
                                  <w:lang w:val="fr-CA" w:eastAsia="fr-CA"/>
                                </w:rPr>
                                <w:t>Programmation d’animation pour le Web 2– 582-P42-MA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rFonts w:ascii="Arial" w:eastAsiaTheme="minorEastAsia" w:hAnsi="Arial" w:cs="Arial"/>
                        <w:b/>
                        <w:bCs/>
                        <w:color w:val="000000"/>
                        <w:sz w:val="23"/>
                        <w:szCs w:val="23"/>
                        <w:lang w:val="fr-CA" w:eastAsia="fr-CA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C596F" w:rsidRPr="008E40A9" w:rsidRDefault="00C12882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lang w:val="fr-CA"/>
                          </w:rPr>
                        </w:pPr>
                        <w:r w:rsidRPr="00C12882">
                          <w:rPr>
                            <w:rFonts w:ascii="Arial" w:eastAsiaTheme="minorEastAsia" w:hAnsi="Arial" w:cs="Arial"/>
                            <w:b/>
                            <w:bCs/>
                            <w:color w:val="000000"/>
                            <w:sz w:val="23"/>
                            <w:szCs w:val="23"/>
                            <w:lang w:val="fr-CA" w:eastAsia="fr-CA"/>
                          </w:rPr>
                          <w:t>Programmation d’animation pour le Web 2– 582-P42-MA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/>
        <w:color w:val="00000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/>
        <w:color w:val="000000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/>
        <w:color w:val="000000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Times New Roman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Times New Roman"/>
        <w:color w:val="00000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Times New Roman"/>
        <w:color w:val="00000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color w:val="FF0000"/>
        <w:sz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color w:val="000000"/>
        <w:sz w:val="14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color w:val="000000"/>
        <w:sz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16B564B7"/>
    <w:multiLevelType w:val="hybridMultilevel"/>
    <w:tmpl w:val="0ABC25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D4750"/>
    <w:multiLevelType w:val="hybridMultilevel"/>
    <w:tmpl w:val="47121164"/>
    <w:lvl w:ilvl="0" w:tplc="0C0C0001">
      <w:start w:val="1"/>
      <w:numFmt w:val="bullet"/>
      <w:pStyle w:val="Titr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D7AEC"/>
    <w:multiLevelType w:val="hybridMultilevel"/>
    <w:tmpl w:val="24063B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42E64"/>
    <w:multiLevelType w:val="hybridMultilevel"/>
    <w:tmpl w:val="E09C7E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A2423"/>
    <w:multiLevelType w:val="hybridMultilevel"/>
    <w:tmpl w:val="DA268808"/>
    <w:lvl w:ilvl="0" w:tplc="A6EC286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9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E2"/>
    <w:rsid w:val="00086BA3"/>
    <w:rsid w:val="003850E2"/>
    <w:rsid w:val="00417A4F"/>
    <w:rsid w:val="004839D9"/>
    <w:rsid w:val="004A3A18"/>
    <w:rsid w:val="005468E7"/>
    <w:rsid w:val="00580500"/>
    <w:rsid w:val="00662A0A"/>
    <w:rsid w:val="006A14DB"/>
    <w:rsid w:val="006B61C6"/>
    <w:rsid w:val="006D2F97"/>
    <w:rsid w:val="006F3E57"/>
    <w:rsid w:val="00754482"/>
    <w:rsid w:val="008E40A9"/>
    <w:rsid w:val="009325EA"/>
    <w:rsid w:val="009E04C9"/>
    <w:rsid w:val="009F40A0"/>
    <w:rsid w:val="00A2783A"/>
    <w:rsid w:val="00A46E38"/>
    <w:rsid w:val="00A65A21"/>
    <w:rsid w:val="00AB3B09"/>
    <w:rsid w:val="00AC551D"/>
    <w:rsid w:val="00BD7101"/>
    <w:rsid w:val="00C12882"/>
    <w:rsid w:val="00CC596F"/>
    <w:rsid w:val="00CE47A5"/>
    <w:rsid w:val="00DA1C5C"/>
    <w:rsid w:val="00DD486E"/>
    <w:rsid w:val="00E91BBE"/>
    <w:rsid w:val="00F5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B7B63"/>
  <w15:chartTrackingRefBased/>
  <w15:docId w15:val="{8F14C12C-E647-48E8-87E7-991856CB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A0A"/>
    <w:rPr>
      <w:lang w:val="en-CA"/>
    </w:rPr>
  </w:style>
  <w:style w:type="paragraph" w:styleId="Titre1">
    <w:name w:val="heading 1"/>
    <w:basedOn w:val="Normal"/>
    <w:next w:val="Normal"/>
    <w:link w:val="Titre1Car"/>
    <w:qFormat/>
    <w:rsid w:val="006B61C6"/>
    <w:pPr>
      <w:keepNext/>
      <w:widowControl w:val="0"/>
      <w:numPr>
        <w:numId w:val="1"/>
      </w:numPr>
      <w:suppressAutoHyphens/>
      <w:spacing w:after="0" w:line="240" w:lineRule="auto"/>
      <w:outlineLvl w:val="0"/>
    </w:pPr>
    <w:rPr>
      <w:rFonts w:ascii="Arial" w:eastAsia="Times" w:hAnsi="Arial" w:cs="Times"/>
      <w:b/>
      <w:sz w:val="28"/>
      <w:szCs w:val="20"/>
      <w:lang w:val="fr-CA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5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96F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CC5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96F"/>
    <w:rPr>
      <w:lang w:val="en-CA"/>
    </w:rPr>
  </w:style>
  <w:style w:type="paragraph" w:styleId="Paragraphedeliste">
    <w:name w:val="List Paragraph"/>
    <w:basedOn w:val="Normal"/>
    <w:uiPriority w:val="34"/>
    <w:qFormat/>
    <w:rsid w:val="004A3A1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6B61C6"/>
    <w:rPr>
      <w:rFonts w:ascii="Arial" w:eastAsia="Times" w:hAnsi="Arial" w:cs="Times"/>
      <w:b/>
      <w:sz w:val="28"/>
      <w:szCs w:val="20"/>
      <w:lang w:val="fr-CA" w:eastAsia="zh-CN"/>
    </w:rPr>
  </w:style>
  <w:style w:type="character" w:styleId="Lienhypertexte">
    <w:name w:val="Hyperlink"/>
    <w:rsid w:val="006B61C6"/>
    <w:rPr>
      <w:color w:val="000080"/>
      <w:u w:val="single"/>
    </w:rPr>
  </w:style>
  <w:style w:type="paragraph" w:customStyle="1" w:styleId="--Titre2">
    <w:name w:val="--Titre2"/>
    <w:basedOn w:val="Normal"/>
    <w:rsid w:val="006B61C6"/>
    <w:pPr>
      <w:widowControl w:val="0"/>
      <w:suppressAutoHyphens/>
      <w:spacing w:after="0" w:line="240" w:lineRule="auto"/>
      <w:ind w:left="1134"/>
    </w:pPr>
    <w:rPr>
      <w:rFonts w:ascii="Arial" w:eastAsia="Times" w:hAnsi="Arial" w:cs="Times"/>
      <w:b/>
      <w:sz w:val="24"/>
      <w:szCs w:val="20"/>
      <w:lang w:val="fr-CA" w:eastAsia="zh-CN"/>
    </w:rPr>
  </w:style>
  <w:style w:type="paragraph" w:customStyle="1" w:styleId="Contenudetableau">
    <w:name w:val="Contenu de tableau"/>
    <w:basedOn w:val="Normal"/>
    <w:rsid w:val="006B61C6"/>
    <w:pPr>
      <w:widowControl w:val="0"/>
      <w:suppressLineNumbers/>
      <w:suppressAutoHyphens/>
      <w:spacing w:after="0" w:line="240" w:lineRule="auto"/>
    </w:pPr>
    <w:rPr>
      <w:rFonts w:ascii="Arial" w:eastAsia="Times" w:hAnsi="Arial" w:cs="Times"/>
      <w:sz w:val="24"/>
      <w:szCs w:val="20"/>
      <w:lang w:val="fr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3I13Kp_pBdoE70j-lcjBpApYWNW1DPz9meZn5NwaOT4/pu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d’animation pour le Web 2– 582-P42-MA</vt:lpstr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d’animation pour le Web 2– 582-P42-MA</dc:title>
  <dc:subject/>
  <dc:creator>Martin, Eddy</dc:creator>
  <cp:keywords/>
  <dc:description/>
  <cp:lastModifiedBy>Martin, Eddy</cp:lastModifiedBy>
  <cp:revision>3</cp:revision>
  <dcterms:created xsi:type="dcterms:W3CDTF">2019-08-30T03:22:00Z</dcterms:created>
  <dcterms:modified xsi:type="dcterms:W3CDTF">2019-08-30T03:29:00Z</dcterms:modified>
</cp:coreProperties>
</file>