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4"/>
          <w:szCs w:val="44"/>
        </w:rPr>
        <w:t xml:space="preserve">Plan de Marketing — Zapatillas May</w:t>
      </w:r>
    </w:p>
    <w:p>
      <w:pPr>
        <w:spacing w:after="400"/>
      </w:pPr>
      <w:r>
        <w:rPr>
          <w:color w:val="6B6B6B"/>
          <w:sz w:val="24"/>
          <w:szCs w:val="24"/>
        </w:rPr>
        <w:t xml:space="preserve">Menudeo · Presupuesto reducido (&lt;$3,000 MXN/mes) · Julio 2026</w:t>
      </w:r>
    </w:p>
    <w:p>
      <w:pPr>
        <w:pStyle w:val="Heading1"/>
        <w:spacing w:after="160" w:before="320"/>
      </w:pPr>
      <w:r>
        <w:t xml:space="preserve">Resumen ejecutivo</w:t>
      </w:r>
    </w:p>
    <w:p>
      <w:pPr>
        <w:spacing w:after="160"/>
      </w:pPr>
      <w:r>
        <w:t xml:space="preserve">Este plan cubre Meta (Instagram/Facebook), TikTok, Pinterest y SEO/Google para zapatillasmay.mx, con el objetivo de crecer ventas de menudeo. Está construido sobre datos reales de la cuenta — no genéricos — porque ya sabemos, con cifras propias, qué no funcionó y por qué.</w:t>
      </w:r>
    </w:p>
    <w:p>
      <w:pPr>
        <w:spacing w:after="160"/>
      </w:pPr>
      <w:r>
        <w:t xml:space="preserve">Conclusión central: con tu margen actual por venta individual (~$150 MXN) y el costo real que tuvo tu última campaña en Meta (~$409.77 MXN por venta), la pauta paga amplia para menudeo no es rentable todavía. Este plan prioriza canales orgánicos de bajo costo (SEO, TikTok, Pinterest, contenido en Instagram) y reserva la pauta paga para usos muy quirúrgicos y baratos, no para volumen.</w:t>
      </w:r>
    </w:p>
    <w:p>
      <w:pPr>
        <w:pStyle w:val="Heading1"/>
        <w:spacing w:after="160" w:before="320"/>
      </w:pPr>
      <w:r>
        <w:t xml:space="preserve">Diagnóstico — de dónde partimos</w:t>
      </w:r>
    </w:p>
    <w:p>
      <w:pPr>
        <w:pStyle w:val="Heading2"/>
        <w:spacing w:after="160" w:before="320"/>
      </w:pPr>
      <w:r>
        <w:t xml:space="preserve">Lo que ya sabemos de Meta Ads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3200"/>
      </w:tblGrid>
      <w:tr>
        <w:trPr>
          <w:tblHeader/>
        </w:trPr>
        <w:tc>
          <w:tcPr>
            <w:tcW w:type="dxa" w:w="3800"/>
            <w:shd w:fill="1F3A5F" w:val="clear"/>
            <w:tcMar>
              <w:top w:type="dxa" w:w="100"/>
              <w:left w:type="dxa" w:w="120"/>
              <w:bottom w:type="dxa" w:w="100"/>
              <w:right w:type="dxa" w:w="120"/>
            </w:tcMar>
          </w:tcPr>
          <w:p>
            <w:r>
              <w:rPr>
                <w:b/>
                <w:bCs/>
                <w:color w:val="FFFFFF"/>
                <w:sz w:val="20"/>
                <w:szCs w:val="20"/>
              </w:rPr>
              <w:t xml:space="preserve">Indicador</w:t>
            </w:r>
          </w:p>
        </w:tc>
        <w:tc>
          <w:tcPr>
            <w:tcW w:type="dxa" w:w="3200"/>
            <w:shd w:fill="1F3A5F" w:val="clear"/>
            <w:tcMar>
              <w:top w:type="dxa" w:w="100"/>
              <w:left w:type="dxa" w:w="120"/>
              <w:bottom w:type="dxa" w:w="100"/>
              <w:right w:type="dxa" w:w="120"/>
            </w:tcMar>
          </w:tcPr>
          <w:p>
            <w:r>
              <w:rPr>
                <w:b/>
                <w:bCs/>
                <w:color w:val="FFFFFF"/>
                <w:sz w:val="20"/>
                <w:szCs w:val="20"/>
              </w:rPr>
              <w:t xml:space="preserve">Advantage+ (todos los productos)</w:t>
            </w:r>
          </w:p>
        </w:tc>
        <w:tc>
          <w:tcPr>
            <w:tcW w:type="dxa" w:w="3200"/>
            <w:shd w:fill="1F3A5F" w:val="clear"/>
            <w:tcMar>
              <w:top w:type="dxa" w:w="100"/>
              <w:left w:type="dxa" w:w="120"/>
              <w:bottom w:type="dxa" w:w="100"/>
              <w:right w:type="dxa" w:w="120"/>
            </w:tcMar>
          </w:tcPr>
          <w:p>
            <w:r>
              <w:rPr>
                <w:b/>
                <w:bCs/>
                <w:color w:val="FFFFFF"/>
                <w:sz w:val="20"/>
                <w:szCs w:val="20"/>
              </w:rPr>
              <w:t xml:space="preserve">Retargeting (carrito abandonado)</w:t>
            </w:r>
          </w:p>
        </w:tc>
      </w:tr>
      <w:tr>
        <w:tc>
          <w:tcPr>
            <w:tcW w:type="dxa" w:w="3800"/>
            <w:shd w:fill="FFFFFF" w:val="clear"/>
            <w:tcMar>
              <w:top w:type="dxa" w:w="100"/>
              <w:left w:type="dxa" w:w="120"/>
              <w:bottom w:type="dxa" w:w="100"/>
              <w:right w:type="dxa" w:w="120"/>
            </w:tcMar>
          </w:tcPr>
          <w:p>
            <w:r>
              <w:rPr>
                <w:b w:val="false"/>
                <w:bCs w:val="false"/>
                <w:color w:val="000000"/>
                <w:sz w:val="20"/>
                <w:szCs w:val="20"/>
              </w:rPr>
              <w:t xml:space="preserve">Gasto (30 días)</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$5,736.83 MXN</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$784.13 MXN</w:t>
            </w:r>
          </w:p>
        </w:tc>
      </w:tr>
      <w:tr>
        <w:tc>
          <w:tcPr>
            <w:tcW w:type="dxa" w:w="3800"/>
            <w:shd w:fill="F2ECE4" w:val="clear"/>
            <w:tcMar>
              <w:top w:type="dxa" w:w="100"/>
              <w:left w:type="dxa" w:w="120"/>
              <w:bottom w:type="dxa" w:w="100"/>
              <w:right w:type="dxa" w:w="120"/>
            </w:tcMar>
          </w:tcPr>
          <w:p>
            <w:r>
              <w:rPr>
                <w:b w:val="false"/>
                <w:bCs w:val="false"/>
                <w:color w:val="000000"/>
                <w:sz w:val="20"/>
                <w:szCs w:val="20"/>
              </w:rPr>
              <w:t xml:space="preserve">CTR</w:t>
            </w:r>
          </w:p>
        </w:tc>
        <w:tc>
          <w:tcPr>
            <w:tcW w:type="dxa" w:w="3200"/>
            <w:shd w:fill="F2ECE4" w:val="clear"/>
            <w:tcMar>
              <w:top w:type="dxa" w:w="100"/>
              <w:left w:type="dxa" w:w="120"/>
              <w:bottom w:type="dxa" w:w="100"/>
              <w:right w:type="dxa" w:w="120"/>
            </w:tcMar>
          </w:tcPr>
          <w:p>
            <w:r>
              <w:rPr>
                <w:b w:val="false"/>
                <w:bCs w:val="false"/>
                <w:color w:val="000000"/>
                <w:sz w:val="20"/>
                <w:szCs w:val="20"/>
              </w:rPr>
              <w:t xml:space="preserve">5.68%</w:t>
            </w:r>
          </w:p>
        </w:tc>
        <w:tc>
          <w:tcPr>
            <w:tcW w:type="dxa" w:w="3200"/>
            <w:shd w:fill="F2ECE4" w:val="clear"/>
            <w:tcMar>
              <w:top w:type="dxa" w:w="100"/>
              <w:left w:type="dxa" w:w="120"/>
              <w:bottom w:type="dxa" w:w="100"/>
              <w:right w:type="dxa" w:w="120"/>
            </w:tcMar>
          </w:tcPr>
          <w:p>
            <w:r>
              <w:rPr>
                <w:b w:val="false"/>
                <w:bCs w:val="false"/>
                <w:color w:val="000000"/>
                <w:sz w:val="20"/>
                <w:szCs w:val="20"/>
              </w:rPr>
              <w:t xml:space="preserve">4.43%</w:t>
            </w:r>
          </w:p>
        </w:tc>
      </w:tr>
      <w:tr>
        <w:tc>
          <w:tcPr>
            <w:tcW w:type="dxa" w:w="3800"/>
            <w:shd w:fill="FFFFFF" w:val="clear"/>
            <w:tcMar>
              <w:top w:type="dxa" w:w="100"/>
              <w:left w:type="dxa" w:w="120"/>
              <w:bottom w:type="dxa" w:w="100"/>
              <w:right w:type="dxa" w:w="120"/>
            </w:tcMar>
          </w:tcPr>
          <w:p>
            <w:r>
              <w:rPr>
                <w:b w:val="false"/>
                <w:bCs w:val="false"/>
                <w:color w:val="000000"/>
                <w:sz w:val="20"/>
                <w:szCs w:val="20"/>
              </w:rPr>
              <w:t xml:space="preserve">Ventas atribuidas</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14</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0</w:t>
            </w:r>
          </w:p>
        </w:tc>
      </w:tr>
      <w:tr>
        <w:tc>
          <w:tcPr>
            <w:tcW w:type="dxa" w:w="3800"/>
            <w:shd w:fill="F2ECE4" w:val="clear"/>
            <w:tcMar>
              <w:top w:type="dxa" w:w="100"/>
              <w:left w:type="dxa" w:w="120"/>
              <w:bottom w:type="dxa" w:w="100"/>
              <w:right w:type="dxa" w:w="120"/>
            </w:tcMar>
          </w:tcPr>
          <w:p>
            <w:r>
              <w:rPr>
                <w:b w:val="false"/>
                <w:bCs w:val="false"/>
                <w:color w:val="000000"/>
                <w:sz w:val="20"/>
                <w:szCs w:val="20"/>
              </w:rPr>
              <w:t xml:space="preserve">Costo por venta</w:t>
            </w:r>
          </w:p>
        </w:tc>
        <w:tc>
          <w:tcPr>
            <w:tcW w:type="dxa" w:w="3200"/>
            <w:shd w:fill="F2ECE4" w:val="clear"/>
            <w:tcMar>
              <w:top w:type="dxa" w:w="100"/>
              <w:left w:type="dxa" w:w="120"/>
              <w:bottom w:type="dxa" w:w="100"/>
              <w:right w:type="dxa" w:w="120"/>
            </w:tcMar>
          </w:tcPr>
          <w:p>
            <w:r>
              <w:rPr>
                <w:b w:val="false"/>
                <w:bCs w:val="false"/>
                <w:color w:val="000000"/>
                <w:sz w:val="20"/>
                <w:szCs w:val="20"/>
              </w:rPr>
              <w:t xml:space="preserve">$409.77 MXN</w:t>
            </w:r>
          </w:p>
        </w:tc>
        <w:tc>
          <w:tcPr>
            <w:tcW w:type="dxa" w:w="3200"/>
            <w:shd w:fill="F2ECE4" w:val="clear"/>
            <w:tcMar>
              <w:top w:type="dxa" w:w="100"/>
              <w:left w:type="dxa" w:w="120"/>
              <w:bottom w:type="dxa" w:w="100"/>
              <w:right w:type="dxa" w:w="120"/>
            </w:tcMar>
          </w:tcPr>
          <w:p>
            <w:r>
              <w:rPr>
                <w:b w:val="false"/>
                <w:bCs w:val="false"/>
                <w:color w:val="000000"/>
                <w:sz w:val="20"/>
                <w:szCs w:val="20"/>
              </w:rPr>
              <w:t xml:space="preserve">N/A (0 ventas)</w:t>
            </w:r>
          </w:p>
        </w:tc>
      </w:tr>
      <w:tr>
        <w:tc>
          <w:tcPr>
            <w:tcW w:type="dxa" w:w="3800"/>
            <w:shd w:fill="FFFFFF" w:val="clear"/>
            <w:tcMar>
              <w:top w:type="dxa" w:w="100"/>
              <w:left w:type="dxa" w:w="120"/>
              <w:bottom w:type="dxa" w:w="100"/>
              <w:right w:type="dxa" w:w="120"/>
            </w:tcMar>
          </w:tcPr>
          <w:p>
            <w:r>
              <w:rPr>
                <w:b w:val="false"/>
                <w:bCs w:val="false"/>
                <w:color w:val="000000"/>
                <w:sz w:val="20"/>
                <w:szCs w:val="20"/>
              </w:rPr>
              <w:t xml:space="preserve">ROAS</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2.23</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N/A</w:t>
            </w:r>
          </w:p>
        </w:tc>
      </w:tr>
    </w:tbl>
    <w:p>
      <w:pPr>
        <w:spacing w:after="160"/>
      </w:pPr>
      <w:r>
        <w:t xml:space="preserve"/>
      </w:r>
    </w:p>
    <w:p>
      <w:pPr>
        <w:spacing w:after="160"/>
      </w:pPr>
      <w:r>
        <w:t xml:space="preserve">El anuncio y el targeting no estaban mal armados (CTR por encima del promedio del sector). El problema fue puramente económico: $409.77 de costo por venta supera tu margen en ventas de 1, 2 o 3 pares. Solo una venta de 6 pares ($420 de margen) hubiera dejado ganancia. Por eso se pausó la campaña — fue la decisión correcta, no un error de ejecución.</w:t>
      </w:r>
    </w:p>
    <w:p>
      <w:pPr>
        <w:spacing w:after="160"/>
      </w:pPr>
      <w:r>
        <w:rPr>
          <w:b/>
          <w:bCs/>
        </w:rPr>
        <w:t xml:space="preserve">Tus márgenes reales por venta: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100"/>
        <w:gridCol w:w="5100"/>
      </w:tblGrid>
      <w:tr>
        <w:trPr>
          <w:tblHeader/>
        </w:trPr>
        <w:tc>
          <w:tcPr>
            <w:tcW w:type="dxa" w:w="5100"/>
            <w:shd w:fill="1F3A5F" w:val="clear"/>
            <w:tcMar>
              <w:top w:type="dxa" w:w="100"/>
              <w:left w:type="dxa" w:w="120"/>
              <w:bottom w:type="dxa" w:w="100"/>
              <w:right w:type="dxa" w:w="120"/>
            </w:tcMar>
          </w:tcPr>
          <w:p>
            <w:r>
              <w:rPr>
                <w:b/>
                <w:bCs/>
                <w:color w:val="FFFFFF"/>
                <w:sz w:val="20"/>
                <w:szCs w:val="20"/>
              </w:rPr>
              <w:t xml:space="preserve">Tamaño de venta</w:t>
            </w:r>
          </w:p>
        </w:tc>
        <w:tc>
          <w:tcPr>
            <w:tcW w:type="dxa" w:w="5100"/>
            <w:shd w:fill="1F3A5F" w:val="clear"/>
            <w:tcMar>
              <w:top w:type="dxa" w:w="100"/>
              <w:left w:type="dxa" w:w="120"/>
              <w:bottom w:type="dxa" w:w="100"/>
              <w:right w:type="dxa" w:w="120"/>
            </w:tcMar>
          </w:tcPr>
          <w:p>
            <w:r>
              <w:rPr>
                <w:b/>
                <w:bCs/>
                <w:color w:val="FFFFFF"/>
                <w:sz w:val="20"/>
                <w:szCs w:val="20"/>
              </w:rPr>
              <w:t xml:space="preserve">Margen</w:t>
            </w:r>
          </w:p>
        </w:tc>
      </w:tr>
      <w:tr>
        <w:tc>
          <w:tcPr>
            <w:tcW w:type="dxa" w:w="5100"/>
            <w:shd w:fill="FFFFFF" w:val="clear"/>
            <w:tcMar>
              <w:top w:type="dxa" w:w="100"/>
              <w:left w:type="dxa" w:w="120"/>
              <w:bottom w:type="dxa" w:w="100"/>
              <w:right w:type="dxa" w:w="120"/>
            </w:tcMar>
          </w:tcPr>
          <w:p>
            <w:r>
              <w:rPr>
                <w:b w:val="false"/>
                <w:bCs w:val="false"/>
                <w:color w:val="000000"/>
                <w:sz w:val="20"/>
                <w:szCs w:val="20"/>
              </w:rPr>
              <w:t xml:space="preserve">1 par (menudeo)</w:t>
            </w:r>
          </w:p>
        </w:tc>
        <w:tc>
          <w:tcPr>
            <w:tcW w:type="dxa" w:w="5100"/>
            <w:shd w:fill="FFFFFF" w:val="clear"/>
            <w:tcMar>
              <w:top w:type="dxa" w:w="100"/>
              <w:left w:type="dxa" w:w="120"/>
              <w:bottom w:type="dxa" w:w="100"/>
              <w:right w:type="dxa" w:w="120"/>
            </w:tcMar>
          </w:tcPr>
          <w:p>
            <w:r>
              <w:rPr>
                <w:b w:val="false"/>
                <w:bCs w:val="false"/>
                <w:color w:val="000000"/>
                <w:sz w:val="20"/>
                <w:szCs w:val="20"/>
              </w:rPr>
              <w:t xml:space="preserve">$150 MXN</w:t>
            </w:r>
          </w:p>
        </w:tc>
      </w:tr>
      <w:tr>
        <w:tc>
          <w:tcPr>
            <w:tcW w:type="dxa" w:w="5100"/>
            <w:shd w:fill="F2ECE4" w:val="clear"/>
            <w:tcMar>
              <w:top w:type="dxa" w:w="100"/>
              <w:left w:type="dxa" w:w="120"/>
              <w:bottom w:type="dxa" w:w="100"/>
              <w:right w:type="dxa" w:w="120"/>
            </w:tcMar>
          </w:tcPr>
          <w:p>
            <w:r>
              <w:rPr>
                <w:b w:val="false"/>
                <w:bCs w:val="false"/>
                <w:color w:val="000000"/>
                <w:sz w:val="20"/>
                <w:szCs w:val="20"/>
              </w:rPr>
              <w:t xml:space="preserve">3 pares (mayoreo)</w:t>
            </w:r>
          </w:p>
        </w:tc>
        <w:tc>
          <w:tcPr>
            <w:tcW w:type="dxa" w:w="5100"/>
            <w:shd w:fill="F2ECE4" w:val="clear"/>
            <w:tcMar>
              <w:top w:type="dxa" w:w="100"/>
              <w:left w:type="dxa" w:w="120"/>
              <w:bottom w:type="dxa" w:w="100"/>
              <w:right w:type="dxa" w:w="120"/>
            </w:tcMar>
          </w:tcPr>
          <w:p>
            <w:r>
              <w:rPr>
                <w:b w:val="false"/>
                <w:bCs w:val="false"/>
                <w:color w:val="000000"/>
                <w:sz w:val="20"/>
                <w:szCs w:val="20"/>
              </w:rPr>
              <w:t xml:space="preserve">$250 MXN (~$83/par)</w:t>
            </w:r>
          </w:p>
        </w:tc>
      </w:tr>
      <w:tr>
        <w:tc>
          <w:tcPr>
            <w:tcW w:type="dxa" w:w="5100"/>
            <w:shd w:fill="FFFFFF" w:val="clear"/>
            <w:tcMar>
              <w:top w:type="dxa" w:w="100"/>
              <w:left w:type="dxa" w:w="120"/>
              <w:bottom w:type="dxa" w:w="100"/>
              <w:right w:type="dxa" w:w="120"/>
            </w:tcMar>
          </w:tcPr>
          <w:p>
            <w:r>
              <w:rPr>
                <w:b w:val="false"/>
                <w:bCs w:val="false"/>
                <w:color w:val="000000"/>
                <w:sz w:val="20"/>
                <w:szCs w:val="20"/>
              </w:rPr>
              <w:t xml:space="preserve">6 pares (mayoreo)</w:t>
            </w:r>
          </w:p>
        </w:tc>
        <w:tc>
          <w:tcPr>
            <w:tcW w:type="dxa" w:w="5100"/>
            <w:shd w:fill="FFFFFF" w:val="clear"/>
            <w:tcMar>
              <w:top w:type="dxa" w:w="100"/>
              <w:left w:type="dxa" w:w="120"/>
              <w:bottom w:type="dxa" w:w="100"/>
              <w:right w:type="dxa" w:w="120"/>
            </w:tcMar>
          </w:tcPr>
          <w:p>
            <w:r>
              <w:rPr>
                <w:b w:val="false"/>
                <w:bCs w:val="false"/>
                <w:color w:val="000000"/>
                <w:sz w:val="20"/>
                <w:szCs w:val="20"/>
              </w:rPr>
              <w:t xml:space="preserve">$420 MXN (~$70/par)</w:t>
            </w:r>
          </w:p>
        </w:tc>
      </w:tr>
    </w:tbl>
    <w:p>
      <w:pPr>
        <w:spacing w:after="160"/>
      </w:pPr>
      <w:r>
        <w:t xml:space="preserve"/>
      </w:r>
    </w:p>
    <w:p>
      <w:pPr>
        <w:pStyle w:val="Heading2"/>
        <w:spacing w:after="160" w:before="320"/>
      </w:pPr>
      <w:r>
        <w:t xml:space="preserve">Google Search Console — últimos 28 días (dato real)</w:t>
      </w:r>
    </w:p>
    <w:p>
      <w:pPr>
        <w:spacing w:after="160"/>
      </w:pPr>
      <w:r>
        <w:t xml:space="preserve">Tu backend expone un lector propio de Search Console (no un conector estándar). Esto es lo que muestra en vivo: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1900"/>
        <w:gridCol w:w="1800"/>
      </w:tblGrid>
      <w:tr>
        <w:trPr>
          <w:tblHeader/>
        </w:trPr>
        <w:tc>
          <w:tcPr>
            <w:tcW w:type="dxa" w:w="4600"/>
            <w:shd w:fill="1F3A5F" w:val="clear"/>
            <w:tcMar>
              <w:top w:type="dxa" w:w="100"/>
              <w:left w:type="dxa" w:w="120"/>
              <w:bottom w:type="dxa" w:w="100"/>
              <w:right w:type="dxa" w:w="120"/>
            </w:tcMar>
          </w:tcPr>
          <w:p>
            <w:r>
              <w:rPr>
                <w:b/>
                <w:bCs/>
                <w:color w:val="FFFFFF"/>
                <w:sz w:val="20"/>
                <w:szCs w:val="20"/>
              </w:rPr>
              <w:t xml:space="preserve">Búsqueda</w:t>
            </w:r>
          </w:p>
        </w:tc>
        <w:tc>
          <w:tcPr>
            <w:tcW w:type="dxa" w:w="1700"/>
            <w:shd w:fill="1F3A5F" w:val="clear"/>
            <w:tcMar>
              <w:top w:type="dxa" w:w="100"/>
              <w:left w:type="dxa" w:w="120"/>
              <w:bottom w:type="dxa" w:w="100"/>
              <w:right w:type="dxa" w:w="120"/>
            </w:tcMar>
          </w:tcPr>
          <w:p>
            <w:r>
              <w:rPr>
                <w:b/>
                <w:bCs/>
                <w:color w:val="FFFFFF"/>
                <w:sz w:val="20"/>
                <w:szCs w:val="20"/>
              </w:rPr>
              <w:t xml:space="preserve">Clics</w:t>
            </w:r>
          </w:p>
        </w:tc>
        <w:tc>
          <w:tcPr>
            <w:tcW w:type="dxa" w:w="1900"/>
            <w:shd w:fill="1F3A5F" w:val="clear"/>
            <w:tcMar>
              <w:top w:type="dxa" w:w="100"/>
              <w:left w:type="dxa" w:w="120"/>
              <w:bottom w:type="dxa" w:w="100"/>
              <w:right w:type="dxa" w:w="120"/>
            </w:tcMar>
          </w:tcPr>
          <w:p>
            <w:r>
              <w:rPr>
                <w:b/>
                <w:bCs/>
                <w:color w:val="FFFFFF"/>
                <w:sz w:val="20"/>
                <w:szCs w:val="20"/>
              </w:rPr>
              <w:t xml:space="preserve">Impresiones</w:t>
            </w:r>
          </w:p>
        </w:tc>
        <w:tc>
          <w:tcPr>
            <w:tcW w:type="dxa" w:w="1800"/>
            <w:shd w:fill="1F3A5F" w:val="clear"/>
            <w:tcMar>
              <w:top w:type="dxa" w:w="100"/>
              <w:left w:type="dxa" w:w="120"/>
              <w:bottom w:type="dxa" w:w="100"/>
              <w:right w:type="dxa" w:w="120"/>
            </w:tcMar>
          </w:tcPr>
          <w:p>
            <w:r>
              <w:rPr>
                <w:b/>
                <w:bCs/>
                <w:color w:val="FFFFFF"/>
                <w:sz w:val="20"/>
                <w:szCs w:val="20"/>
              </w:rPr>
              <w:t xml:space="preserve">Posición prom.</w:t>
            </w:r>
          </w:p>
        </w:tc>
      </w:tr>
      <w:tr>
        <w:tc>
          <w:tcPr>
            <w:tcW w:type="dxa" w:w="4600"/>
            <w:shd w:fill="FFFFFF" w:val="clear"/>
            <w:tcMar>
              <w:top w:type="dxa" w:w="100"/>
              <w:left w:type="dxa" w:w="120"/>
              <w:bottom w:type="dxa" w:w="100"/>
              <w:right w:type="dxa" w:w="120"/>
            </w:tcMar>
          </w:tcPr>
          <w:p>
            <w:r>
              <w:rPr>
                <w:b w:val="false"/>
                <w:bCs w:val="false"/>
                <w:color w:val="000000"/>
                <w:sz w:val="20"/>
                <w:szCs w:val="20"/>
              </w:rPr>
              <w:t xml:space="preserve">zapatillas may (marca)</w:t>
            </w:r>
          </w:p>
        </w:tc>
        <w:tc>
          <w:tcPr>
            <w:tcW w:type="dxa" w:w="1700"/>
            <w:shd w:fill="FFFFFF" w:val="clear"/>
            <w:tcMar>
              <w:top w:type="dxa" w:w="100"/>
              <w:left w:type="dxa" w:w="120"/>
              <w:bottom w:type="dxa" w:w="100"/>
              <w:right w:type="dxa" w:w="120"/>
            </w:tcMar>
          </w:tcPr>
          <w:p>
            <w:r>
              <w:rPr>
                <w:b w:val="false"/>
                <w:bCs w:val="false"/>
                <w:color w:val="000000"/>
                <w:sz w:val="20"/>
                <w:szCs w:val="20"/>
              </w:rPr>
              <w:t xml:space="preserve">48</w:t>
            </w:r>
          </w:p>
        </w:tc>
        <w:tc>
          <w:tcPr>
            <w:tcW w:type="dxa" w:w="1900"/>
            <w:shd w:fill="FFFFFF" w:val="clear"/>
            <w:tcMar>
              <w:top w:type="dxa" w:w="100"/>
              <w:left w:type="dxa" w:w="120"/>
              <w:bottom w:type="dxa" w:w="100"/>
              <w:right w:type="dxa" w:w="120"/>
            </w:tcMar>
          </w:tcPr>
          <w:p>
            <w:r>
              <w:rPr>
                <w:b w:val="false"/>
                <w:bCs w:val="false"/>
                <w:color w:val="000000"/>
                <w:sz w:val="20"/>
                <w:szCs w:val="20"/>
              </w:rPr>
              <w:t xml:space="preserve">96</w:t>
            </w:r>
          </w:p>
        </w:tc>
        <w:tc>
          <w:tcPr>
            <w:tcW w:type="dxa" w:w="1800"/>
            <w:shd w:fill="FFFFFF" w:val="clear"/>
            <w:tcMar>
              <w:top w:type="dxa" w:w="100"/>
              <w:left w:type="dxa" w:w="120"/>
              <w:bottom w:type="dxa" w:w="100"/>
              <w:right w:type="dxa" w:w="120"/>
            </w:tcMar>
          </w:tcPr>
          <w:p>
            <w:r>
              <w:rPr>
                <w:b w:val="false"/>
                <w:bCs w:val="false"/>
                <w:color w:val="000000"/>
                <w:sz w:val="20"/>
                <w:szCs w:val="20"/>
              </w:rPr>
              <w:t xml:space="preserve">1.5</w:t>
            </w:r>
          </w:p>
        </w:tc>
      </w:tr>
      <w:tr>
        <w:tc>
          <w:tcPr>
            <w:tcW w:type="dxa" w:w="4600"/>
            <w:shd w:fill="F2ECE4" w:val="clear"/>
            <w:tcMar>
              <w:top w:type="dxa" w:w="100"/>
              <w:left w:type="dxa" w:w="120"/>
              <w:bottom w:type="dxa" w:w="100"/>
              <w:right w:type="dxa" w:w="120"/>
            </w:tcMar>
          </w:tcPr>
          <w:p>
            <w:r>
              <w:rPr>
                <w:b w:val="false"/>
                <w:bCs w:val="false"/>
                <w:color w:val="000000"/>
                <w:sz w:val="20"/>
                <w:szCs w:val="20"/>
              </w:rPr>
              <w:t xml:space="preserve">may zapatillas (marca)</w:t>
            </w:r>
          </w:p>
        </w:tc>
        <w:tc>
          <w:tcPr>
            <w:tcW w:type="dxa" w:w="1700"/>
            <w:shd w:fill="F2ECE4" w:val="clear"/>
            <w:tcMar>
              <w:top w:type="dxa" w:w="100"/>
              <w:left w:type="dxa" w:w="120"/>
              <w:bottom w:type="dxa" w:w="100"/>
              <w:right w:type="dxa" w:w="120"/>
            </w:tcMar>
          </w:tcPr>
          <w:p>
            <w:r>
              <w:rPr>
                <w:b w:val="false"/>
                <w:bCs w:val="false"/>
                <w:color w:val="000000"/>
                <w:sz w:val="20"/>
                <w:szCs w:val="20"/>
              </w:rPr>
              <w:t xml:space="preserve">19</w:t>
            </w:r>
          </w:p>
        </w:tc>
        <w:tc>
          <w:tcPr>
            <w:tcW w:type="dxa" w:w="1900"/>
            <w:shd w:fill="F2ECE4" w:val="clear"/>
            <w:tcMar>
              <w:top w:type="dxa" w:w="100"/>
              <w:left w:type="dxa" w:w="120"/>
              <w:bottom w:type="dxa" w:w="100"/>
              <w:right w:type="dxa" w:w="120"/>
            </w:tcMar>
          </w:tcPr>
          <w:p>
            <w:r>
              <w:rPr>
                <w:b w:val="false"/>
                <w:bCs w:val="false"/>
                <w:color w:val="000000"/>
                <w:sz w:val="20"/>
                <w:szCs w:val="20"/>
              </w:rPr>
              <w:t xml:space="preserve">25</w:t>
            </w:r>
          </w:p>
        </w:tc>
        <w:tc>
          <w:tcPr>
            <w:tcW w:type="dxa" w:w="1800"/>
            <w:shd w:fill="F2ECE4" w:val="clear"/>
            <w:tcMar>
              <w:top w:type="dxa" w:w="100"/>
              <w:left w:type="dxa" w:w="120"/>
              <w:bottom w:type="dxa" w:w="100"/>
              <w:right w:type="dxa" w:w="120"/>
            </w:tcMar>
          </w:tcPr>
          <w:p>
            <w:r>
              <w:rPr>
                <w:b w:val="false"/>
                <w:bCs w:val="false"/>
                <w:color w:val="000000"/>
                <w:sz w:val="20"/>
                <w:szCs w:val="20"/>
              </w:rPr>
              <w:t xml:space="preserve">1.0</w:t>
            </w:r>
          </w:p>
        </w:tc>
      </w:tr>
      <w:tr>
        <w:tc>
          <w:tcPr>
            <w:tcW w:type="dxa" w:w="4600"/>
            <w:shd w:fill="FFFFFF" w:val="clear"/>
            <w:tcMar>
              <w:top w:type="dxa" w:w="100"/>
              <w:left w:type="dxa" w:w="120"/>
              <w:bottom w:type="dxa" w:w="100"/>
              <w:right w:type="dxa" w:w="120"/>
            </w:tcMar>
          </w:tcPr>
          <w:p>
            <w:r>
              <w:rPr>
                <w:b w:val="false"/>
                <w:bCs w:val="false"/>
                <w:color w:val="000000"/>
                <w:sz w:val="20"/>
                <w:szCs w:val="20"/>
              </w:rPr>
              <w:t xml:space="preserve">zapatillas leon gto</w:t>
            </w:r>
          </w:p>
        </w:tc>
        <w:tc>
          <w:tcPr>
            <w:tcW w:type="dxa" w:w="1700"/>
            <w:shd w:fill="FFFFFF" w:val="clear"/>
            <w:tcMar>
              <w:top w:type="dxa" w:w="100"/>
              <w:left w:type="dxa" w:w="120"/>
              <w:bottom w:type="dxa" w:w="100"/>
              <w:right w:type="dxa" w:w="120"/>
            </w:tcMar>
          </w:tcPr>
          <w:p>
            <w:r>
              <w:rPr>
                <w:b w:val="false"/>
                <w:bCs w:val="false"/>
                <w:color w:val="000000"/>
                <w:sz w:val="20"/>
                <w:szCs w:val="20"/>
              </w:rPr>
              <w:t xml:space="preserve">3</w:t>
            </w:r>
          </w:p>
        </w:tc>
        <w:tc>
          <w:tcPr>
            <w:tcW w:type="dxa" w:w="1900"/>
            <w:shd w:fill="FFFFFF" w:val="clear"/>
            <w:tcMar>
              <w:top w:type="dxa" w:w="100"/>
              <w:left w:type="dxa" w:w="120"/>
              <w:bottom w:type="dxa" w:w="100"/>
              <w:right w:type="dxa" w:w="120"/>
            </w:tcMar>
          </w:tcPr>
          <w:p>
            <w:r>
              <w:rPr>
                <w:b w:val="false"/>
                <w:bCs w:val="false"/>
                <w:color w:val="000000"/>
                <w:sz w:val="20"/>
                <w:szCs w:val="20"/>
              </w:rPr>
              <w:t xml:space="preserve">17</w:t>
            </w:r>
          </w:p>
        </w:tc>
        <w:tc>
          <w:tcPr>
            <w:tcW w:type="dxa" w:w="1800"/>
            <w:shd w:fill="FFFFFF" w:val="clear"/>
            <w:tcMar>
              <w:top w:type="dxa" w:w="100"/>
              <w:left w:type="dxa" w:w="120"/>
              <w:bottom w:type="dxa" w:w="100"/>
              <w:right w:type="dxa" w:w="120"/>
            </w:tcMar>
          </w:tcPr>
          <w:p>
            <w:r>
              <w:rPr>
                <w:b w:val="false"/>
                <w:bCs w:val="false"/>
                <w:color w:val="000000"/>
                <w:sz w:val="20"/>
                <w:szCs w:val="20"/>
              </w:rPr>
              <w:t xml:space="preserve">4.6</w:t>
            </w:r>
          </w:p>
        </w:tc>
      </w:tr>
      <w:tr>
        <w:tc>
          <w:tcPr>
            <w:tcW w:type="dxa" w:w="4600"/>
            <w:shd w:fill="F2ECE4" w:val="clear"/>
            <w:tcMar>
              <w:top w:type="dxa" w:w="100"/>
              <w:left w:type="dxa" w:w="120"/>
              <w:bottom w:type="dxa" w:w="100"/>
              <w:right w:type="dxa" w:w="120"/>
            </w:tcMar>
          </w:tcPr>
          <w:p>
            <w:r>
              <w:rPr>
                <w:b w:val="false"/>
                <w:bCs w:val="false"/>
                <w:color w:val="000000"/>
                <w:sz w:val="20"/>
                <w:szCs w:val="20"/>
              </w:rPr>
              <w:t xml:space="preserve">calzado leon guanajuato</w:t>
            </w:r>
          </w:p>
        </w:tc>
        <w:tc>
          <w:tcPr>
            <w:tcW w:type="dxa" w:w="1700"/>
            <w:shd w:fill="F2ECE4" w:val="clear"/>
            <w:tcMar>
              <w:top w:type="dxa" w:w="100"/>
              <w:left w:type="dxa" w:w="120"/>
              <w:bottom w:type="dxa" w:w="100"/>
              <w:right w:type="dxa" w:w="120"/>
            </w:tcMar>
          </w:tcPr>
          <w:p>
            <w:r>
              <w:rPr>
                <w:b w:val="false"/>
                <w:bCs w:val="false"/>
                <w:color w:val="000000"/>
                <w:sz w:val="20"/>
                <w:szCs w:val="20"/>
              </w:rPr>
              <w:t xml:space="preserve">0</w:t>
            </w:r>
          </w:p>
        </w:tc>
        <w:tc>
          <w:tcPr>
            <w:tcW w:type="dxa" w:w="1900"/>
            <w:shd w:fill="F2ECE4" w:val="clear"/>
            <w:tcMar>
              <w:top w:type="dxa" w:w="100"/>
              <w:left w:type="dxa" w:w="120"/>
              <w:bottom w:type="dxa" w:w="100"/>
              <w:right w:type="dxa" w:w="120"/>
            </w:tcMar>
          </w:tcPr>
          <w:p>
            <w:r>
              <w:rPr>
                <w:b w:val="false"/>
                <w:bCs w:val="false"/>
                <w:color w:val="000000"/>
                <w:sz w:val="20"/>
                <w:szCs w:val="20"/>
              </w:rPr>
              <w:t xml:space="preserve">4</w:t>
            </w:r>
          </w:p>
        </w:tc>
        <w:tc>
          <w:tcPr>
            <w:tcW w:type="dxa" w:w="1800"/>
            <w:shd w:fill="F2ECE4" w:val="clear"/>
            <w:tcMar>
              <w:top w:type="dxa" w:w="100"/>
              <w:left w:type="dxa" w:w="120"/>
              <w:bottom w:type="dxa" w:w="100"/>
              <w:right w:type="dxa" w:w="120"/>
            </w:tcMar>
          </w:tcPr>
          <w:p>
            <w:r>
              <w:rPr>
                <w:b w:val="false"/>
                <w:bCs w:val="false"/>
                <w:color w:val="000000"/>
                <w:sz w:val="20"/>
                <w:szCs w:val="20"/>
              </w:rPr>
              <w:t xml:space="preserve">11.5</w:t>
            </w:r>
          </w:p>
        </w:tc>
      </w:tr>
      <w:tr>
        <w:tc>
          <w:tcPr>
            <w:tcW w:type="dxa" w:w="4600"/>
            <w:shd w:fill="FFFFFF" w:val="clear"/>
            <w:tcMar>
              <w:top w:type="dxa" w:w="100"/>
              <w:left w:type="dxa" w:w="120"/>
              <w:bottom w:type="dxa" w:w="100"/>
              <w:right w:type="dxa" w:w="120"/>
            </w:tcMar>
          </w:tcPr>
          <w:p>
            <w:r>
              <w:rPr>
                <w:b w:val="false"/>
                <w:bCs w:val="false"/>
                <w:color w:val="000000"/>
                <w:sz w:val="20"/>
                <w:szCs w:val="20"/>
              </w:rPr>
              <w:t xml:space="preserve">botas de mayoreo en leon guanajuato</w:t>
            </w:r>
          </w:p>
        </w:tc>
        <w:tc>
          <w:tcPr>
            <w:tcW w:type="dxa" w:w="1700"/>
            <w:shd w:fill="FFFFFF" w:val="clear"/>
            <w:tcMar>
              <w:top w:type="dxa" w:w="100"/>
              <w:left w:type="dxa" w:w="120"/>
              <w:bottom w:type="dxa" w:w="100"/>
              <w:right w:type="dxa" w:w="120"/>
            </w:tcMar>
          </w:tcPr>
          <w:p>
            <w:r>
              <w:rPr>
                <w:b w:val="false"/>
                <w:bCs w:val="false"/>
                <w:color w:val="000000"/>
                <w:sz w:val="20"/>
                <w:szCs w:val="20"/>
              </w:rPr>
              <w:t xml:space="preserve">0</w:t>
            </w:r>
          </w:p>
        </w:tc>
        <w:tc>
          <w:tcPr>
            <w:tcW w:type="dxa" w:w="1900"/>
            <w:shd w:fill="FFFFFF" w:val="clear"/>
            <w:tcMar>
              <w:top w:type="dxa" w:w="100"/>
              <w:left w:type="dxa" w:w="120"/>
              <w:bottom w:type="dxa" w:w="100"/>
              <w:right w:type="dxa" w:w="120"/>
            </w:tcMar>
          </w:tcPr>
          <w:p>
            <w:r>
              <w:rPr>
                <w:b w:val="false"/>
                <w:bCs w:val="false"/>
                <w:color w:val="000000"/>
                <w:sz w:val="20"/>
                <w:szCs w:val="20"/>
              </w:rPr>
              <w:t xml:space="preserve">1</w:t>
            </w:r>
          </w:p>
        </w:tc>
        <w:tc>
          <w:tcPr>
            <w:tcW w:type="dxa" w:w="1800"/>
            <w:shd w:fill="FFFFFF" w:val="clear"/>
            <w:tcMar>
              <w:top w:type="dxa" w:w="100"/>
              <w:left w:type="dxa" w:w="120"/>
              <w:bottom w:type="dxa" w:w="100"/>
              <w:right w:type="dxa" w:w="120"/>
            </w:tcMar>
          </w:tcPr>
          <w:p>
            <w:r>
              <w:rPr>
                <w:b w:val="false"/>
                <w:bCs w:val="false"/>
                <w:color w:val="000000"/>
                <w:sz w:val="20"/>
                <w:szCs w:val="20"/>
              </w:rPr>
              <w:t xml:space="preserve">17</w:t>
            </w:r>
          </w:p>
        </w:tc>
      </w:tr>
    </w:tbl>
    <w:p>
      <w:pPr>
        <w:spacing w:after="160"/>
      </w:pPr>
      <w:r>
        <w:t xml:space="preserve"/>
      </w:r>
    </w:p>
    <w:p>
      <w:pPr>
        <w:spacing w:after="160"/>
      </w:pPr>
      <w:r>
        <w:t xml:space="preserve">El hallazgo clave: 67 de los ~80 clics del mes vienen de búsquedas de tu propio nombre de marca. Las búsquedas por categoría o ubicación ("calzado león guanajuato", "botas mayoreo") sí generan impresiones — la gente busca eso — pero casi cero clics, con posiciones entre 6 y 23. Esto confirma, con datos reales y no solo intuición, que las páginas de categoría necesitan el contenido de texto que ya recomienda este plan: hoy no le dan a Google suficiente motivo para mostrarlas arriba en búsquedas no relacionadas con tu marca.</w:t>
      </w:r>
    </w:p>
    <w:p>
      <w:pPr>
        <w:spacing w:after="160"/>
      </w:pPr>
      <w:r>
        <w:t xml:space="preserve">A nivel página: la home concentra 126 de los 759 impresiones-clics totales del sitio; /sandalias, /mayoreo, /tacones y /plataformas reciben impresiones decentes pero conversión de clic baja (CTR 3-8%); /catalogo, /contacto y /envios tienen impresiones (52-95) pero 0 clics — probablemente el título/descripción que Google muestra no coincide con lo que la persona busca.</w:t>
      </w:r>
    </w:p>
    <w:p>
      <w:pPr>
        <w:pStyle w:val="Heading2"/>
        <w:spacing w:after="160" w:before="320"/>
      </w:pPr>
      <w:r>
        <w:t xml:space="preserve">Google Merchant Center — estado real del catálogo</w:t>
      </w:r>
    </w:p>
    <w:p>
      <w:pPr>
        <w:spacing w:after="160"/>
      </w:pPr>
      <w:r>
        <w:t xml:space="preserve">El resumen inicial de problemas parece alarmante (cientos de productos "disapproved"), pero al revisar por destino la imagen real es distinta: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900"/>
        <w:gridCol w:w="1700"/>
        <w:gridCol w:w="1700"/>
        <w:gridCol w:w="1700"/>
      </w:tblGrid>
      <w:tr>
        <w:trPr>
          <w:tblHeader/>
        </w:trPr>
        <w:tc>
          <w:tcPr>
            <w:tcW w:type="dxa" w:w="4900"/>
            <w:shd w:fill="1F3A5F" w:val="clear"/>
            <w:tcMar>
              <w:top w:type="dxa" w:w="100"/>
              <w:left w:type="dxa" w:w="120"/>
              <w:bottom w:type="dxa" w:w="100"/>
              <w:right w:type="dxa" w:w="120"/>
            </w:tcMar>
          </w:tcPr>
          <w:p>
            <w:r>
              <w:rPr>
                <w:b/>
                <w:bCs/>
                <w:color w:val="FFFFFF"/>
                <w:sz w:val="20"/>
                <w:szCs w:val="20"/>
              </w:rPr>
              <w:t xml:space="preserve">Feed / destino</w:t>
            </w:r>
          </w:p>
        </w:tc>
        <w:tc>
          <w:tcPr>
            <w:tcW w:type="dxa" w:w="1700"/>
            <w:shd w:fill="1F3A5F" w:val="clear"/>
            <w:tcMar>
              <w:top w:type="dxa" w:w="100"/>
              <w:left w:type="dxa" w:w="120"/>
              <w:bottom w:type="dxa" w:w="100"/>
              <w:right w:type="dxa" w:w="120"/>
            </w:tcMar>
          </w:tcPr>
          <w:p>
            <w:r>
              <w:rPr>
                <w:b/>
                <w:bCs/>
                <w:color w:val="FFFFFF"/>
                <w:sz w:val="20"/>
                <w:szCs w:val="20"/>
              </w:rPr>
              <w:t xml:space="preserve">Activos</w:t>
            </w:r>
          </w:p>
        </w:tc>
        <w:tc>
          <w:tcPr>
            <w:tcW w:type="dxa" w:w="1700"/>
            <w:shd w:fill="1F3A5F" w:val="clear"/>
            <w:tcMar>
              <w:top w:type="dxa" w:w="100"/>
              <w:left w:type="dxa" w:w="120"/>
              <w:bottom w:type="dxa" w:w="100"/>
              <w:right w:type="dxa" w:w="120"/>
            </w:tcMar>
          </w:tcPr>
          <w:p>
            <w:r>
              <w:rPr>
                <w:b/>
                <w:bCs/>
                <w:color w:val="FFFFFF"/>
                <w:sz w:val="20"/>
                <w:szCs w:val="20"/>
              </w:rPr>
              <w:t xml:space="preserve">Pendientes</w:t>
            </w:r>
          </w:p>
        </w:tc>
        <w:tc>
          <w:tcPr>
            <w:tcW w:type="dxa" w:w="1700"/>
            <w:shd w:fill="1F3A5F" w:val="clear"/>
            <w:tcMar>
              <w:top w:type="dxa" w:w="100"/>
              <w:left w:type="dxa" w:w="120"/>
              <w:bottom w:type="dxa" w:w="100"/>
              <w:right w:type="dxa" w:w="120"/>
            </w:tcMar>
          </w:tcPr>
          <w:p>
            <w:r>
              <w:rPr>
                <w:b/>
                <w:bCs/>
                <w:color w:val="FFFFFF"/>
                <w:sz w:val="20"/>
                <w:szCs w:val="20"/>
              </w:rPr>
              <w:t xml:space="preserve">Rechazados</w:t>
            </w:r>
          </w:p>
        </w:tc>
      </w:tr>
      <w:tr>
        <w:tc>
          <w:tcPr>
            <w:tcW w:type="dxa" w:w="4900"/>
            <w:shd w:fill="FFFFFF" w:val="clear"/>
            <w:tcMar>
              <w:top w:type="dxa" w:w="100"/>
              <w:left w:type="dxa" w:w="120"/>
              <w:bottom w:type="dxa" w:w="100"/>
              <w:right w:type="dxa" w:w="120"/>
            </w:tcMar>
          </w:tcPr>
          <w:p>
            <w:r>
              <w:rPr>
                <w:b w:val="false"/>
                <w:bCs w:val="false"/>
                <w:color w:val="000000"/>
                <w:sz w:val="20"/>
                <w:szCs w:val="20"/>
              </w:rPr>
              <w:t xml:space="preserve">Online → Shopping (el que importa)</w:t>
            </w:r>
          </w:p>
        </w:tc>
        <w:tc>
          <w:tcPr>
            <w:tcW w:type="dxa" w:w="1700"/>
            <w:shd w:fill="FFFFFF" w:val="clear"/>
            <w:tcMar>
              <w:top w:type="dxa" w:w="100"/>
              <w:left w:type="dxa" w:w="120"/>
              <w:bottom w:type="dxa" w:w="100"/>
              <w:right w:type="dxa" w:w="120"/>
            </w:tcMar>
          </w:tcPr>
          <w:p>
            <w:r>
              <w:rPr>
                <w:b w:val="false"/>
                <w:bCs w:val="false"/>
                <w:color w:val="000000"/>
                <w:sz w:val="20"/>
                <w:szCs w:val="20"/>
              </w:rPr>
              <w:t xml:space="preserve">3,248</w:t>
            </w:r>
          </w:p>
        </w:tc>
        <w:tc>
          <w:tcPr>
            <w:tcW w:type="dxa" w:w="1700"/>
            <w:shd w:fill="FFFFFF" w:val="clear"/>
            <w:tcMar>
              <w:top w:type="dxa" w:w="100"/>
              <w:left w:type="dxa" w:w="120"/>
              <w:bottom w:type="dxa" w:w="100"/>
              <w:right w:type="dxa" w:w="120"/>
            </w:tcMar>
          </w:tcPr>
          <w:p>
            <w:r>
              <w:rPr>
                <w:b w:val="false"/>
                <w:bCs w:val="false"/>
                <w:color w:val="000000"/>
                <w:sz w:val="20"/>
                <w:szCs w:val="20"/>
              </w:rPr>
              <w:t xml:space="preserve">0</w:t>
            </w:r>
          </w:p>
        </w:tc>
        <w:tc>
          <w:tcPr>
            <w:tcW w:type="dxa" w:w="1700"/>
            <w:shd w:fill="FFFFFF" w:val="clear"/>
            <w:tcMar>
              <w:top w:type="dxa" w:w="100"/>
              <w:left w:type="dxa" w:w="120"/>
              <w:bottom w:type="dxa" w:w="100"/>
              <w:right w:type="dxa" w:w="120"/>
            </w:tcMar>
          </w:tcPr>
          <w:p>
            <w:r>
              <w:rPr>
                <w:b w:val="false"/>
                <w:bCs w:val="false"/>
                <w:color w:val="000000"/>
                <w:sz w:val="20"/>
                <w:szCs w:val="20"/>
              </w:rPr>
              <w:t xml:space="preserve">21</w:t>
            </w:r>
          </w:p>
        </w:tc>
      </w:tr>
      <w:tr>
        <w:tc>
          <w:tcPr>
            <w:tcW w:type="dxa" w:w="4900"/>
            <w:shd w:fill="F2ECE4" w:val="clear"/>
            <w:tcMar>
              <w:top w:type="dxa" w:w="100"/>
              <w:left w:type="dxa" w:w="120"/>
              <w:bottom w:type="dxa" w:w="100"/>
              <w:right w:type="dxa" w:w="120"/>
            </w:tcMar>
          </w:tcPr>
          <w:p>
            <w:r>
              <w:rPr>
                <w:b w:val="false"/>
                <w:bCs w:val="false"/>
                <w:color w:val="000000"/>
                <w:sz w:val="20"/>
                <w:szCs w:val="20"/>
              </w:rPr>
              <w:t xml:space="preserve">Online → Surfaces Across Google (listados gratis)</w:t>
            </w:r>
          </w:p>
        </w:tc>
        <w:tc>
          <w:tcPr>
            <w:tcW w:type="dxa" w:w="1700"/>
            <w:shd w:fill="F2ECE4" w:val="clear"/>
            <w:tcMar>
              <w:top w:type="dxa" w:w="100"/>
              <w:left w:type="dxa" w:w="120"/>
              <w:bottom w:type="dxa" w:w="100"/>
              <w:right w:type="dxa" w:w="120"/>
            </w:tcMar>
          </w:tcPr>
          <w:p>
            <w:r>
              <w:rPr>
                <w:b w:val="false"/>
                <w:bCs w:val="false"/>
                <w:color w:val="000000"/>
                <w:sz w:val="20"/>
                <w:szCs w:val="20"/>
              </w:rPr>
              <w:t xml:space="preserve">3,248</w:t>
            </w:r>
          </w:p>
        </w:tc>
        <w:tc>
          <w:tcPr>
            <w:tcW w:type="dxa" w:w="1700"/>
            <w:shd w:fill="F2ECE4" w:val="clear"/>
            <w:tcMar>
              <w:top w:type="dxa" w:w="100"/>
              <w:left w:type="dxa" w:w="120"/>
              <w:bottom w:type="dxa" w:w="100"/>
              <w:right w:type="dxa" w:w="120"/>
            </w:tcMar>
          </w:tcPr>
          <w:p>
            <w:r>
              <w:rPr>
                <w:b w:val="false"/>
                <w:bCs w:val="false"/>
                <w:color w:val="000000"/>
                <w:sz w:val="20"/>
                <w:szCs w:val="20"/>
              </w:rPr>
              <w:t xml:space="preserve">0</w:t>
            </w:r>
          </w:p>
        </w:tc>
        <w:tc>
          <w:tcPr>
            <w:tcW w:type="dxa" w:w="1700"/>
            <w:shd w:fill="F2ECE4" w:val="clear"/>
            <w:tcMar>
              <w:top w:type="dxa" w:w="100"/>
              <w:left w:type="dxa" w:w="120"/>
              <w:bottom w:type="dxa" w:w="100"/>
              <w:right w:type="dxa" w:w="120"/>
            </w:tcMar>
          </w:tcPr>
          <w:p>
            <w:r>
              <w:rPr>
                <w:b w:val="false"/>
                <w:bCs w:val="false"/>
                <w:color w:val="000000"/>
                <w:sz w:val="20"/>
                <w:szCs w:val="20"/>
              </w:rPr>
              <w:t xml:space="preserve">21</w:t>
            </w:r>
          </w:p>
        </w:tc>
      </w:tr>
      <w:tr>
        <w:tc>
          <w:tcPr>
            <w:tcW w:type="dxa" w:w="4900"/>
            <w:shd w:fill="FFFFFF" w:val="clear"/>
            <w:tcMar>
              <w:top w:type="dxa" w:w="100"/>
              <w:left w:type="dxa" w:w="120"/>
              <w:bottom w:type="dxa" w:w="100"/>
              <w:right w:type="dxa" w:w="120"/>
            </w:tcMar>
          </w:tcPr>
          <w:p>
            <w:r>
              <w:rPr>
                <w:b w:val="false"/>
                <w:bCs w:val="false"/>
                <w:color w:val="000000"/>
                <w:sz w:val="20"/>
                <w:szCs w:val="20"/>
              </w:rPr>
              <w:t xml:space="preserve">Local → Shopping (inventario en tienda física)</w:t>
            </w:r>
          </w:p>
        </w:tc>
        <w:tc>
          <w:tcPr>
            <w:tcW w:type="dxa" w:w="1700"/>
            <w:shd w:fill="FFFFFF" w:val="clear"/>
            <w:tcMar>
              <w:top w:type="dxa" w:w="100"/>
              <w:left w:type="dxa" w:w="120"/>
              <w:bottom w:type="dxa" w:w="100"/>
              <w:right w:type="dxa" w:w="120"/>
            </w:tcMar>
          </w:tcPr>
          <w:p>
            <w:r>
              <w:rPr>
                <w:b w:val="false"/>
                <w:bCs w:val="false"/>
                <w:color w:val="000000"/>
                <w:sz w:val="20"/>
                <w:szCs w:val="20"/>
              </w:rPr>
              <w:t xml:space="preserve">0</w:t>
            </w:r>
          </w:p>
        </w:tc>
        <w:tc>
          <w:tcPr>
            <w:tcW w:type="dxa" w:w="1700"/>
            <w:shd w:fill="FFFFFF" w:val="clear"/>
            <w:tcMar>
              <w:top w:type="dxa" w:w="100"/>
              <w:left w:type="dxa" w:w="120"/>
              <w:bottom w:type="dxa" w:w="100"/>
              <w:right w:type="dxa" w:w="120"/>
            </w:tcMar>
          </w:tcPr>
          <w:p>
            <w:r>
              <w:rPr>
                <w:b w:val="false"/>
                <w:bCs w:val="false"/>
                <w:color w:val="000000"/>
                <w:sz w:val="20"/>
                <w:szCs w:val="20"/>
              </w:rPr>
              <w:t xml:space="preserve">2,744</w:t>
            </w:r>
          </w:p>
        </w:tc>
        <w:tc>
          <w:tcPr>
            <w:tcW w:type="dxa" w:w="1700"/>
            <w:shd w:fill="FFFFFF" w:val="clear"/>
            <w:tcMar>
              <w:top w:type="dxa" w:w="100"/>
              <w:left w:type="dxa" w:w="120"/>
              <w:bottom w:type="dxa" w:w="100"/>
              <w:right w:type="dxa" w:w="120"/>
            </w:tcMar>
          </w:tcPr>
          <w:p>
            <w:r>
              <w:rPr>
                <w:b w:val="false"/>
                <w:bCs w:val="false"/>
                <w:color w:val="000000"/>
                <w:sz w:val="20"/>
                <w:szCs w:val="20"/>
              </w:rPr>
              <w:t xml:space="preserve">525</w:t>
            </w:r>
          </w:p>
        </w:tc>
      </w:tr>
    </w:tbl>
    <w:p>
      <w:pPr>
        <w:spacing w:after="160"/>
      </w:pPr>
      <w:r>
        <w:t xml:space="preserve"/>
      </w:r>
    </w:p>
    <w:p>
      <w:pPr>
        <w:spacing w:after="160"/>
      </w:pPr>
      <w:r>
        <w:t xml:space="preserve">Tu catálogo online sí está bien: 3,248 productos activos en Shopping y en listados gratuitos de Google, solo 21 rechazados. Casi todos los "problemas" que aparecían en el resumen general (inventario no verificado, falta de datos de inventario local) pertenecen al feed de inventario local — el programa para mostrar existencias de una tienda física en Google Maps/Local — que nunca se va a aprobar sin verificar una dirección física ante Google. Si no vas a usar Local Inventory Ads, no vale la pena seguir invirtiendo tiempo ahí; si sí tienes punto físico y quieres aparecer en búsquedas locales, es un proyecto aparte (verificación de Perfil de Negocio).</w:t>
      </w:r>
    </w:p>
    <w:p>
      <w:pPr>
        <w:spacing w:after="160"/>
      </w:pPr>
      <w:r>
        <w:t xml:space="preserve">Sí hay un problema real a nivel cuenta que vale la pena arreglar: el logo subido a Merchant Center no cumple los requisitos de formato de Google (proporción 1:1). Es una corrección rápida de imagen, no de estrategia.</w:t>
      </w:r>
    </w:p>
    <w:p>
      <w:pPr>
        <w:pStyle w:val="Heading2"/>
        <w:spacing w:after="160" w:before="320"/>
      </w:pPr>
      <w:r>
        <w:t xml:space="preserve">Estado técnico del sitio (SEO)</w:t>
      </w:r>
    </w:p>
    <w:p>
      <w:pPr>
        <w:spacing w:after="160"/>
      </w:pPr>
      <w:r>
        <w:t xml:space="preserve">Ya se corrigieron: meta description de la página de inicio (alineada a la voz de marca) y etiquetas Open Graph/Twitter Card + canonical en catalogo.html (verificado en vivo). Esto es una base sana para que el trabajo de contenido de este plan realmente se indexe y comparta bien.</w:t>
      </w:r>
    </w:p>
    <w:p>
      <w:pPr>
        <w:pStyle w:val="Heading1"/>
        <w:spacing w:after="160" w:before="320"/>
      </w:pPr>
      <w:r>
        <w:t xml:space="preserve">Objetivo y métricas</w:t>
      </w:r>
    </w:p>
    <w:p>
      <w:pPr>
        <w:spacing w:after="160"/>
      </w:pPr>
      <w:r>
        <w:t xml:space="preserve">Objetivo del trimestre: crecer ventas de menudeo por canales orgánicos, manteniendo el gasto en pauta paga por debajo de $3,000 MXN/mes y solo en usos que ya sabemos que pueden pagar su propio costo.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3200"/>
      </w:tblGrid>
      <w:tr>
        <w:trPr>
          <w:tblHeader/>
        </w:trPr>
        <w:tc>
          <w:tcPr>
            <w:tcW w:type="dxa" w:w="3800"/>
            <w:shd w:fill="1F3A5F" w:val="clear"/>
            <w:tcMar>
              <w:top w:type="dxa" w:w="100"/>
              <w:left w:type="dxa" w:w="120"/>
              <w:bottom w:type="dxa" w:w="100"/>
              <w:right w:type="dxa" w:w="120"/>
            </w:tcMar>
          </w:tcPr>
          <w:p>
            <w:r>
              <w:rPr>
                <w:b/>
                <w:bCs/>
                <w:color w:val="FFFFFF"/>
                <w:sz w:val="20"/>
                <w:szCs w:val="20"/>
              </w:rPr>
              <w:t xml:space="preserve">KPI</w:t>
            </w:r>
          </w:p>
        </w:tc>
        <w:tc>
          <w:tcPr>
            <w:tcW w:type="dxa" w:w="3200"/>
            <w:shd w:fill="1F3A5F" w:val="clear"/>
            <w:tcMar>
              <w:top w:type="dxa" w:w="100"/>
              <w:left w:type="dxa" w:w="120"/>
              <w:bottom w:type="dxa" w:w="100"/>
              <w:right w:type="dxa" w:w="120"/>
            </w:tcMar>
          </w:tcPr>
          <w:p>
            <w:r>
              <w:rPr>
                <w:b/>
                <w:bCs/>
                <w:color w:val="FFFFFF"/>
                <w:sz w:val="20"/>
                <w:szCs w:val="20"/>
              </w:rPr>
              <w:t xml:space="preserve">Meta mes 1</w:t>
            </w:r>
          </w:p>
        </w:tc>
        <w:tc>
          <w:tcPr>
            <w:tcW w:type="dxa" w:w="3200"/>
            <w:shd w:fill="1F3A5F" w:val="clear"/>
            <w:tcMar>
              <w:top w:type="dxa" w:w="100"/>
              <w:left w:type="dxa" w:w="120"/>
              <w:bottom w:type="dxa" w:w="100"/>
              <w:right w:type="dxa" w:w="120"/>
            </w:tcMar>
          </w:tcPr>
          <w:p>
            <w:r>
              <w:rPr>
                <w:b/>
                <w:bCs/>
                <w:color w:val="FFFFFF"/>
                <w:sz w:val="20"/>
                <w:szCs w:val="20"/>
              </w:rPr>
              <w:t xml:space="preserve">Meta mes 3</w:t>
            </w:r>
          </w:p>
        </w:tc>
      </w:tr>
      <w:tr>
        <w:tc>
          <w:tcPr>
            <w:tcW w:type="dxa" w:w="3800"/>
            <w:shd w:fill="FFFFFF" w:val="clear"/>
            <w:tcMar>
              <w:top w:type="dxa" w:w="100"/>
              <w:left w:type="dxa" w:w="120"/>
              <w:bottom w:type="dxa" w:w="100"/>
              <w:right w:type="dxa" w:w="120"/>
            </w:tcMar>
          </w:tcPr>
          <w:p>
            <w:r>
              <w:rPr>
                <w:b w:val="false"/>
                <w:bCs w:val="false"/>
                <w:color w:val="000000"/>
                <w:sz w:val="20"/>
                <w:szCs w:val="20"/>
              </w:rPr>
              <w:t xml:space="preserve">Sesiones orgánicas al sitio</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Línea base + 20%</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Línea base + 60%</w:t>
            </w:r>
          </w:p>
        </w:tc>
      </w:tr>
      <w:tr>
        <w:tc>
          <w:tcPr>
            <w:tcW w:type="dxa" w:w="3800"/>
            <w:shd w:fill="F2ECE4" w:val="clear"/>
            <w:tcMar>
              <w:top w:type="dxa" w:w="100"/>
              <w:left w:type="dxa" w:w="120"/>
              <w:bottom w:type="dxa" w:w="100"/>
              <w:right w:type="dxa" w:w="120"/>
            </w:tcMar>
          </w:tcPr>
          <w:p>
            <w:r>
              <w:rPr>
                <w:b w:val="false"/>
                <w:bCs w:val="false"/>
                <w:color w:val="000000"/>
                <w:sz w:val="20"/>
                <w:szCs w:val="20"/>
              </w:rPr>
              <w:t xml:space="preserve">Seguidores TikTok</w:t>
            </w:r>
          </w:p>
        </w:tc>
        <w:tc>
          <w:tcPr>
            <w:tcW w:type="dxa" w:w="3200"/>
            <w:shd w:fill="F2ECE4" w:val="clear"/>
            <w:tcMar>
              <w:top w:type="dxa" w:w="100"/>
              <w:left w:type="dxa" w:w="120"/>
              <w:bottom w:type="dxa" w:w="100"/>
              <w:right w:type="dxa" w:w="120"/>
            </w:tcMar>
          </w:tcPr>
          <w:p>
            <w:r>
              <w:rPr>
                <w:b w:val="false"/>
                <w:bCs w:val="false"/>
                <w:color w:val="000000"/>
                <w:sz w:val="20"/>
                <w:szCs w:val="20"/>
              </w:rPr>
              <w:t xml:space="preserve">+300</w:t>
            </w:r>
          </w:p>
        </w:tc>
        <w:tc>
          <w:tcPr>
            <w:tcW w:type="dxa" w:w="3200"/>
            <w:shd w:fill="F2ECE4" w:val="clear"/>
            <w:tcMar>
              <w:top w:type="dxa" w:w="100"/>
              <w:left w:type="dxa" w:w="120"/>
              <w:bottom w:type="dxa" w:w="100"/>
              <w:right w:type="dxa" w:w="120"/>
            </w:tcMar>
          </w:tcPr>
          <w:p>
            <w:r>
              <w:rPr>
                <w:b w:val="false"/>
                <w:bCs w:val="false"/>
                <w:color w:val="000000"/>
                <w:sz w:val="20"/>
                <w:szCs w:val="20"/>
              </w:rPr>
              <w:t xml:space="preserve">+1,500</w:t>
            </w:r>
          </w:p>
        </w:tc>
      </w:tr>
      <w:tr>
        <w:tc>
          <w:tcPr>
            <w:tcW w:type="dxa" w:w="3800"/>
            <w:shd w:fill="FFFFFF" w:val="clear"/>
            <w:tcMar>
              <w:top w:type="dxa" w:w="100"/>
              <w:left w:type="dxa" w:w="120"/>
              <w:bottom w:type="dxa" w:w="100"/>
              <w:right w:type="dxa" w:w="120"/>
            </w:tcMar>
          </w:tcPr>
          <w:p>
            <w:r>
              <w:rPr>
                <w:b w:val="false"/>
                <w:bCs w:val="false"/>
                <w:color w:val="000000"/>
                <w:sz w:val="20"/>
                <w:szCs w:val="20"/>
              </w:rPr>
              <w:t xml:space="preserve">Impresiones Pinterest</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5,000/mes</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20,000/mes</w:t>
            </w:r>
          </w:p>
        </w:tc>
      </w:tr>
      <w:tr>
        <w:tc>
          <w:tcPr>
            <w:tcW w:type="dxa" w:w="3800"/>
            <w:shd w:fill="F2ECE4" w:val="clear"/>
            <w:tcMar>
              <w:top w:type="dxa" w:w="100"/>
              <w:left w:type="dxa" w:w="120"/>
              <w:bottom w:type="dxa" w:w="100"/>
              <w:right w:type="dxa" w:w="120"/>
            </w:tcMar>
          </w:tcPr>
          <w:p>
            <w:r>
              <w:rPr>
                <w:b w:val="false"/>
                <w:bCs w:val="false"/>
                <w:color w:val="000000"/>
                <w:sz w:val="20"/>
                <w:szCs w:val="20"/>
              </w:rPr>
              <w:t xml:space="preserve">Ventas de menudeo vía orgánico</w:t>
            </w:r>
          </w:p>
        </w:tc>
        <w:tc>
          <w:tcPr>
            <w:tcW w:type="dxa" w:w="3200"/>
            <w:shd w:fill="F2ECE4" w:val="clear"/>
            <w:tcMar>
              <w:top w:type="dxa" w:w="100"/>
              <w:left w:type="dxa" w:w="120"/>
              <w:bottom w:type="dxa" w:w="100"/>
              <w:right w:type="dxa" w:w="120"/>
            </w:tcMar>
          </w:tcPr>
          <w:p>
            <w:r>
              <w:rPr>
                <w:b w:val="false"/>
                <w:bCs w:val="false"/>
                <w:color w:val="000000"/>
                <w:sz w:val="20"/>
                <w:szCs w:val="20"/>
              </w:rPr>
              <w:t xml:space="preserve">Registrar línea base</w:t>
            </w:r>
          </w:p>
        </w:tc>
        <w:tc>
          <w:tcPr>
            <w:tcW w:type="dxa" w:w="3200"/>
            <w:shd w:fill="F2ECE4" w:val="clear"/>
            <w:tcMar>
              <w:top w:type="dxa" w:w="100"/>
              <w:left w:type="dxa" w:w="120"/>
              <w:bottom w:type="dxa" w:w="100"/>
              <w:right w:type="dxa" w:w="120"/>
            </w:tcMar>
          </w:tcPr>
          <w:p>
            <w:r>
              <w:rPr>
                <w:b w:val="false"/>
                <w:bCs w:val="false"/>
                <w:color w:val="000000"/>
                <w:sz w:val="20"/>
                <w:szCs w:val="20"/>
              </w:rPr>
              <w:t xml:space="preserve">+15% vs. mes 1</w:t>
            </w:r>
          </w:p>
        </w:tc>
      </w:tr>
      <w:tr>
        <w:tc>
          <w:tcPr>
            <w:tcW w:type="dxa" w:w="3800"/>
            <w:shd w:fill="FFFFFF" w:val="clear"/>
            <w:tcMar>
              <w:top w:type="dxa" w:w="100"/>
              <w:left w:type="dxa" w:w="120"/>
              <w:bottom w:type="dxa" w:w="100"/>
              <w:right w:type="dxa" w:w="120"/>
            </w:tcMar>
          </w:tcPr>
          <w:p>
            <w:r>
              <w:rPr>
                <w:b w:val="false"/>
                <w:bCs w:val="false"/>
                <w:color w:val="000000"/>
                <w:sz w:val="20"/>
                <w:szCs w:val="20"/>
              </w:rPr>
              <w:t xml:space="preserve">Gasto en pauta</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&lt; $1,000 MXN (prueba)</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&lt; $3,000 MXN (si hay señal positiva)</w:t>
            </w:r>
          </w:p>
        </w:tc>
      </w:tr>
    </w:tbl>
    <w:p>
      <w:pPr>
        <w:pageBreakBefore/>
      </w:pPr>
      <w:r>
        <w:br/>
        <w:t xml:space="preserve"/>
      </w:r>
    </w:p>
    <w:p>
      <w:pPr>
        <w:pStyle w:val="Heading1"/>
        <w:spacing w:after="160" w:before="320"/>
      </w:pPr>
      <w:r>
        <w:t xml:space="preserve">Estrategia por plataforma</w:t>
      </w:r>
    </w:p>
    <w:p>
      <w:pPr>
        <w:pStyle w:val="Heading2"/>
        <w:spacing w:after="160" w:before="320"/>
      </w:pPr>
      <w:r>
        <w:t xml:space="preserve">1. SEO / Google / sitio propio</w:t>
      </w:r>
    </w:p>
    <w:p>
      <w:pPr>
        <w:spacing w:after="160"/>
      </w:pPr>
      <w:r>
        <w:rPr>
          <w:i/>
          <w:iCs/>
        </w:rPr>
        <w:t xml:space="preserve">Es el canal de menor costo marginal (ya está pagado con el hosting) y el que mejor combina con tu margen ajustado — no hay costo por clic.</w:t>
      </w:r>
    </w:p>
    <w:p>
      <w:pPr>
        <w:pStyle w:val="ListParagraph"/>
        <w:numPr>
          <w:ilvl w:val="0"/>
          <w:numId w:val="2"/>
        </w:numPr>
        <w:spacing w:after="80"/>
      </w:pPr>
      <w:r>
        <w:t xml:space="preserve">Terminar de propagar a producción el cambio de meta description de inicio (confirmar que ya esté visible en la versión en vivo).</w:t>
      </w:r>
    </w:p>
    <w:p>
      <w:pPr>
        <w:pStyle w:val="ListParagraph"/>
        <w:numPr>
          <w:ilvl w:val="0"/>
          <w:numId w:val="2"/>
        </w:numPr>
        <w:spacing w:after="80"/>
      </w:pPr>
      <w:r>
        <w:t xml:space="preserve">Escribir contenido único (200-300 palabras) en /sandalias, /mayoreo, /tacones, /plataformas y /botas — Search Console confirma que sí generan impresiones por búsquedas de categoría, pero casi ningún clic; les falta texto que justifique el clic.</w:t>
      </w:r>
    </w:p>
    <w:p>
      <w:pPr>
        <w:pStyle w:val="ListParagraph"/>
        <w:numPr>
          <w:ilvl w:val="0"/>
          <w:numId w:val="2"/>
        </w:numPr>
        <w:spacing w:after="80"/>
      </w:pPr>
      <w:r>
        <w:t xml:space="preserve">Revisar y reescribir el title/meta description de /catalogo, /contacto y /envios — tienen impresiones (52-95 en 28 días) pero 0 clics, señal de que el snippet no calza con lo que la persona busca.</w:t>
      </w:r>
    </w:p>
    <w:p>
      <w:pPr>
        <w:pStyle w:val="ListParagraph"/>
        <w:numPr>
          <w:ilvl w:val="0"/>
          <w:numId w:val="2"/>
        </w:numPr>
        <w:spacing w:after="80"/>
      </w:pPr>
      <w:r>
        <w:t xml:space="preserve">Usar los mismos SKUs/fotos que subes para redes también como contenido de blog corto ("Cómo combinar tacones para oficina", "Guía de tallas") — contenido evergreen que Google indexa y que puedes reciclar en Pinterest.</w:t>
      </w:r>
    </w:p>
    <w:p>
      <w:pPr>
        <w:pStyle w:val="Heading2"/>
        <w:spacing w:after="160" w:before="320"/>
      </w:pPr>
      <w:r>
        <w:t xml:space="preserve">2. Instagram y Facebook</w:t>
      </w:r>
    </w:p>
    <w:p>
      <w:pPr>
        <w:pStyle w:val="ListParagraph"/>
        <w:numPr>
          <w:ilvl w:val="0"/>
          <w:numId w:val="2"/>
        </w:numPr>
        <w:spacing w:after="80"/>
      </w:pPr>
      <w:r>
        <w:t xml:space="preserve">Prioridad orgánica: Reels de producto (mostrando el par puesto, detalle de material, "hecho en León") — mismo ángulo de marca que ya validamos en el brand review.</w:t>
      </w:r>
    </w:p>
    <w:p>
      <w:pPr>
        <w:pStyle w:val="ListParagraph"/>
        <w:numPr>
          <w:ilvl w:val="0"/>
          <w:numId w:val="2"/>
        </w:numPr>
        <w:spacing w:after="80"/>
      </w:pPr>
      <w:r>
        <w:t xml:space="preserve">Usa Stories con encuestas/preguntas para generar el mismo tipo de señal de intención que antes capturabas con retargeting, pero sin costo de anuncio.</w:t>
      </w:r>
    </w:p>
    <w:p>
      <w:pPr>
        <w:pStyle w:val="ListParagraph"/>
        <w:numPr>
          <w:ilvl w:val="0"/>
          <w:numId w:val="2"/>
        </w:numPr>
        <w:spacing w:after="80"/>
      </w:pPr>
      <w:r>
        <w:t xml:space="preserve">Pauta paga limitada a un solo uso: retargeting muy acotado (7 días, solo personas que llegaron a checkout, no todo "agregó al carrito") con presupuesto de prueba de $500-800 MXN/mes — y excluye tus propios dispositivos de prueba del público antes de reactivar, algo que quedó pendiente de la campaña anterior.</w:t>
      </w:r>
    </w:p>
    <w:p>
      <w:pPr>
        <w:pStyle w:val="ListParagraph"/>
        <w:numPr>
          <w:ilvl w:val="0"/>
          <w:numId w:val="2"/>
        </w:numPr>
        <w:spacing w:after="80"/>
      </w:pPr>
      <w:r>
        <w:t xml:space="preserve">No relanzar Advantage+ de alcance amplio para menudeo hasta que el CAC observado baje de $150 MXN o el ticket promedio suba (ver sección de presupuesto).</w:t>
      </w:r>
    </w:p>
    <w:p>
      <w:pPr>
        <w:pStyle w:val="Heading2"/>
        <w:spacing w:after="160" w:before="320"/>
      </w:pPr>
      <w:r>
        <w:t xml:space="preserve">3. TikTok</w:t>
      </w:r>
    </w:p>
    <w:p>
      <w:pPr>
        <w:spacing w:after="160"/>
      </w:pPr>
      <w:r>
        <w:rPr>
          <w:i/>
          <w:iCs/>
        </w:rPr>
        <w:t xml:space="preserve">TikTok en México en 2026 distribuye contenido por qué tan bien retiene la atención, no por presupuesto ni número de seguidores — es el canal con mejor relación costo/alcance para una marca con presupuesto limitado.</w:t>
      </w:r>
    </w:p>
    <w:p>
      <w:pPr>
        <w:pStyle w:val="ListParagraph"/>
        <w:numPr>
          <w:ilvl w:val="0"/>
          <w:numId w:val="2"/>
        </w:numPr>
        <w:spacing w:after="80"/>
      </w:pPr>
      <w:r>
        <w:t xml:space="preserve">3-4 videos por semana, grabados con celular: unboxing, "día de producción" en León, prueba de talla, comparativa de dos estilos. Los primeros 3 segundos deciden si el algoritmo lo empuja — abrir con el producto o una pregunta, no con logo o intro.</w:t>
      </w:r>
    </w:p>
    <w:p>
      <w:pPr>
        <w:pStyle w:val="ListParagraph"/>
        <w:numPr>
          <w:ilvl w:val="0"/>
          <w:numId w:val="2"/>
        </w:numPr>
        <w:spacing w:after="80"/>
      </w:pPr>
      <w:r>
        <w:t xml:space="preserve">Activar/optimizar TikTok Shop (ya tienes integración de sincronización de stock) para que cada video pueda enlazar directo a compra.</w:t>
      </w:r>
    </w:p>
    <w:p>
      <w:pPr>
        <w:pStyle w:val="ListParagraph"/>
        <w:numPr>
          <w:ilvl w:val="0"/>
          <w:numId w:val="2"/>
        </w:numPr>
        <w:spacing w:after="80"/>
      </w:pPr>
      <w:r>
        <w:t xml:space="preserve">Buscar 2-3 micro-influencers locales (León/Guanajuato, o nicho de moda accesible) para intercambio de producto por contenido — más barato y con mejor conversión que pauta paga fría, según lo que reportan las marcas mexicanas este año.</w:t>
      </w:r>
    </w:p>
    <w:p>
      <w:pPr>
        <w:pStyle w:val="ListParagraph"/>
        <w:numPr>
          <w:ilvl w:val="0"/>
          <w:numId w:val="2"/>
        </w:numPr>
        <w:spacing w:after="80"/>
      </w:pPr>
      <w:r>
        <w:t xml:space="preserve">Sin gasto en pauta TikTok Ads en el primer mes — validar orgánico primero dado el presupuesto.</w:t>
      </w:r>
    </w:p>
    <w:p>
      <w:pPr>
        <w:pStyle w:val="Heading2"/>
        <w:spacing w:after="160" w:before="320"/>
      </w:pPr>
      <w:r>
        <w:t xml:space="preserve">4. Pinterest</w:t>
      </w:r>
    </w:p>
    <w:p>
      <w:pPr>
        <w:spacing w:after="160"/>
      </w:pPr>
      <w:r>
        <w:rPr>
          <w:i/>
          <w:iCs/>
        </w:rPr>
        <w:t xml:space="preserve">Es el canal más subutilizado de los cuatro para una marca de calzado femenino — el contenido tiene vida útil de meses (no horas, como Instagram/TikTok) y es 100% orgánico sin costo.</w:t>
      </w:r>
    </w:p>
    <w:p>
      <w:pPr>
        <w:pStyle w:val="ListParagraph"/>
        <w:numPr>
          <w:ilvl w:val="0"/>
          <w:numId w:val="2"/>
        </w:numPr>
        <w:spacing w:after="80"/>
      </w:pPr>
      <w:r>
        <w:t xml:space="preserve">Crear cuenta Business si no existe, con tableros por categoría (tacones, botas, sandalias, looks completos).</w:t>
      </w:r>
    </w:p>
    <w:p>
      <w:pPr>
        <w:pStyle w:val="ListParagraph"/>
        <w:numPr>
          <w:ilvl w:val="0"/>
          <w:numId w:val="2"/>
        </w:numPr>
        <w:spacing w:after="80"/>
      </w:pPr>
      <w:r>
        <w:t xml:space="preserve">2-4 pines nuevos por semana, formato vertical (2:3), con texto superpuesto y palabras clave de búsqueda ("tacones cómodos para oficina", "botines de moda 2026") — no solo la foto de producto sola.</w:t>
      </w:r>
    </w:p>
    <w:p>
      <w:pPr>
        <w:pStyle w:val="ListParagraph"/>
        <w:numPr>
          <w:ilvl w:val="0"/>
          <w:numId w:val="2"/>
        </w:numPr>
        <w:spacing w:after="80"/>
      </w:pPr>
      <w:r>
        <w:t xml:space="preserve">Reutilizar las mismas fotos ya optimizadas en Cloudinary (sin generar transformaciones nuevas — usa las versiones ya cacheadas).</w:t>
      </w:r>
    </w:p>
    <w:p>
      <w:pPr>
        <w:pStyle w:val="ListParagraph"/>
        <w:numPr>
          <w:ilvl w:val="0"/>
          <w:numId w:val="2"/>
        </w:numPr>
        <w:spacing w:after="80"/>
      </w:pPr>
      <w:r>
        <w:t xml:space="preserve">Enlazar cada pin directo a la página de producto o categoría en zapatillasmay.mx, nunca a la home genérica.</w:t>
      </w:r>
    </w:p>
    <w:p>
      <w:pPr>
        <w:pageBreakBefore/>
      </w:pPr>
      <w:r>
        <w:br/>
        <w:t xml:space="preserve"/>
      </w:r>
    </w:p>
    <w:p>
      <w:pPr>
        <w:pStyle w:val="Heading1"/>
        <w:spacing w:after="160" w:before="320"/>
      </w:pPr>
      <w:r>
        <w:t xml:space="preserve">Presupuesto mensual sugerido (&lt; $3,000 MXN)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3500"/>
      </w:tblGrid>
      <w:tr>
        <w:trPr>
          <w:tblHeader/>
        </w:trPr>
        <w:tc>
          <w:tcPr>
            <w:tcW w:type="dxa" w:w="4500"/>
            <w:shd w:fill="1F3A5F" w:val="clear"/>
            <w:tcMar>
              <w:top w:type="dxa" w:w="100"/>
              <w:left w:type="dxa" w:w="120"/>
              <w:bottom w:type="dxa" w:w="100"/>
              <w:right w:type="dxa" w:w="120"/>
            </w:tcMar>
          </w:tcPr>
          <w:p>
            <w:r>
              <w:rPr>
                <w:b/>
                <w:bCs/>
                <w:color w:val="FFFFFF"/>
                <w:sz w:val="20"/>
                <w:szCs w:val="20"/>
              </w:rPr>
              <w:t xml:space="preserve">Partida</w:t>
            </w:r>
          </w:p>
        </w:tc>
        <w:tc>
          <w:tcPr>
            <w:tcW w:type="dxa" w:w="2200"/>
            <w:shd w:fill="1F3A5F" w:val="clear"/>
            <w:tcMar>
              <w:top w:type="dxa" w:w="100"/>
              <w:left w:type="dxa" w:w="120"/>
              <w:bottom w:type="dxa" w:w="100"/>
              <w:right w:type="dxa" w:w="120"/>
            </w:tcMar>
          </w:tcPr>
          <w:p>
            <w:r>
              <w:rPr>
                <w:b/>
                <w:bCs/>
                <w:color w:val="FFFFFF"/>
                <w:sz w:val="20"/>
                <w:szCs w:val="20"/>
              </w:rPr>
              <w:t xml:space="preserve">Monto</w:t>
            </w:r>
          </w:p>
        </w:tc>
        <w:tc>
          <w:tcPr>
            <w:tcW w:type="dxa" w:w="3500"/>
            <w:shd w:fill="1F3A5F" w:val="clear"/>
            <w:tcMar>
              <w:top w:type="dxa" w:w="100"/>
              <w:left w:type="dxa" w:w="120"/>
              <w:bottom w:type="dxa" w:w="100"/>
              <w:right w:type="dxa" w:w="120"/>
            </w:tcMar>
          </w:tcPr>
          <w:p>
            <w:r>
              <w:rPr>
                <w:b/>
                <w:bCs/>
                <w:color w:val="FFFFFF"/>
                <w:sz w:val="20"/>
                <w:szCs w:val="20"/>
              </w:rPr>
              <w:t xml:space="preserve">Notas</w:t>
            </w:r>
          </w:p>
        </w:tc>
      </w:tr>
      <w:tr>
        <w:tc>
          <w:tcPr>
            <w:tcW w:type="dxa" w:w="4500"/>
            <w:shd w:fill="FFFFFF" w:val="clear"/>
            <w:tcMar>
              <w:top w:type="dxa" w:w="100"/>
              <w:left w:type="dxa" w:w="120"/>
              <w:bottom w:type="dxa" w:w="100"/>
              <w:right w:type="dxa" w:w="120"/>
            </w:tcMar>
          </w:tcPr>
          <w:p>
            <w:r>
              <w:rPr>
                <w:b w:val="false"/>
                <w:bCs w:val="false"/>
                <w:color w:val="000000"/>
                <w:sz w:val="20"/>
                <w:szCs w:val="20"/>
              </w:rPr>
              <w:t xml:space="preserve">Retargeting Meta (acotado)</w:t>
            </w:r>
          </w:p>
        </w:tc>
        <w:tc>
          <w:tcPr>
            <w:tcW w:type="dxa" w:w="2200"/>
            <w:shd w:fill="FFFFFF" w:val="clear"/>
            <w:tcMar>
              <w:top w:type="dxa" w:w="100"/>
              <w:left w:type="dxa" w:w="120"/>
              <w:bottom w:type="dxa" w:w="100"/>
              <w:right w:type="dxa" w:w="120"/>
            </w:tcMar>
          </w:tcPr>
          <w:p>
            <w:r>
              <w:rPr>
                <w:b w:val="false"/>
                <w:bCs w:val="false"/>
                <w:color w:val="000000"/>
                <w:sz w:val="20"/>
                <w:szCs w:val="20"/>
              </w:rPr>
              <w:t xml:space="preserve">$500 – 800 MXN</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Solo checkout abandonado, excluyendo pruebas propias</w:t>
            </w:r>
          </w:p>
        </w:tc>
      </w:tr>
      <w:tr>
        <w:tc>
          <w:tcPr>
            <w:tcW w:type="dxa" w:w="4500"/>
            <w:shd w:fill="F2ECE4" w:val="clear"/>
            <w:tcMar>
              <w:top w:type="dxa" w:w="100"/>
              <w:left w:type="dxa" w:w="120"/>
              <w:bottom w:type="dxa" w:w="100"/>
              <w:right w:type="dxa" w:w="120"/>
            </w:tcMar>
          </w:tcPr>
          <w:p>
            <w:r>
              <w:rPr>
                <w:b w:val="false"/>
                <w:bCs w:val="false"/>
                <w:color w:val="000000"/>
                <w:sz w:val="20"/>
                <w:szCs w:val="20"/>
              </w:rPr>
              <w:t xml:space="preserve">Producción de contenido (props, envíos a micro-influencers)</w:t>
            </w:r>
          </w:p>
        </w:tc>
        <w:tc>
          <w:tcPr>
            <w:tcW w:type="dxa" w:w="2200"/>
            <w:shd w:fill="F2ECE4" w:val="clear"/>
            <w:tcMar>
              <w:top w:type="dxa" w:w="100"/>
              <w:left w:type="dxa" w:w="120"/>
              <w:bottom w:type="dxa" w:w="100"/>
              <w:right w:type="dxa" w:w="120"/>
            </w:tcMar>
          </w:tcPr>
          <w:p>
            <w:r>
              <w:rPr>
                <w:b w:val="false"/>
                <w:bCs w:val="false"/>
                <w:color w:val="000000"/>
                <w:sz w:val="20"/>
                <w:szCs w:val="20"/>
              </w:rPr>
              <w:t xml:space="preserve">$500 – 1,000 MXN</w:t>
            </w:r>
          </w:p>
        </w:tc>
        <w:tc>
          <w:tcPr>
            <w:tcW w:type="dxa" w:w="3500"/>
            <w:shd w:fill="F2ECE4" w:val="clear"/>
            <w:tcMar>
              <w:top w:type="dxa" w:w="100"/>
              <w:left w:type="dxa" w:w="120"/>
              <w:bottom w:type="dxa" w:w="100"/>
              <w:right w:type="dxa" w:w="120"/>
            </w:tcMar>
          </w:tcPr>
          <w:p>
            <w:r>
              <w:rPr>
                <w:b w:val="false"/>
                <w:bCs w:val="false"/>
                <w:color w:val="000000"/>
                <w:sz w:val="20"/>
                <w:szCs w:val="20"/>
              </w:rPr>
              <w:t xml:space="preserve">Producto de muestra, no pago en efectivo</w:t>
            </w:r>
          </w:p>
        </w:tc>
      </w:tr>
      <w:tr>
        <w:tc>
          <w:tcPr>
            <w:tcW w:type="dxa" w:w="4500"/>
            <w:shd w:fill="FFFFFF" w:val="clear"/>
            <w:tcMar>
              <w:top w:type="dxa" w:w="100"/>
              <w:left w:type="dxa" w:w="120"/>
              <w:bottom w:type="dxa" w:w="100"/>
              <w:right w:type="dxa" w:w="120"/>
            </w:tcMar>
          </w:tcPr>
          <w:p>
            <w:r>
              <w:rPr>
                <w:b w:val="false"/>
                <w:bCs w:val="false"/>
                <w:color w:val="000000"/>
                <w:sz w:val="20"/>
                <w:szCs w:val="20"/>
              </w:rPr>
              <w:t xml:space="preserve">Herramientas (opcional: Canva Pro, programador de contenido)</w:t>
            </w:r>
          </w:p>
        </w:tc>
        <w:tc>
          <w:tcPr>
            <w:tcW w:type="dxa" w:w="2200"/>
            <w:shd w:fill="FFFFFF" w:val="clear"/>
            <w:tcMar>
              <w:top w:type="dxa" w:w="100"/>
              <w:left w:type="dxa" w:w="120"/>
              <w:bottom w:type="dxa" w:w="100"/>
              <w:right w:type="dxa" w:w="120"/>
            </w:tcMar>
          </w:tcPr>
          <w:p>
            <w:r>
              <w:rPr>
                <w:b w:val="false"/>
                <w:bCs w:val="false"/>
                <w:color w:val="000000"/>
                <w:sz w:val="20"/>
                <w:szCs w:val="20"/>
              </w:rPr>
              <w:t xml:space="preserve">$0 – 400 MXN</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Empezar con planes gratuitos</w:t>
            </w:r>
          </w:p>
        </w:tc>
      </w:tr>
      <w:tr>
        <w:tc>
          <w:tcPr>
            <w:tcW w:type="dxa" w:w="4500"/>
            <w:shd w:fill="F2ECE4" w:val="clear"/>
            <w:tcMar>
              <w:top w:type="dxa" w:w="100"/>
              <w:left w:type="dxa" w:w="120"/>
              <w:bottom w:type="dxa" w:w="100"/>
              <w:right w:type="dxa" w:w="120"/>
            </w:tcMar>
          </w:tcPr>
          <w:p>
            <w:r>
              <w:rPr>
                <w:b w:val="false"/>
                <w:bCs w:val="false"/>
                <w:color w:val="000000"/>
                <w:sz w:val="20"/>
                <w:szCs w:val="20"/>
              </w:rPr>
              <w:t xml:space="preserve">Reserva para escalar si hay señal positiva</w:t>
            </w:r>
          </w:p>
        </w:tc>
        <w:tc>
          <w:tcPr>
            <w:tcW w:type="dxa" w:w="2200"/>
            <w:shd w:fill="F2ECE4" w:val="clear"/>
            <w:tcMar>
              <w:top w:type="dxa" w:w="100"/>
              <w:left w:type="dxa" w:w="120"/>
              <w:bottom w:type="dxa" w:w="100"/>
              <w:right w:type="dxa" w:w="120"/>
            </w:tcMar>
          </w:tcPr>
          <w:p>
            <w:r>
              <w:rPr>
                <w:b w:val="false"/>
                <w:bCs w:val="false"/>
                <w:color w:val="000000"/>
                <w:sz w:val="20"/>
                <w:szCs w:val="20"/>
              </w:rPr>
              <w:t xml:space="preserve">$700 – 1,100 MXN</w:t>
            </w:r>
          </w:p>
        </w:tc>
        <w:tc>
          <w:tcPr>
            <w:tcW w:type="dxa" w:w="3500"/>
            <w:shd w:fill="F2ECE4" w:val="clear"/>
            <w:tcMar>
              <w:top w:type="dxa" w:w="100"/>
              <w:left w:type="dxa" w:w="120"/>
              <w:bottom w:type="dxa" w:w="100"/>
              <w:right w:type="dxa" w:w="120"/>
            </w:tcMar>
          </w:tcPr>
          <w:p>
            <w:r>
              <w:rPr>
                <w:b w:val="false"/>
                <w:bCs w:val="false"/>
                <w:color w:val="000000"/>
                <w:sz w:val="20"/>
                <w:szCs w:val="20"/>
              </w:rPr>
              <w:t xml:space="preserve">Solo si CAC de retargeting baja de $150 MXN</w:t>
            </w:r>
          </w:p>
        </w:tc>
      </w:tr>
    </w:tbl>
    <w:p>
      <w:pPr>
        <w:pStyle w:val="Heading1"/>
        <w:spacing w:after="160" w:before="320"/>
      </w:pPr>
      <w:r>
        <w:t xml:space="preserve">Calendario — primeras 4 semanas (ejemplo de cadencia)</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700"/>
        <w:gridCol w:w="2700"/>
        <w:gridCol w:w="1600"/>
      </w:tblGrid>
      <w:tr>
        <w:trPr>
          <w:tblHeader/>
        </w:trPr>
        <w:tc>
          <w:tcPr>
            <w:tcW w:type="dxa" w:w="1200"/>
            <w:shd w:fill="1F3A5F" w:val="clear"/>
            <w:tcMar>
              <w:top w:type="dxa" w:w="100"/>
              <w:left w:type="dxa" w:w="120"/>
              <w:bottom w:type="dxa" w:w="100"/>
              <w:right w:type="dxa" w:w="120"/>
            </w:tcMar>
          </w:tcPr>
          <w:p>
            <w:r>
              <w:rPr>
                <w:b/>
                <w:bCs/>
                <w:color w:val="FFFFFF"/>
                <w:sz w:val="20"/>
                <w:szCs w:val="20"/>
              </w:rPr>
              <w:t xml:space="preserve">Semana</w:t>
            </w:r>
          </w:p>
        </w:tc>
        <w:tc>
          <w:tcPr>
            <w:tcW w:type="dxa" w:w="2500"/>
            <w:shd w:fill="1F3A5F" w:val="clear"/>
            <w:tcMar>
              <w:top w:type="dxa" w:w="100"/>
              <w:left w:type="dxa" w:w="120"/>
              <w:bottom w:type="dxa" w:w="100"/>
              <w:right w:type="dxa" w:w="120"/>
            </w:tcMar>
          </w:tcPr>
          <w:p>
            <w:r>
              <w:rPr>
                <w:b/>
                <w:bCs/>
                <w:color w:val="FFFFFF"/>
                <w:sz w:val="20"/>
                <w:szCs w:val="20"/>
              </w:rPr>
              <w:t xml:space="preserve">SEO</w:t>
            </w:r>
          </w:p>
        </w:tc>
        <w:tc>
          <w:tcPr>
            <w:tcW w:type="dxa" w:w="2700"/>
            <w:shd w:fill="1F3A5F" w:val="clear"/>
            <w:tcMar>
              <w:top w:type="dxa" w:w="100"/>
              <w:left w:type="dxa" w:w="120"/>
              <w:bottom w:type="dxa" w:w="100"/>
              <w:right w:type="dxa" w:w="120"/>
            </w:tcMar>
          </w:tcPr>
          <w:p>
            <w:r>
              <w:rPr>
                <w:b/>
                <w:bCs/>
                <w:color w:val="FFFFFF"/>
                <w:sz w:val="20"/>
                <w:szCs w:val="20"/>
              </w:rPr>
              <w:t xml:space="preserve">Instagram/Facebook</w:t>
            </w:r>
          </w:p>
        </w:tc>
        <w:tc>
          <w:tcPr>
            <w:tcW w:type="dxa" w:w="2700"/>
            <w:shd w:fill="1F3A5F" w:val="clear"/>
            <w:tcMar>
              <w:top w:type="dxa" w:w="100"/>
              <w:left w:type="dxa" w:w="120"/>
              <w:bottom w:type="dxa" w:w="100"/>
              <w:right w:type="dxa" w:w="120"/>
            </w:tcMar>
          </w:tcPr>
          <w:p>
            <w:r>
              <w:rPr>
                <w:b/>
                <w:bCs/>
                <w:color w:val="FFFFFF"/>
                <w:sz w:val="20"/>
                <w:szCs w:val="20"/>
              </w:rPr>
              <w:t xml:space="preserve">TikTok</w:t>
            </w:r>
          </w:p>
        </w:tc>
        <w:tc>
          <w:tcPr>
            <w:tcW w:type="dxa" w:w="1600"/>
            <w:shd w:fill="1F3A5F" w:val="clear"/>
            <w:tcMar>
              <w:top w:type="dxa" w:w="100"/>
              <w:left w:type="dxa" w:w="120"/>
              <w:bottom w:type="dxa" w:w="100"/>
              <w:right w:type="dxa" w:w="120"/>
            </w:tcMar>
          </w:tcPr>
          <w:p>
            <w:r>
              <w:rPr>
                <w:b/>
                <w:bCs/>
                <w:color w:val="FFFFFF"/>
                <w:sz w:val="20"/>
                <w:szCs w:val="20"/>
              </w:rPr>
              <w:t xml:space="preserve">Pinterest</w:t>
            </w:r>
          </w:p>
        </w:tc>
      </w:tr>
      <w:tr>
        <w:tc>
          <w:tcPr>
            <w:tcW w:type="dxa" w:w="1200"/>
            <w:shd w:fill="FFFFFF" w:val="clear"/>
            <w:tcMar>
              <w:top w:type="dxa" w:w="100"/>
              <w:left w:type="dxa" w:w="120"/>
              <w:bottom w:type="dxa" w:w="100"/>
              <w:right w:type="dxa" w:w="120"/>
            </w:tcMar>
          </w:tcPr>
          <w:p>
            <w:r>
              <w:rPr>
                <w:b w:val="false"/>
                <w:bCs w:val="false"/>
                <w:color w:val="000000"/>
                <w:sz w:val="20"/>
                <w:szCs w:val="20"/>
              </w:rPr>
              <w:t xml:space="preserve">1</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Publicar página de categoría "tacones"</w:t>
            </w:r>
          </w:p>
        </w:tc>
        <w:tc>
          <w:tcPr>
            <w:tcW w:type="dxa" w:w="2700"/>
            <w:shd w:fill="FFFFFF" w:val="clear"/>
            <w:tcMar>
              <w:top w:type="dxa" w:w="100"/>
              <w:left w:type="dxa" w:w="120"/>
              <w:bottom w:type="dxa" w:w="100"/>
              <w:right w:type="dxa" w:w="120"/>
            </w:tcMar>
          </w:tcPr>
          <w:p>
            <w:r>
              <w:rPr>
                <w:b w:val="false"/>
                <w:bCs w:val="false"/>
                <w:color w:val="000000"/>
                <w:sz w:val="20"/>
                <w:szCs w:val="20"/>
              </w:rPr>
              <w:t xml:space="preserve">2 Reels + 3 Stories</w:t>
            </w:r>
          </w:p>
        </w:tc>
        <w:tc>
          <w:tcPr>
            <w:tcW w:type="dxa" w:w="2700"/>
            <w:shd w:fill="FFFFFF" w:val="clear"/>
            <w:tcMar>
              <w:top w:type="dxa" w:w="100"/>
              <w:left w:type="dxa" w:w="120"/>
              <w:bottom w:type="dxa" w:w="100"/>
              <w:right w:type="dxa" w:w="120"/>
            </w:tcMar>
          </w:tcPr>
          <w:p>
            <w:r>
              <w:rPr>
                <w:b w:val="false"/>
                <w:bCs w:val="false"/>
                <w:color w:val="000000"/>
                <w:sz w:val="20"/>
                <w:szCs w:val="20"/>
              </w:rPr>
              <w:t xml:space="preserve">3 videos (presentación + producto)</w:t>
            </w:r>
          </w:p>
        </w:tc>
        <w:tc>
          <w:tcPr>
            <w:tcW w:type="dxa" w:w="1600"/>
            <w:shd w:fill="FFFFFF" w:val="clear"/>
            <w:tcMar>
              <w:top w:type="dxa" w:w="100"/>
              <w:left w:type="dxa" w:w="120"/>
              <w:bottom w:type="dxa" w:w="100"/>
              <w:right w:type="dxa" w:w="120"/>
            </w:tcMar>
          </w:tcPr>
          <w:p>
            <w:r>
              <w:rPr>
                <w:b w:val="false"/>
                <w:bCs w:val="false"/>
                <w:color w:val="000000"/>
                <w:sz w:val="20"/>
                <w:szCs w:val="20"/>
              </w:rPr>
              <w:t xml:space="preserve">6 pines nuevos</w:t>
            </w:r>
          </w:p>
        </w:tc>
      </w:tr>
      <w:tr>
        <w:tc>
          <w:tcPr>
            <w:tcW w:type="dxa" w:w="1200"/>
            <w:shd w:fill="F2ECE4" w:val="clear"/>
            <w:tcMar>
              <w:top w:type="dxa" w:w="100"/>
              <w:left w:type="dxa" w:w="120"/>
              <w:bottom w:type="dxa" w:w="100"/>
              <w:right w:type="dxa" w:w="120"/>
            </w:tcMar>
          </w:tcPr>
          <w:p>
            <w:r>
              <w:rPr>
                <w:b w:val="false"/>
                <w:bCs w:val="false"/>
                <w:color w:val="000000"/>
                <w:sz w:val="20"/>
                <w:szCs w:val="20"/>
              </w:rPr>
              <w:t xml:space="preserve">2</w:t>
            </w:r>
          </w:p>
        </w:tc>
        <w:tc>
          <w:tcPr>
            <w:tcW w:type="dxa" w:w="2500"/>
            <w:shd w:fill="F2ECE4" w:val="clear"/>
            <w:tcMar>
              <w:top w:type="dxa" w:w="100"/>
              <w:left w:type="dxa" w:w="120"/>
              <w:bottom w:type="dxa" w:w="100"/>
              <w:right w:type="dxa" w:w="120"/>
            </w:tcMar>
          </w:tcPr>
          <w:p>
            <w:r>
              <w:rPr>
                <w:b w:val="false"/>
                <w:bCs w:val="false"/>
                <w:color w:val="000000"/>
                <w:sz w:val="20"/>
                <w:szCs w:val="20"/>
              </w:rPr>
              <w:t xml:space="preserve">Publicar página "botas y botines"</w:t>
            </w:r>
          </w:p>
        </w:tc>
        <w:tc>
          <w:tcPr>
            <w:tcW w:type="dxa" w:w="2700"/>
            <w:shd w:fill="F2ECE4" w:val="clear"/>
            <w:tcMar>
              <w:top w:type="dxa" w:w="100"/>
              <w:left w:type="dxa" w:w="120"/>
              <w:bottom w:type="dxa" w:w="100"/>
              <w:right w:type="dxa" w:w="120"/>
            </w:tcMar>
          </w:tcPr>
          <w:p>
            <w:r>
              <w:rPr>
                <w:b w:val="false"/>
                <w:bCs w:val="false"/>
                <w:color w:val="000000"/>
                <w:sz w:val="20"/>
                <w:szCs w:val="20"/>
              </w:rPr>
              <w:t xml:space="preserve">2 Reels + 3 Stories</w:t>
            </w:r>
          </w:p>
        </w:tc>
        <w:tc>
          <w:tcPr>
            <w:tcW w:type="dxa" w:w="2700"/>
            <w:shd w:fill="F2ECE4" w:val="clear"/>
            <w:tcMar>
              <w:top w:type="dxa" w:w="100"/>
              <w:left w:type="dxa" w:w="120"/>
              <w:bottom w:type="dxa" w:w="100"/>
              <w:right w:type="dxa" w:w="120"/>
            </w:tcMar>
          </w:tcPr>
          <w:p>
            <w:r>
              <w:rPr>
                <w:b w:val="false"/>
                <w:bCs w:val="false"/>
                <w:color w:val="000000"/>
                <w:sz w:val="20"/>
                <w:szCs w:val="20"/>
              </w:rPr>
              <w:t xml:space="preserve">4 videos</w:t>
            </w:r>
          </w:p>
        </w:tc>
        <w:tc>
          <w:tcPr>
            <w:tcW w:type="dxa" w:w="1600"/>
            <w:shd w:fill="F2ECE4" w:val="clear"/>
            <w:tcMar>
              <w:top w:type="dxa" w:w="100"/>
              <w:left w:type="dxa" w:w="120"/>
              <w:bottom w:type="dxa" w:w="100"/>
              <w:right w:type="dxa" w:w="120"/>
            </w:tcMar>
          </w:tcPr>
          <w:p>
            <w:r>
              <w:rPr>
                <w:b w:val="false"/>
                <w:bCs w:val="false"/>
                <w:color w:val="000000"/>
                <w:sz w:val="20"/>
                <w:szCs w:val="20"/>
              </w:rPr>
              <w:t xml:space="preserve">6 pines nuevos</w:t>
            </w:r>
          </w:p>
        </w:tc>
      </w:tr>
      <w:tr>
        <w:tc>
          <w:tcPr>
            <w:tcW w:type="dxa" w:w="1200"/>
            <w:shd w:fill="FFFFFF" w:val="clear"/>
            <w:tcMar>
              <w:top w:type="dxa" w:w="100"/>
              <w:left w:type="dxa" w:w="120"/>
              <w:bottom w:type="dxa" w:w="100"/>
              <w:right w:type="dxa" w:w="120"/>
            </w:tcMar>
          </w:tcPr>
          <w:p>
            <w:r>
              <w:rPr>
                <w:b w:val="false"/>
                <w:bCs w:val="false"/>
                <w:color w:val="000000"/>
                <w:sz w:val="20"/>
                <w:szCs w:val="20"/>
              </w:rPr>
              <w:t xml:space="preserve">3</w:t>
            </w:r>
          </w:p>
        </w:tc>
        <w:tc>
          <w:tcPr>
            <w:tcW w:type="dxa" w:w="2500"/>
            <w:shd w:fill="FFFFFF" w:val="clear"/>
            <w:tcMar>
              <w:top w:type="dxa" w:w="100"/>
              <w:left w:type="dxa" w:w="120"/>
              <w:bottom w:type="dxa" w:w="100"/>
              <w:right w:type="dxa" w:w="120"/>
            </w:tcMar>
          </w:tcPr>
          <w:p>
            <w:r>
              <w:rPr>
                <w:b w:val="false"/>
                <w:bCs w:val="false"/>
                <w:color w:val="000000"/>
                <w:sz w:val="20"/>
                <w:szCs w:val="20"/>
              </w:rPr>
              <w:t xml:space="preserve">Arreglar logo en Merchant Center + revisar snippets de /catalogo y /contacto</w:t>
            </w:r>
          </w:p>
        </w:tc>
        <w:tc>
          <w:tcPr>
            <w:tcW w:type="dxa" w:w="2700"/>
            <w:shd w:fill="FFFFFF" w:val="clear"/>
            <w:tcMar>
              <w:top w:type="dxa" w:w="100"/>
              <w:left w:type="dxa" w:w="120"/>
              <w:bottom w:type="dxa" w:w="100"/>
              <w:right w:type="dxa" w:w="120"/>
            </w:tcMar>
          </w:tcPr>
          <w:p>
            <w:r>
              <w:rPr>
                <w:b w:val="false"/>
                <w:bCs w:val="false"/>
                <w:color w:val="000000"/>
                <w:sz w:val="20"/>
                <w:szCs w:val="20"/>
              </w:rPr>
              <w:t xml:space="preserve">2 Reels + encuesta en Stories</w:t>
            </w:r>
          </w:p>
        </w:tc>
        <w:tc>
          <w:tcPr>
            <w:tcW w:type="dxa" w:w="2700"/>
            <w:shd w:fill="FFFFFF" w:val="clear"/>
            <w:tcMar>
              <w:top w:type="dxa" w:w="100"/>
              <w:left w:type="dxa" w:w="120"/>
              <w:bottom w:type="dxa" w:w="100"/>
              <w:right w:type="dxa" w:w="120"/>
            </w:tcMar>
          </w:tcPr>
          <w:p>
            <w:r>
              <w:rPr>
                <w:b w:val="false"/>
                <w:bCs w:val="false"/>
                <w:color w:val="000000"/>
                <w:sz w:val="20"/>
                <w:szCs w:val="20"/>
              </w:rPr>
              <w:t xml:space="preserve">4 videos + 1er contacto micro-influencer</w:t>
            </w:r>
          </w:p>
        </w:tc>
        <w:tc>
          <w:tcPr>
            <w:tcW w:type="dxa" w:w="1600"/>
            <w:shd w:fill="FFFFFF" w:val="clear"/>
            <w:tcMar>
              <w:top w:type="dxa" w:w="100"/>
              <w:left w:type="dxa" w:w="120"/>
              <w:bottom w:type="dxa" w:w="100"/>
              <w:right w:type="dxa" w:w="120"/>
            </w:tcMar>
          </w:tcPr>
          <w:p>
            <w:r>
              <w:rPr>
                <w:b w:val="false"/>
                <w:bCs w:val="false"/>
                <w:color w:val="000000"/>
                <w:sz w:val="20"/>
                <w:szCs w:val="20"/>
              </w:rPr>
              <w:t xml:space="preserve">4 pines + repin de mejores</w:t>
            </w:r>
          </w:p>
        </w:tc>
      </w:tr>
      <w:tr>
        <w:tc>
          <w:tcPr>
            <w:tcW w:type="dxa" w:w="1200"/>
            <w:shd w:fill="F2ECE4" w:val="clear"/>
            <w:tcMar>
              <w:top w:type="dxa" w:w="100"/>
              <w:left w:type="dxa" w:w="120"/>
              <w:bottom w:type="dxa" w:w="100"/>
              <w:right w:type="dxa" w:w="120"/>
            </w:tcMar>
          </w:tcPr>
          <w:p>
            <w:r>
              <w:rPr>
                <w:b w:val="false"/>
                <w:bCs w:val="false"/>
                <w:color w:val="000000"/>
                <w:sz w:val="20"/>
                <w:szCs w:val="20"/>
              </w:rPr>
              <w:t xml:space="preserve">4</w:t>
            </w:r>
          </w:p>
        </w:tc>
        <w:tc>
          <w:tcPr>
            <w:tcW w:type="dxa" w:w="2500"/>
            <w:shd w:fill="F2ECE4" w:val="clear"/>
            <w:tcMar>
              <w:top w:type="dxa" w:w="100"/>
              <w:left w:type="dxa" w:w="120"/>
              <w:bottom w:type="dxa" w:w="100"/>
              <w:right w:type="dxa" w:w="120"/>
            </w:tcMar>
          </w:tcPr>
          <w:p>
            <w:r>
              <w:rPr>
                <w:b w:val="false"/>
                <w:bCs w:val="false"/>
                <w:color w:val="000000"/>
                <w:sz w:val="20"/>
                <w:szCs w:val="20"/>
              </w:rPr>
              <w:t xml:space="preserve">Publicar página "sandalias y plataformas"</w:t>
            </w:r>
          </w:p>
        </w:tc>
        <w:tc>
          <w:tcPr>
            <w:tcW w:type="dxa" w:w="2700"/>
            <w:shd w:fill="F2ECE4" w:val="clear"/>
            <w:tcMar>
              <w:top w:type="dxa" w:w="100"/>
              <w:left w:type="dxa" w:w="120"/>
              <w:bottom w:type="dxa" w:w="100"/>
              <w:right w:type="dxa" w:w="120"/>
            </w:tcMar>
          </w:tcPr>
          <w:p>
            <w:r>
              <w:rPr>
                <w:b w:val="false"/>
                <w:bCs w:val="false"/>
                <w:color w:val="000000"/>
                <w:sz w:val="20"/>
                <w:szCs w:val="20"/>
              </w:rPr>
              <w:t xml:space="preserve">2 Reels + revisar métricas del mes</w:t>
            </w:r>
          </w:p>
        </w:tc>
        <w:tc>
          <w:tcPr>
            <w:tcW w:type="dxa" w:w="2700"/>
            <w:shd w:fill="F2ECE4" w:val="clear"/>
            <w:tcMar>
              <w:top w:type="dxa" w:w="100"/>
              <w:left w:type="dxa" w:w="120"/>
              <w:bottom w:type="dxa" w:w="100"/>
              <w:right w:type="dxa" w:w="120"/>
            </w:tcMar>
          </w:tcPr>
          <w:p>
            <w:r>
              <w:rPr>
                <w:b w:val="false"/>
                <w:bCs w:val="false"/>
                <w:color w:val="000000"/>
                <w:sz w:val="20"/>
                <w:szCs w:val="20"/>
              </w:rPr>
              <w:t xml:space="preserve">3-4 videos</w:t>
            </w:r>
          </w:p>
        </w:tc>
        <w:tc>
          <w:tcPr>
            <w:tcW w:type="dxa" w:w="1600"/>
            <w:shd w:fill="F2ECE4" w:val="clear"/>
            <w:tcMar>
              <w:top w:type="dxa" w:w="100"/>
              <w:left w:type="dxa" w:w="120"/>
              <w:bottom w:type="dxa" w:w="100"/>
              <w:right w:type="dxa" w:w="120"/>
            </w:tcMar>
          </w:tcPr>
          <w:p>
            <w:r>
              <w:rPr>
                <w:b w:val="false"/>
                <w:bCs w:val="false"/>
                <w:color w:val="000000"/>
                <w:sz w:val="20"/>
                <w:szCs w:val="20"/>
              </w:rPr>
              <w:t xml:space="preserve">4 pines + revisar CTR de tableros</w:t>
            </w:r>
          </w:p>
        </w:tc>
      </w:tr>
    </w:tbl>
    <w:p>
      <w:pPr>
        <w:pStyle w:val="Heading1"/>
        <w:spacing w:after="160" w:before="320"/>
      </w:pPr>
      <w:r>
        <w:t xml:space="preserve">Pendientes que afectan este plan</w:t>
      </w:r>
    </w:p>
    <w:p>
      <w:pPr>
        <w:pStyle w:val="ListParagraph"/>
        <w:numPr>
          <w:ilvl w:val="0"/>
          <w:numId w:val="2"/>
        </w:numPr>
        <w:spacing w:after="80"/>
      </w:pPr>
      <w:r>
        <w:t xml:space="preserve">Permiso de Business Manager sobre la Página "May Zapatillas" sigue bloqueando la publicación de 4 anuncios ya creados — resolverlo abre la puerta a probar más variantes de retargeting sin costo adicional de producción.</w:t>
      </w:r>
    </w:p>
    <w:p>
      <w:pPr>
        <w:pStyle w:val="ListParagraph"/>
        <w:numPr>
          <w:ilvl w:val="0"/>
          <w:numId w:val="2"/>
        </w:numPr>
        <w:spacing w:after="80"/>
      </w:pPr>
      <w:r>
        <w:t xml:space="preserve">Corregir el logo en Merchant Center (no cumple la proporción 1:1 que exige Google) — es un problema de cuenta, no de un producto en particular.</w:t>
      </w:r>
    </w:p>
    <w:p>
      <w:pPr>
        <w:pStyle w:val="ListParagraph"/>
        <w:numPr>
          <w:ilvl w:val="0"/>
          <w:numId w:val="2"/>
        </w:numPr>
        <w:spacing w:after="80"/>
      </w:pPr>
      <w:r>
        <w:t xml:space="preserve">Decidir qué hacer con el feed de inventario local de Merchant Center (2,744 productos atorados en revisión, 525 rechazados): si no tienes tienda física que verificar ante Google, se puede desactivar sin afectar el catálogo online, que sí está sano (3,248 activos).</w:t>
      </w:r>
    </w:p>
    <w:p>
      <w:pPr>
        <w:pStyle w:val="ListParagraph"/>
        <w:numPr>
          <w:ilvl w:val="0"/>
          <w:numId w:val="2"/>
        </w:numPr>
        <w:spacing w:after="80"/>
      </w:pPr>
      <w:r>
        <w:t xml:space="preserve">Excluir dispositivos propios del público de retargeting antes de reactivar cualquier campaña de carrito abandonado.</w:t>
      </w:r>
    </w:p>
    <w:p>
      <w:pPr>
        <w:pStyle w:val="Heading1"/>
        <w:spacing w:after="160" w:before="320"/>
      </w:pPr>
      <w:r>
        <w:t xml:space="preserve">Cómo se revisa el avance</w:t>
      </w:r>
    </w:p>
    <w:p>
      <w:pPr>
        <w:spacing w:after="160"/>
      </w:pPr>
      <w:r>
        <w:t xml:space="preserve">Checkpoint cada 2 semanas: sesiones orgánicas al sitio, seguidores/alcance por plataforma, y — lo más importante — ventas de menudeo atribuibles a cada canal (usando UTMs simples por plataforma). Si a los 60 días el retargeting acotado muestra un costo por venta por debajo de $150 MXN, ahí se evalúa subir presupuesto de pauta; si no, se mantiene 100% orgánico.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2026-07-18T20:54:57.555Z</dcterms:created>
  <dcterms:modified xsi:type="dcterms:W3CDTF">2026-07-18T20:54:57.558Z</dcterms:modified>
</cp:coreProperties>
</file>

<file path=docProps/custom.xml><?xml version="1.0" encoding="utf-8"?>
<Properties xmlns="http://schemas.openxmlformats.org/officeDocument/2006/custom-properties" xmlns:vt="http://schemas.openxmlformats.org/officeDocument/2006/docPropsVTypes"/>
</file>