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jpeg" ContentType="image/jpeg"/>
  <Override PartName="/word/media/image16.png" ContentType="image/png"/>
  <Override PartName="/word/media/image14.png" ContentType="image/png"/>
  <Override PartName="/word/media/image21.png" ContentType="image/png"/>
  <Override PartName="/word/media/image22.png" ContentType="image/png"/>
  <Override PartName="/word/media/image15.png" ContentType="image/png"/>
  <Override PartName="/word/media/image13.png" ContentType="image/png"/>
  <Override PartName="/word/media/image20.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
        <w:spacing w:after="0" w:before="480"/>
        <w:contextualSpacing w:val="false"/>
        <w:jc w:val="center"/>
      </w:pPr>
      <w:r>
        <w:rPr/>
        <w:t>Advanced Graphics</w:t>
      </w:r>
    </w:p>
    <w:p>
      <w:pPr>
        <w:pStyle w:val="style1"/>
        <w:jc w:val="center"/>
      </w:pPr>
      <w:r>
        <w:rPr/>
        <w:t>Coursework 2</w:t>
      </w:r>
    </w:p>
    <w:p>
      <w:pPr>
        <w:pStyle w:val="style0"/>
      </w:pPr>
      <w:r>
        <w:rPr/>
      </w:r>
    </w:p>
    <w:p>
      <w:pPr>
        <w:pStyle w:val="style2"/>
        <w:numPr>
          <w:ilvl w:val="1"/>
          <w:numId w:val="1"/>
        </w:numPr>
      </w:pPr>
      <w:r>
        <w:rPr/>
        <w:t>Part 1 – Fresnel Reflectance</w:t>
      </w:r>
    </w:p>
    <w:p>
      <w:pPr>
        <w:pStyle w:val="style0"/>
      </w:pPr>
      <w:r>
        <w:rPr/>
      </w:r>
    </w:p>
    <w:p>
      <w:pPr>
        <w:pStyle w:val="style3"/>
        <w:numPr>
          <w:ilvl w:val="2"/>
          <w:numId w:val="1"/>
        </w:numPr>
      </w:pPr>
      <w:r>
        <w:rPr/>
        <w:t>Air To Material</w:t>
      </w:r>
    </w:p>
    <w:p>
      <w:pPr>
        <w:pStyle w:val="style0"/>
      </w:pPr>
      <w:r>
        <w:rPr/>
      </w:r>
      <w:r>
        <w:rPr/>
        <w:drawing>
          <wp:inline distB="0" distL="0" distR="0" distT="0">
            <wp:extent cx="5265420" cy="3945255"/>
            <wp:effectExtent b="0" l="0" r="0" t="0"/>
            <wp:docPr descr="Macintosh HD:Users:Oli:Dropbox:Current:Spring:Advanced Graphics:Coursework:Coursework 2:Part 1:AirToMaterial.png"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Macintosh HD:Users:Oli:Dropbox:Current:Spring:Advanced Graphics:Coursework:Coursework 2:Part 1:AirToMaterial.png" id="0" name="Picture"/>
                    <pic:cNvPicPr>
                      <a:picLocks noChangeArrowheads="1" noChangeAspect="1"/>
                    </pic:cNvPicPr>
                  </pic:nvPicPr>
                  <pic:blipFill>
                    <a:blip r:embed="rId2"/>
                    <a:srcRect/>
                    <a:stretch>
                      <a:fillRect/>
                    </a:stretch>
                  </pic:blipFill>
                  <pic:spPr bwMode="auto">
                    <a:xfrm>
                      <a:off x="0" y="0"/>
                      <a:ext cx="5265420" cy="3945255"/>
                    </a:xfrm>
                    <a:prstGeom prst="rect">
                      <a:avLst/>
                    </a:prstGeom>
                    <a:noFill/>
                    <a:ln w="9525">
                      <a:noFill/>
                      <a:miter lim="800000"/>
                      <a:headEnd/>
                      <a:tailEnd/>
                    </a:ln>
                  </pic:spPr>
                </pic:pic>
              </a:graphicData>
            </a:graphic>
          </wp:inline>
        </w:drawing>
      </w:r>
    </w:p>
    <w:p>
      <w:pPr>
        <w:pStyle w:val="style0"/>
      </w:pPr>
      <w:r>
        <w:rPr/>
        <w:t>η</w:t>
      </w:r>
      <w:r>
        <w:rPr>
          <w:vertAlign w:val="subscript"/>
        </w:rPr>
        <w:t>1</w:t>
      </w:r>
      <w:r>
        <w:rPr/>
        <w:t xml:space="preserve"> = 1, η</w:t>
      </w:r>
      <w:r>
        <w:rPr>
          <w:vertAlign w:val="subscript"/>
        </w:rPr>
        <w:t>2</w:t>
      </w:r>
      <w:r>
        <w:rPr>
          <w:i/>
          <w:vertAlign w:val="subscript"/>
        </w:rPr>
        <w:t xml:space="preserve"> </w:t>
      </w:r>
      <w:r>
        <w:rPr/>
        <w:t>= 1.5</w:t>
      </w:r>
    </w:p>
    <w:p>
      <w:pPr>
        <w:pStyle w:val="style0"/>
      </w:pPr>
      <w:r>
        <w:rPr/>
      </w:r>
    </w:p>
    <w:p>
      <w:pPr>
        <w:pStyle w:val="style0"/>
      </w:pPr>
      <w:r>
        <w:rPr/>
        <w:t>From the graph we can obtain the reflectance of both components at normal incidence (when θ = 0).</w:t>
      </w:r>
    </w:p>
    <w:tbl>
      <w:tblPr>
        <w:jc w:val="left"/>
        <w:tblInd w:type="dxa" w:w="2552"/>
        <w:tblBorders/>
      </w:tblPr>
      <w:tblGrid>
        <w:gridCol w:w="1598"/>
        <w:gridCol w:w="811"/>
      </w:tblGrid>
      <w:tr>
        <w:trPr>
          <w:trHeight w:hRule="atLeast" w:val="291"/>
          <w:cantSplit w:val="false"/>
        </w:trPr>
        <w:tc>
          <w:tcPr>
            <w:tcW w:type="dxa" w:w="1598"/>
            <w:tcBorders/>
            <w:shd w:fill="auto" w:val="clear"/>
            <w:tcMar>
              <w:top w:type="dxa" w:w="0"/>
              <w:left w:type="dxa" w:w="108"/>
              <w:bottom w:type="dxa" w:w="0"/>
              <w:right w:type="dxa" w:w="108"/>
            </w:tcMar>
          </w:tcPr>
          <w:p>
            <w:pPr>
              <w:pStyle w:val="style0"/>
              <w:jc w:val="right"/>
            </w:pPr>
            <w:r>
              <w:rPr/>
              <w:t>S-Polarised:</w:t>
            </w:r>
          </w:p>
        </w:tc>
        <w:tc>
          <w:tcPr>
            <w:tcW w:type="dxa" w:w="811"/>
            <w:tcBorders/>
            <w:shd w:fill="auto" w:val="clear"/>
            <w:tcMar>
              <w:top w:type="dxa" w:w="0"/>
              <w:left w:type="dxa" w:w="108"/>
              <w:bottom w:type="dxa" w:w="0"/>
              <w:right w:type="dxa" w:w="108"/>
            </w:tcMar>
          </w:tcPr>
          <w:p>
            <w:pPr>
              <w:pStyle w:val="style0"/>
            </w:pPr>
            <w:r>
              <w:rPr/>
              <w:t>0.04</w:t>
            </w:r>
          </w:p>
        </w:tc>
      </w:tr>
      <w:tr>
        <w:trPr>
          <w:cantSplit w:val="false"/>
        </w:trPr>
        <w:tc>
          <w:tcPr>
            <w:tcW w:type="dxa" w:w="1598"/>
            <w:tcBorders/>
            <w:shd w:fill="auto" w:val="clear"/>
            <w:tcMar>
              <w:top w:type="dxa" w:w="0"/>
              <w:left w:type="dxa" w:w="108"/>
              <w:bottom w:type="dxa" w:w="0"/>
              <w:right w:type="dxa" w:w="108"/>
            </w:tcMar>
          </w:tcPr>
          <w:p>
            <w:pPr>
              <w:pStyle w:val="style0"/>
              <w:jc w:val="right"/>
            </w:pPr>
            <w:r>
              <w:rPr/>
              <w:t>P-Polarised:</w:t>
            </w:r>
          </w:p>
        </w:tc>
        <w:tc>
          <w:tcPr>
            <w:tcW w:type="dxa" w:w="811"/>
            <w:tcBorders/>
            <w:shd w:fill="auto" w:val="clear"/>
            <w:tcMar>
              <w:top w:type="dxa" w:w="0"/>
              <w:left w:type="dxa" w:w="108"/>
              <w:bottom w:type="dxa" w:w="0"/>
              <w:right w:type="dxa" w:w="108"/>
            </w:tcMar>
          </w:tcPr>
          <w:p>
            <w:pPr>
              <w:pStyle w:val="style0"/>
            </w:pPr>
            <w:r>
              <w:rPr/>
              <w:t>0.04</w:t>
            </w:r>
          </w:p>
        </w:tc>
      </w:tr>
    </w:tbl>
    <w:p>
      <w:pPr>
        <w:pStyle w:val="style0"/>
      </w:pPr>
      <w:r>
        <w:rPr/>
      </w:r>
    </w:p>
    <w:p>
      <w:pPr>
        <w:pStyle w:val="style0"/>
      </w:pPr>
      <w:r>
        <w:rPr/>
        <w:t>The critical angle of total internal reflection is at 90 degrees.</w:t>
      </w:r>
    </w:p>
    <w:p>
      <w:pPr>
        <w:pStyle w:val="style0"/>
      </w:pPr>
      <w:r>
        <w:rPr/>
        <w:t>The Brewster’s angle is the angle of incidence whereby light with a certain polarization is perfectly transmitted with no transmission.</w:t>
      </w:r>
    </w:p>
    <w:p>
      <w:pPr>
        <w:pStyle w:val="style0"/>
      </w:pPr>
      <w:r>
        <w:rPr/>
      </w:r>
    </w:p>
    <w:p>
      <w:pPr>
        <w:pStyle w:val="style0"/>
      </w:pPr>
      <w:r>
        <w:rPr/>
        <w:t>In the diagram above, the Brewster’s angle is 56.3 degrees.</w:t>
      </w:r>
    </w:p>
    <w:p>
      <w:pPr>
        <w:pStyle w:val="style0"/>
      </w:pPr>
      <w:r>
        <w:rPr/>
      </w:r>
    </w:p>
    <w:p>
      <w:pPr>
        <w:pStyle w:val="style0"/>
      </w:pPr>
      <w:r>
        <w:rPr/>
      </w:r>
    </w:p>
    <w:p>
      <w:pPr>
        <w:pStyle w:val="style0"/>
      </w:pPr>
      <w:r>
        <w:rPr/>
      </w:r>
    </w:p>
    <w:p>
      <w:pPr>
        <w:pStyle w:val="style3"/>
        <w:numPr>
          <w:ilvl w:val="2"/>
          <w:numId w:val="1"/>
        </w:numPr>
      </w:pPr>
      <w:r>
        <w:rPr/>
        <w:t>Material To Air</w:t>
      </w:r>
    </w:p>
    <w:p>
      <w:pPr>
        <w:pStyle w:val="style0"/>
      </w:pPr>
      <w:r>
        <w:rPr/>
        <w:drawing>
          <wp:inline distB="0" distL="0" distR="0" distT="0">
            <wp:extent cx="5265420" cy="3945255"/>
            <wp:effectExtent b="0" l="0" r="0" t="0"/>
            <wp:docPr descr="Macintosh HD:Users:Oli:Dropbox:Current:Spring:Advanced Graphics:Coursework:Coursework 2:Part 1:MaterialToAir.png"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Macintosh HD:Users:Oli:Dropbox:Current:Spring:Advanced Graphics:Coursework:Coursework 2:Part 1:MaterialToAir.png" id="1" name="Picture"/>
                    <pic:cNvPicPr>
                      <a:picLocks noChangeArrowheads="1" noChangeAspect="1"/>
                    </pic:cNvPicPr>
                  </pic:nvPicPr>
                  <pic:blipFill>
                    <a:blip r:embed="rId3"/>
                    <a:srcRect/>
                    <a:stretch>
                      <a:fillRect/>
                    </a:stretch>
                  </pic:blipFill>
                  <pic:spPr bwMode="auto">
                    <a:xfrm>
                      <a:off x="0" y="0"/>
                      <a:ext cx="5265420" cy="3945255"/>
                    </a:xfrm>
                    <a:prstGeom prst="rect">
                      <a:avLst/>
                    </a:prstGeom>
                    <a:noFill/>
                    <a:ln w="9525">
                      <a:noFill/>
                      <a:miter lim="800000"/>
                      <a:headEnd/>
                      <a:tailEnd/>
                    </a:ln>
                  </pic:spPr>
                </pic:pic>
              </a:graphicData>
            </a:graphic>
          </wp:inline>
        </w:drawing>
      </w:r>
    </w:p>
    <w:p>
      <w:pPr>
        <w:pStyle w:val="style0"/>
      </w:pPr>
      <w:r>
        <w:rPr/>
        <w:t>η</w:t>
      </w:r>
      <w:r>
        <w:rPr>
          <w:vertAlign w:val="subscript"/>
        </w:rPr>
        <w:t>1</w:t>
      </w:r>
      <w:r>
        <w:rPr/>
        <w:t xml:space="preserve"> = 1.5, η</w:t>
      </w:r>
      <w:r>
        <w:rPr>
          <w:vertAlign w:val="subscript"/>
        </w:rPr>
        <w:t>2</w:t>
      </w:r>
      <w:r>
        <w:rPr>
          <w:i/>
          <w:vertAlign w:val="subscript"/>
        </w:rPr>
        <w:t xml:space="preserve"> </w:t>
      </w:r>
      <w:r>
        <w:rPr/>
        <w:t>= 1</w:t>
      </w:r>
    </w:p>
    <w:p>
      <w:pPr>
        <w:pStyle w:val="style0"/>
      </w:pPr>
      <w:r>
        <w:rPr/>
      </w:r>
    </w:p>
    <w:p>
      <w:pPr>
        <w:pStyle w:val="style0"/>
      </w:pPr>
      <w:r>
        <w:rPr/>
        <w:t>From the graph we can obtain the reflectance of both components at normal incidence (when θ = 0).</w:t>
      </w:r>
    </w:p>
    <w:tbl>
      <w:tblPr>
        <w:jc w:val="left"/>
        <w:tblInd w:type="dxa" w:w="2552"/>
        <w:tblBorders/>
      </w:tblPr>
      <w:tblGrid>
        <w:gridCol w:w="1598"/>
        <w:gridCol w:w="811"/>
      </w:tblGrid>
      <w:tr>
        <w:trPr>
          <w:trHeight w:hRule="atLeast" w:val="291"/>
          <w:cantSplit w:val="false"/>
        </w:trPr>
        <w:tc>
          <w:tcPr>
            <w:tcW w:type="dxa" w:w="1598"/>
            <w:tcBorders/>
            <w:shd w:fill="auto" w:val="clear"/>
            <w:tcMar>
              <w:top w:type="dxa" w:w="0"/>
              <w:left w:type="dxa" w:w="108"/>
              <w:bottom w:type="dxa" w:w="0"/>
              <w:right w:type="dxa" w:w="108"/>
            </w:tcMar>
          </w:tcPr>
          <w:p>
            <w:pPr>
              <w:pStyle w:val="style0"/>
              <w:jc w:val="right"/>
            </w:pPr>
            <w:r>
              <w:rPr/>
              <w:t>S-Polarised:</w:t>
            </w:r>
          </w:p>
        </w:tc>
        <w:tc>
          <w:tcPr>
            <w:tcW w:type="dxa" w:w="811"/>
            <w:tcBorders/>
            <w:shd w:fill="auto" w:val="clear"/>
            <w:tcMar>
              <w:top w:type="dxa" w:w="0"/>
              <w:left w:type="dxa" w:w="108"/>
              <w:bottom w:type="dxa" w:w="0"/>
              <w:right w:type="dxa" w:w="108"/>
            </w:tcMar>
          </w:tcPr>
          <w:p>
            <w:pPr>
              <w:pStyle w:val="style0"/>
            </w:pPr>
            <w:r>
              <w:rPr/>
              <w:t>0.04</w:t>
            </w:r>
          </w:p>
        </w:tc>
      </w:tr>
      <w:tr>
        <w:trPr>
          <w:cantSplit w:val="false"/>
        </w:trPr>
        <w:tc>
          <w:tcPr>
            <w:tcW w:type="dxa" w:w="1598"/>
            <w:tcBorders/>
            <w:shd w:fill="auto" w:val="clear"/>
            <w:tcMar>
              <w:top w:type="dxa" w:w="0"/>
              <w:left w:type="dxa" w:w="108"/>
              <w:bottom w:type="dxa" w:w="0"/>
              <w:right w:type="dxa" w:w="108"/>
            </w:tcMar>
          </w:tcPr>
          <w:p>
            <w:pPr>
              <w:pStyle w:val="style0"/>
              <w:jc w:val="right"/>
            </w:pPr>
            <w:r>
              <w:rPr/>
              <w:t>P-Polarised:</w:t>
            </w:r>
          </w:p>
        </w:tc>
        <w:tc>
          <w:tcPr>
            <w:tcW w:type="dxa" w:w="811"/>
            <w:tcBorders/>
            <w:shd w:fill="auto" w:val="clear"/>
            <w:tcMar>
              <w:top w:type="dxa" w:w="0"/>
              <w:left w:type="dxa" w:w="108"/>
              <w:bottom w:type="dxa" w:w="0"/>
              <w:right w:type="dxa" w:w="108"/>
            </w:tcMar>
          </w:tcPr>
          <w:p>
            <w:pPr>
              <w:pStyle w:val="style0"/>
            </w:pPr>
            <w:r>
              <w:rPr/>
              <w:t>0.04</w:t>
            </w:r>
          </w:p>
        </w:tc>
      </w:tr>
    </w:tbl>
    <w:p>
      <w:pPr>
        <w:pStyle w:val="style0"/>
      </w:pPr>
      <w:r>
        <w:rPr/>
      </w:r>
    </w:p>
    <w:p>
      <w:pPr>
        <w:pStyle w:val="style0"/>
      </w:pPr>
      <w:r>
        <w:rPr/>
        <w:t>The critical angle of total internal reflection is at 41.9 degrees.</w:t>
      </w:r>
    </w:p>
    <w:p>
      <w:pPr>
        <w:pStyle w:val="style0"/>
      </w:pPr>
      <w:r>
        <w:rPr/>
        <w:t>The Brewster’s angle is the angle of incidence whereby light with a certain polarization is perfectly transmitted with no transmission.</w:t>
      </w:r>
    </w:p>
    <w:p>
      <w:pPr>
        <w:pStyle w:val="style0"/>
      </w:pPr>
      <w:r>
        <w:rPr/>
      </w:r>
    </w:p>
    <w:p>
      <w:pPr>
        <w:pStyle w:val="style0"/>
      </w:pPr>
      <w:r>
        <w:rPr/>
        <w:t>In the diagram above, the Brewster’s angle is 33.7 degrees.</w:t>
      </w:r>
    </w:p>
    <w:p>
      <w:pPr>
        <w:pStyle w:val="style0"/>
      </w:pPr>
      <w:r>
        <w:rPr/>
      </w:r>
    </w:p>
    <w:p>
      <w:pPr>
        <w:pStyle w:val="style2"/>
        <w:numPr>
          <w:ilvl w:val="1"/>
          <w:numId w:val="1"/>
        </w:numPr>
      </w:pPr>
      <w:r>
        <w:rPr/>
        <w:t>Part 2</w:t>
      </w:r>
    </w:p>
    <w:p>
      <w:pPr>
        <w:pStyle w:val="style0"/>
      </w:pPr>
      <w:r>
        <w:rPr/>
        <w:t xml:space="preserve">64 samples </w:t>
      </w:r>
      <w:r>
        <w:rPr/>
        <w:drawing>
          <wp:inline distB="0" distL="0" distR="0" distT="0">
            <wp:extent cx="5274310" cy="2637155"/>
            <wp:effectExtent b="0" l="0" r="0" t="0"/>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p>
      <w:pPr>
        <w:pStyle w:val="style0"/>
      </w:pPr>
      <w:r>
        <w:rPr/>
      </w:r>
    </w:p>
    <w:p>
      <w:pPr>
        <w:pStyle w:val="style0"/>
      </w:pPr>
      <w:r>
        <w:rPr/>
        <w:t>256 samples</w:t>
      </w:r>
    </w:p>
    <w:p>
      <w:pPr>
        <w:pStyle w:val="style0"/>
      </w:pPr>
      <w:r>
        <w:rPr/>
        <w:drawing>
          <wp:inline distB="0" distL="0" distR="0" distT="0">
            <wp:extent cx="5274310" cy="2637155"/>
            <wp:effectExtent b="0" l="0" r="0" t="0"/>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p>
      <w:pPr>
        <w:pStyle w:val="style0"/>
      </w:pPr>
      <w:r>
        <w:rPr/>
        <w:t>1024 samples</w:t>
      </w:r>
    </w:p>
    <w:p>
      <w:pPr>
        <w:pStyle w:val="style0"/>
      </w:pPr>
      <w:r>
        <w:rPr/>
        <w:drawing>
          <wp:inline distB="0" distL="0" distR="0" distT="0">
            <wp:extent cx="5274310" cy="2637155"/>
            <wp:effectExtent b="0" l="0" r="0" t="0"/>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p>
      <w:pPr>
        <w:pStyle w:val="style0"/>
        <w:pageBreakBefore/>
      </w:pPr>
      <w:r>
        <w:rPr/>
      </w:r>
    </w:p>
    <w:p>
      <w:pPr>
        <w:pStyle w:val="style2"/>
        <w:numPr>
          <w:ilvl w:val="1"/>
          <w:numId w:val="1"/>
        </w:numPr>
      </w:pPr>
      <w:r>
        <w:rPr/>
        <w:t>Part 3</w:t>
        <w:drawing>
          <wp:anchor allowOverlap="1" behindDoc="0" distB="0" distL="0" distR="0" distT="0" layoutInCell="1" locked="0" relativeHeight="0" simplePos="0">
            <wp:simplePos x="0" y="0"/>
            <wp:positionH relativeFrom="character">
              <wp:posOffset>4051935</wp:posOffset>
            </wp:positionH>
            <wp:positionV relativeFrom="line">
              <wp:posOffset>284480</wp:posOffset>
            </wp:positionV>
            <wp:extent cx="1337945" cy="3632200"/>
            <wp:effectExtent b="0" l="0" r="0" t="0"/>
            <wp:wrapSquare wrapText="bothSides"/>
            <wp:docPr descr="Macintosh HD:Users:Oli:Dropbox:Current:Spring:Advanced Graphics:Coursework:Coursework 2:20fig04.jpg"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Macintosh HD:Users:Oli:Dropbox:Current:Spring:Advanced Graphics:Coursework:Coursework 2:20fig04.jpg" id="5" name="Picture"/>
                    <pic:cNvPicPr>
                      <a:picLocks noChangeArrowheads="1" noChangeAspect="1"/>
                    </pic:cNvPicPr>
                  </pic:nvPicPr>
                  <pic:blipFill>
                    <a:blip r:embed="rId7"/>
                    <a:srcRect/>
                    <a:stretch>
                      <a:fillRect/>
                    </a:stretch>
                  </pic:blipFill>
                  <pic:spPr bwMode="auto">
                    <a:xfrm>
                      <a:off x="0" y="0"/>
                      <a:ext cx="1337945" cy="3632200"/>
                    </a:xfrm>
                    <a:prstGeom prst="rect">
                      <a:avLst/>
                    </a:prstGeom>
                    <a:noFill/>
                    <a:ln w="9525">
                      <a:noFill/>
                      <a:miter lim="800000"/>
                      <a:headEnd/>
                      <a:tailEnd/>
                    </a:ln>
                  </pic:spPr>
                </pic:pic>
              </a:graphicData>
            </a:graphic>
          </wp:anchor>
        </w:drawing>
      </w:r>
    </w:p>
    <w:p>
      <w:pPr>
        <w:pStyle w:val="style0"/>
      </w:pPr>
      <w:r>
        <w:rPr/>
      </w:r>
    </w:p>
    <w:p>
      <w:pPr>
        <w:pStyle w:val="style0"/>
      </w:pPr>
      <w:r>
        <w:rPr/>
        <w:t>The objective is to perform importance sampling on the Specular component of the Phong Model. We assume that the local surface normal is aligned with the north pole (Y axis) of the EM. Furthermore, We align the specular reflection direction with the North Pole of the EM. We use the equation from the notes to generate values for θ</w:t>
      </w:r>
      <w:r>
        <w:rPr>
          <w:vertAlign w:val="subscript"/>
        </w:rPr>
        <w:t>s</w:t>
      </w:r>
      <w:r>
        <w:rPr/>
        <w:t xml:space="preserve"> and φ</w:t>
      </w:r>
      <w:r>
        <w:rPr>
          <w:vertAlign w:val="subscript"/>
        </w:rPr>
        <w:t>s</w:t>
      </w:r>
      <w:r>
        <w:rPr/>
        <w:t>. The φ</w:t>
      </w:r>
      <w:r>
        <w:rPr>
          <w:vertAlign w:val="subscript"/>
        </w:rPr>
        <w:t>s</w:t>
      </w:r>
      <w:r>
        <w:rPr/>
        <w:t xml:space="preserve"> value does not determine specular reflectivity therefore it is completely random. The θ</w:t>
      </w:r>
      <w:r>
        <w:rPr>
          <w:vertAlign w:val="subscript"/>
        </w:rPr>
        <w:t>s</w:t>
      </w:r>
      <w:r>
        <w:rPr/>
        <w:t xml:space="preserve"> value does however determine how much specular reflectivity is observed.   </w:t>
      </w:r>
    </w:p>
    <w:p>
      <w:pPr>
        <w:pStyle w:val="style0"/>
      </w:pPr>
      <w:r>
        <w:rPr/>
      </w:r>
    </w:p>
    <w:p>
      <w:pPr>
        <w:pStyle w:val="style0"/>
      </w:pPr>
      <w:r>
        <w:rPr/>
        <w:t xml:space="preserve">As we increase the Phong component </w:t>
      </w:r>
      <w:r>
        <w:rPr>
          <w:b/>
        </w:rPr>
        <w:t>n</w:t>
      </w:r>
      <w:r>
        <w:rPr/>
        <w:t xml:space="preserve">, the required angle between the observer and the outgoing specular light (necessary so that the observer witnesses the specular reflection) becomes smaller and smaller. From our results, we see that increasing </w:t>
      </w:r>
      <w:r>
        <w:rPr>
          <w:b/>
        </w:rPr>
        <w:t>n</w:t>
      </w:r>
      <w:r>
        <w:rPr/>
        <w:t xml:space="preserve"> causes our sampler to sample from a closer range of light sources.</w:t>
      </w:r>
    </w:p>
    <w:p>
      <w:pPr>
        <w:pStyle w:val="style0"/>
        <w:jc w:val="center"/>
      </w:pPr>
      <w:r>
        <w:rPr/>
      </w:r>
    </w:p>
    <w:p>
      <w:pPr>
        <w:pStyle w:val="style0"/>
      </w:pPr>
      <w:r>
        <w:rPr/>
        <w:t xml:space="preserve"> </w:t>
      </w:r>
      <w:r>
        <w:rPr/>
        <w:drawing>
          <wp:inline distB="0" distL="0" distR="0" distT="0">
            <wp:extent cx="3336925" cy="1846580"/>
            <wp:effectExtent b="0" l="0" r="0" t="0"/>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8"/>
                    <a:srcRect/>
                    <a:stretch>
                      <a:fillRect/>
                    </a:stretch>
                  </pic:blipFill>
                  <pic:spPr bwMode="auto">
                    <a:xfrm>
                      <a:off x="0" y="0"/>
                      <a:ext cx="3336925" cy="1846580"/>
                    </a:xfrm>
                    <a:prstGeom prst="rect">
                      <a:avLst/>
                    </a:prstGeom>
                    <a:noFill/>
                    <a:ln w="9525">
                      <a:noFill/>
                      <a:miter lim="800000"/>
                      <a:headEnd/>
                      <a:tailEnd/>
                    </a:ln>
                  </pic:spPr>
                </pic:pic>
              </a:graphicData>
            </a:graphic>
          </wp:inline>
        </w:drawing>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r>
        <w:rPr/>
      </w:r>
    </w:p>
    <w:p>
      <w:pPr>
        <w:pStyle w:val="style0"/>
      </w:pPr>
      <w:bookmarkStart w:id="0" w:name="_GoBack"/>
      <w:bookmarkEnd w:id="0"/>
      <w:r>
        <w:rPr/>
        <w:t>Sample Size: 1024</w:t>
      </w:r>
    </w:p>
    <w:p>
      <w:pPr>
        <w:pStyle w:val="style0"/>
      </w:pPr>
      <w:r>
        <w:rPr/>
        <w:t>N = 1</w:t>
      </w:r>
    </w:p>
    <w:p>
      <w:pPr>
        <w:pStyle w:val="style0"/>
      </w:pPr>
      <w:r>
        <w:rPr/>
        <w:drawing>
          <wp:inline distB="0" distL="0" distR="0" distT="0">
            <wp:extent cx="3937635" cy="1968500"/>
            <wp:effectExtent b="0" l="0" r="0" t="0"/>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9"/>
                    <a:srcRect/>
                    <a:stretch>
                      <a:fillRect/>
                    </a:stretch>
                  </pic:blipFill>
                  <pic:spPr bwMode="auto">
                    <a:xfrm>
                      <a:off x="0" y="0"/>
                      <a:ext cx="3937635" cy="1968500"/>
                    </a:xfrm>
                    <a:prstGeom prst="rect">
                      <a:avLst/>
                    </a:prstGeom>
                    <a:noFill/>
                    <a:ln w="9525">
                      <a:noFill/>
                      <a:miter lim="800000"/>
                      <a:headEnd/>
                      <a:tailEnd/>
                    </a:ln>
                  </pic:spPr>
                </pic:pic>
              </a:graphicData>
            </a:graphic>
          </wp:inline>
        </w:drawing>
      </w:r>
    </w:p>
    <w:p>
      <w:pPr>
        <w:pStyle w:val="style0"/>
      </w:pPr>
      <w:r>
        <w:rPr/>
      </w:r>
    </w:p>
    <w:p>
      <w:pPr>
        <w:pStyle w:val="style0"/>
      </w:pPr>
      <w:r>
        <w:rPr/>
        <w:t>N = 10</w:t>
      </w:r>
    </w:p>
    <w:p>
      <w:pPr>
        <w:pStyle w:val="style0"/>
      </w:pPr>
      <w:r>
        <w:rPr/>
        <w:drawing>
          <wp:inline distB="0" distL="0" distR="0" distT="0">
            <wp:extent cx="3937635" cy="1968500"/>
            <wp:effectExtent b="0" l="0" r="0" t="0"/>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0"/>
                    <a:srcRect/>
                    <a:stretch>
                      <a:fillRect/>
                    </a:stretch>
                  </pic:blipFill>
                  <pic:spPr bwMode="auto">
                    <a:xfrm>
                      <a:off x="0" y="0"/>
                      <a:ext cx="3937635" cy="1968500"/>
                    </a:xfrm>
                    <a:prstGeom prst="rect">
                      <a:avLst/>
                    </a:prstGeom>
                    <a:noFill/>
                    <a:ln w="9525">
                      <a:noFill/>
                      <a:miter lim="800000"/>
                      <a:headEnd/>
                      <a:tailEnd/>
                    </a:ln>
                  </pic:spPr>
                </pic:pic>
              </a:graphicData>
            </a:graphic>
          </wp:inline>
        </w:drawing>
      </w:r>
    </w:p>
    <w:p>
      <w:pPr>
        <w:pStyle w:val="style0"/>
      </w:pPr>
      <w:r>
        <w:rPr>
          <w:b/>
        </w:rPr>
      </w:r>
    </w:p>
    <w:p>
      <w:pPr>
        <w:pStyle w:val="style0"/>
      </w:pPr>
      <w:r>
        <w:rPr/>
        <w:t>N = 50</w:t>
      </w:r>
    </w:p>
    <w:p>
      <w:pPr>
        <w:pStyle w:val="style0"/>
      </w:pPr>
      <w:r>
        <w:rPr/>
        <w:drawing>
          <wp:inline distB="0" distL="0" distR="0" distT="0">
            <wp:extent cx="3937635" cy="1968500"/>
            <wp:effectExtent b="0" l="0" r="0" t="0"/>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1"/>
                    <a:srcRect/>
                    <a:stretch>
                      <a:fillRect/>
                    </a:stretch>
                  </pic:blipFill>
                  <pic:spPr bwMode="auto">
                    <a:xfrm>
                      <a:off x="0" y="0"/>
                      <a:ext cx="3937635" cy="1968500"/>
                    </a:xfrm>
                    <a:prstGeom prst="rect">
                      <a:avLst/>
                    </a:prstGeom>
                    <a:noFill/>
                    <a:ln w="9525">
                      <a:noFill/>
                      <a:miter lim="800000"/>
                      <a:headEnd/>
                      <a:tailEnd/>
                    </a:ln>
                  </pic:spPr>
                </pic:pic>
              </a:graphicData>
            </a:graphic>
          </wp:inline>
        </w:drawing>
      </w:r>
    </w:p>
    <w:p>
      <w:pPr>
        <w:pStyle w:val="style0"/>
      </w:pPr>
      <w:r>
        <w:rPr/>
      </w:r>
    </w:p>
    <w:p>
      <w:pPr>
        <w:pStyle w:val="style0"/>
      </w:pPr>
      <w:r>
        <w:rPr/>
        <w:t>N = 200</w:t>
      </w:r>
    </w:p>
    <w:p>
      <w:pPr>
        <w:pStyle w:val="style0"/>
      </w:pPr>
      <w:r>
        <w:rPr/>
        <w:drawing>
          <wp:inline distB="0" distL="0" distR="0" distT="0">
            <wp:extent cx="3950335" cy="1974850"/>
            <wp:effectExtent b="0" l="0" r="0" t="0"/>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2"/>
                    <a:srcRect/>
                    <a:stretch>
                      <a:fillRect/>
                    </a:stretch>
                  </pic:blipFill>
                  <pic:spPr bwMode="auto">
                    <a:xfrm>
                      <a:off x="0" y="0"/>
                      <a:ext cx="3950335" cy="1974850"/>
                    </a:xfrm>
                    <a:prstGeom prst="rect">
                      <a:avLst/>
                    </a:prstGeom>
                    <a:noFill/>
                    <a:ln w="9525">
                      <a:noFill/>
                      <a:miter lim="800000"/>
                      <a:headEnd/>
                      <a:tailEnd/>
                    </a:ln>
                  </pic:spPr>
                </pic:pic>
              </a:graphicData>
            </a:graphic>
          </wp:inline>
        </w:drawing>
      </w:r>
    </w:p>
    <w:p>
      <w:pPr>
        <w:pStyle w:val="style0"/>
      </w:pPr>
      <w:r>
        <w:rPr/>
      </w:r>
    </w:p>
    <w:sectPr>
      <w:type w:val="nextPage"/>
      <w:pgSz w:h="16838" w:w="11906"/>
      <w:pgMar w:bottom="993" w:footer="0" w:gutter="0" w:header="0" w:left="1800" w:right="1800" w:top="851"/>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Times New Roman">
    <w:charset w:val="80"/>
    <w:family w:val="roman"/>
    <w:pitch w:val="variable"/>
  </w:font>
</w:fonts>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bering>
</file>

<file path=word/settings.xml><?xml version="1.0" encoding="utf-8"?>
<w:settings xmlns:w="http://schemas.openxmlformats.org/wordprocessingml/2006/main">
  <w:zoom w:percent="150"/>
  <w:defaultTabStop w:val="720"/>
</w:settings>
</file>

<file path=word/styles.xml><?xml version="1.0" encoding="utf-8"?>
<w:styles xmlns:w="http://schemas.openxmlformats.org/wordprocessingml/2006/main">
  <w:style w:styleId="style0" w:type="paragraph">
    <w:name w:val="Normal"/>
    <w:next w:val="style0"/>
    <w:pPr>
      <w:widowControl/>
      <w:tabs/>
      <w:suppressAutoHyphens w:val="true"/>
    </w:pPr>
    <w:rPr>
      <w:rFonts w:ascii="Times New Roman" w:cs="" w:eastAsia="DejaVu Sans" w:hAnsi="Times New Roman"/>
      <w:color w:val="auto"/>
      <w:sz w:val="24"/>
      <w:szCs w:val="24"/>
      <w:lang w:bidi="ar-SA" w:eastAsia="en-US" w:val="en-US"/>
    </w:rPr>
  </w:style>
  <w:style w:styleId="style1" w:type="paragraph">
    <w:name w:val="Heading 1"/>
    <w:basedOn w:val="style0"/>
    <w:next w:val="style21"/>
    <w:pPr>
      <w:keepNext/>
      <w:keepLines/>
      <w:spacing w:after="0" w:before="480"/>
      <w:contextualSpacing w:val="false"/>
    </w:pPr>
    <w:rPr>
      <w:rFonts w:ascii="Calibri" w:cs="" w:hAnsi="Calibri"/>
      <w:b/>
      <w:bCs/>
      <w:color w:val="345A8A"/>
      <w:sz w:val="32"/>
      <w:szCs w:val="32"/>
    </w:rPr>
  </w:style>
  <w:style w:styleId="style2" w:type="paragraph">
    <w:name w:val="Heading 2"/>
    <w:basedOn w:val="style0"/>
    <w:next w:val="style21"/>
    <w:pPr>
      <w:keepNext/>
      <w:keepLines/>
      <w:numPr>
        <w:ilvl w:val="1"/>
        <w:numId w:val="1"/>
      </w:numPr>
      <w:spacing w:after="0" w:before="200"/>
      <w:contextualSpacing w:val="false"/>
      <w:outlineLvl w:val="1"/>
    </w:pPr>
    <w:rPr>
      <w:rFonts w:ascii="Calibri" w:cs="" w:hAnsi="Calibri"/>
      <w:b/>
      <w:bCs/>
      <w:color w:val="4F81BD"/>
      <w:sz w:val="26"/>
      <w:szCs w:val="26"/>
    </w:rPr>
  </w:style>
  <w:style w:styleId="style3" w:type="paragraph">
    <w:name w:val="Heading 3"/>
    <w:basedOn w:val="style0"/>
    <w:next w:val="style21"/>
    <w:pPr>
      <w:keepNext/>
      <w:keepLines/>
      <w:numPr>
        <w:ilvl w:val="2"/>
        <w:numId w:val="1"/>
      </w:numPr>
      <w:spacing w:after="0" w:before="200"/>
      <w:contextualSpacing w:val="false"/>
      <w:outlineLvl w:val="2"/>
    </w:pPr>
    <w:rPr>
      <w:rFonts w:ascii="Calibri" w:cs="" w:hAnsi="Calibri"/>
      <w:b/>
      <w:bCs/>
      <w:color w:val="4F81BD"/>
    </w:rPr>
  </w:style>
  <w:style w:styleId="style15" w:type="character">
    <w:name w:val="Default Paragraph Font"/>
    <w:next w:val="style15"/>
    <w:rPr/>
  </w:style>
  <w:style w:styleId="style16" w:type="character">
    <w:name w:val="Heading 1 Char"/>
    <w:basedOn w:val="style15"/>
    <w:next w:val="style16"/>
    <w:rPr>
      <w:rFonts w:ascii="Calibri" w:cs="" w:hAnsi="Calibri"/>
      <w:b/>
      <w:bCs/>
      <w:color w:val="345A8A"/>
      <w:sz w:val="32"/>
      <w:szCs w:val="32"/>
      <w:lang w:eastAsia="en-US"/>
    </w:rPr>
  </w:style>
  <w:style w:styleId="style17" w:type="character">
    <w:name w:val="Heading 2 Char"/>
    <w:basedOn w:val="style15"/>
    <w:next w:val="style17"/>
    <w:rPr>
      <w:rFonts w:ascii="Calibri" w:cs="" w:hAnsi="Calibri"/>
      <w:b/>
      <w:bCs/>
      <w:color w:val="4F81BD"/>
      <w:sz w:val="26"/>
      <w:szCs w:val="26"/>
      <w:lang w:eastAsia="en-US"/>
    </w:rPr>
  </w:style>
  <w:style w:styleId="style18" w:type="character">
    <w:name w:val="Heading 3 Char"/>
    <w:basedOn w:val="style15"/>
    <w:next w:val="style18"/>
    <w:rPr>
      <w:rFonts w:ascii="Calibri" w:cs="" w:hAnsi="Calibri"/>
      <w:b/>
      <w:bCs/>
      <w:color w:val="4F81BD"/>
      <w:sz w:val="24"/>
      <w:szCs w:val="24"/>
      <w:lang w:eastAsia="en-US"/>
    </w:rPr>
  </w:style>
  <w:style w:styleId="style19" w:type="character">
    <w:name w:val="Balloon Text Char"/>
    <w:basedOn w:val="style15"/>
    <w:next w:val="style19"/>
    <w:rPr>
      <w:rFonts w:ascii="Lucida Grande" w:hAnsi="Lucida Grande"/>
      <w:sz w:val="18"/>
      <w:szCs w:val="18"/>
      <w:lang w:eastAsia="en-US"/>
    </w:rPr>
  </w:style>
  <w:style w:styleId="style20" w:type="paragraph">
    <w:name w:val="Heading"/>
    <w:basedOn w:val="style0"/>
    <w:next w:val="style21"/>
    <w:pPr>
      <w:keepNext/>
      <w:spacing w:after="120" w:before="240"/>
      <w:contextualSpacing w:val="false"/>
    </w:pPr>
    <w:rPr>
      <w:rFonts w:ascii="Liberation Sans" w:cs="Lohit Hindi" w:eastAsia="DejaVu Sans" w:hAnsi="Liberation Sans"/>
      <w:sz w:val="28"/>
      <w:szCs w:val="28"/>
    </w:rPr>
  </w:style>
  <w:style w:styleId="style21" w:type="paragraph">
    <w:name w:val="Text body"/>
    <w:basedOn w:val="style0"/>
    <w:next w:val="style21"/>
    <w:pPr>
      <w:spacing w:after="120" w:before="0"/>
      <w:contextualSpacing w:val="false"/>
    </w:pPr>
    <w:rPr/>
  </w:style>
  <w:style w:styleId="style22" w:type="paragraph">
    <w:name w:val="List"/>
    <w:basedOn w:val="style21"/>
    <w:next w:val="style22"/>
    <w:pPr/>
    <w:rPr>
      <w:rFonts w:cs="Lohit Hindi"/>
    </w:rPr>
  </w:style>
  <w:style w:styleId="style23" w:type="paragraph">
    <w:name w:val="Caption"/>
    <w:basedOn w:val="style0"/>
    <w:next w:val="style23"/>
    <w:pPr>
      <w:suppressLineNumbers/>
      <w:spacing w:after="120" w:before="120"/>
      <w:contextualSpacing w:val="false"/>
    </w:pPr>
    <w:rPr>
      <w:rFonts w:cs="Lohit Hindi"/>
      <w:i/>
      <w:iCs/>
      <w:sz w:val="24"/>
      <w:szCs w:val="24"/>
    </w:rPr>
  </w:style>
  <w:style w:styleId="style24" w:type="paragraph">
    <w:name w:val="Index"/>
    <w:basedOn w:val="style0"/>
    <w:next w:val="style24"/>
    <w:pPr>
      <w:suppressLineNumbers/>
    </w:pPr>
    <w:rPr>
      <w:rFonts w:cs="Lohit Hindi"/>
    </w:rPr>
  </w:style>
  <w:style w:styleId="style25" w:type="paragraph">
    <w:name w:val="Balloon Text"/>
    <w:basedOn w:val="style0"/>
    <w:next w:val="style25"/>
    <w:pPr/>
    <w:rPr>
      <w:rFonts w:ascii="Lucida Grande" w:hAnsi="Lucida Grande"/>
      <w:sz w:val="18"/>
      <w:szCs w:val="18"/>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png"/><Relationship Id="rId3" Type="http://schemas.openxmlformats.org/officeDocument/2006/relationships/image" Target="media/image13.png"/><Relationship Id="rId4" Type="http://schemas.openxmlformats.org/officeDocument/2006/relationships/image" Target="media/image14.png"/><Relationship Id="rId5" Type="http://schemas.openxmlformats.org/officeDocument/2006/relationships/image" Target="media/image15.png"/><Relationship Id="rId6" Type="http://schemas.openxmlformats.org/officeDocument/2006/relationships/image" Target="media/image16.png"/><Relationship Id="rId7" Type="http://schemas.openxmlformats.org/officeDocument/2006/relationships/image" Target="media/image17.jpeg"/><Relationship Id="rId8" Type="http://schemas.openxmlformats.org/officeDocument/2006/relationships/image" Target="media/image18.png"/><Relationship Id="rId9" Type="http://schemas.openxmlformats.org/officeDocument/2006/relationships/image" Target="media/image19.png"/><Relationship Id="rId10" Type="http://schemas.openxmlformats.org/officeDocument/2006/relationships/image" Target="media/image20.png"/><Relationship Id="rId11" Type="http://schemas.openxmlformats.org/officeDocument/2006/relationships/image" Target="media/image21.png"/><Relationship Id="rId12" Type="http://schemas.openxmlformats.org/officeDocument/2006/relationships/image" Target="media/image22.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47</TotalTime>
  <Application>LibreOffice/3.6$Linux_X86_64 LibreOffice_project/360m1$Build-2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2013-02-11T19:59:00.00Z</dcterms:created>
  <dc:creator>Oliver Wilkie</dc:creator>
  <cp:lastModifiedBy>Oliver Wilkie</cp:lastModifiedBy>
  <dcterms:modified xsi:type="dcterms:W3CDTF">2013-02-19T17:20:00.00Z</dcterms:modified>
  <cp:revision>4</cp:revision>
</cp:coreProperties>
</file>