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6E091" w14:textId="77777777" w:rsidR="00D311D0" w:rsidRDefault="00D311D0" w:rsidP="00D311D0">
      <w:pPr>
        <w:pStyle w:val="Heading1"/>
        <w:jc w:val="center"/>
      </w:pPr>
      <w:r>
        <w:t>Advanced Graphics</w:t>
      </w:r>
    </w:p>
    <w:p w14:paraId="1001E588" w14:textId="77777777" w:rsidR="001C08B0" w:rsidRDefault="00D311D0" w:rsidP="00D311D0">
      <w:pPr>
        <w:pStyle w:val="Heading1"/>
        <w:jc w:val="center"/>
      </w:pPr>
      <w:r>
        <w:t>Coursework 2</w:t>
      </w:r>
    </w:p>
    <w:p w14:paraId="33CF577E" w14:textId="77777777" w:rsidR="00D311D0" w:rsidRDefault="00D311D0" w:rsidP="00D311D0"/>
    <w:p w14:paraId="345C4262" w14:textId="77777777" w:rsidR="00D311D0" w:rsidRDefault="00D311D0" w:rsidP="00D311D0">
      <w:pPr>
        <w:pStyle w:val="Heading2"/>
      </w:pPr>
      <w:r>
        <w:t>Part 1 – Fresnel Reflectance</w:t>
      </w:r>
    </w:p>
    <w:p w14:paraId="526B79A0" w14:textId="77777777" w:rsidR="00D311D0" w:rsidRDefault="00D311D0" w:rsidP="00D311D0"/>
    <w:p w14:paraId="0025C8AB" w14:textId="77777777" w:rsidR="00D311D0" w:rsidRPr="00D311D0" w:rsidRDefault="00D311D0" w:rsidP="00D311D0">
      <w:pPr>
        <w:pStyle w:val="Heading3"/>
      </w:pPr>
      <w:r>
        <w:t>Air To Material</w:t>
      </w:r>
    </w:p>
    <w:p w14:paraId="448FFDEB" w14:textId="77777777" w:rsidR="00D311D0" w:rsidRDefault="00D311D0" w:rsidP="00D311D0">
      <w:r>
        <w:softHyphen/>
      </w:r>
      <w:r>
        <w:softHyphen/>
      </w:r>
      <w:r>
        <w:softHyphen/>
      </w:r>
      <w:r>
        <w:softHyphen/>
      </w:r>
      <w:r>
        <w:rPr>
          <w:noProof/>
        </w:rPr>
        <w:drawing>
          <wp:inline distT="0" distB="0" distL="0" distR="0" wp14:anchorId="6926C77D" wp14:editId="0FC0057E">
            <wp:extent cx="5266055" cy="3945255"/>
            <wp:effectExtent l="0" t="0" r="0" b="0"/>
            <wp:docPr id="2" name="Picture 2" descr="Macintosh HD:Users:Oli:Dropbox:Current:Spring:Advanced Graphics:Coursework:Coursework 2:Part 1:AirToMate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Oli:Dropbox:Current:Spring:Advanced Graphics:Coursework:Coursework 2:Part 1:AirToMateri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D0A3F" w14:textId="77777777" w:rsidR="00D311D0" w:rsidRDefault="00D311D0" w:rsidP="00D311D0">
      <w:r>
        <w:t>η</w:t>
      </w:r>
      <w:r w:rsidRPr="00D311D0">
        <w:rPr>
          <w:vertAlign w:val="subscript"/>
        </w:rPr>
        <w:t>1</w:t>
      </w:r>
      <w:r>
        <w:t xml:space="preserve"> = 1, η</w:t>
      </w:r>
      <w:r w:rsidRPr="00D311D0">
        <w:rPr>
          <w:vertAlign w:val="subscript"/>
        </w:rPr>
        <w:t>2</w:t>
      </w:r>
      <w:r>
        <w:rPr>
          <w:i/>
          <w:vertAlign w:val="subscript"/>
        </w:rPr>
        <w:t xml:space="preserve"> </w:t>
      </w:r>
      <w:r>
        <w:t>= 1.5</w:t>
      </w:r>
    </w:p>
    <w:p w14:paraId="064EEE01" w14:textId="77777777" w:rsidR="00D311D0" w:rsidRDefault="00D311D0" w:rsidP="00D311D0"/>
    <w:p w14:paraId="1D0D4B0C" w14:textId="77777777" w:rsidR="00564856" w:rsidRPr="00D311D0" w:rsidRDefault="00D311D0" w:rsidP="00D311D0">
      <w:r>
        <w:t>From the graph we can obtain the reflectance of both components at normal incidence (when θ = 0).</w:t>
      </w:r>
    </w:p>
    <w:tbl>
      <w:tblPr>
        <w:tblStyle w:val="TableGrid"/>
        <w:tblW w:w="0" w:type="auto"/>
        <w:tblInd w:w="266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8"/>
        <w:gridCol w:w="812"/>
      </w:tblGrid>
      <w:tr w:rsidR="00D311D0" w14:paraId="5CF0B5D2" w14:textId="77777777" w:rsidTr="00D311D0">
        <w:trPr>
          <w:trHeight w:val="291"/>
        </w:trPr>
        <w:tc>
          <w:tcPr>
            <w:tcW w:w="1598" w:type="dxa"/>
          </w:tcPr>
          <w:p w14:paraId="2204C50E" w14:textId="77777777" w:rsidR="00D311D0" w:rsidRDefault="00D311D0" w:rsidP="00D311D0">
            <w:pPr>
              <w:jc w:val="right"/>
            </w:pPr>
            <w:r>
              <w:t>S-Polarised:</w:t>
            </w:r>
          </w:p>
        </w:tc>
        <w:tc>
          <w:tcPr>
            <w:tcW w:w="812" w:type="dxa"/>
          </w:tcPr>
          <w:p w14:paraId="2C087EAE" w14:textId="77777777" w:rsidR="00D311D0" w:rsidRDefault="00D311D0" w:rsidP="00D311D0">
            <w:r>
              <w:t>0.</w:t>
            </w:r>
            <w:r w:rsidR="00564856">
              <w:t>0</w:t>
            </w:r>
            <w:r>
              <w:t>4</w:t>
            </w:r>
          </w:p>
        </w:tc>
      </w:tr>
      <w:tr w:rsidR="00D311D0" w14:paraId="5C817A5B" w14:textId="77777777" w:rsidTr="00D311D0">
        <w:tc>
          <w:tcPr>
            <w:tcW w:w="1598" w:type="dxa"/>
          </w:tcPr>
          <w:p w14:paraId="197C269D" w14:textId="77777777" w:rsidR="00D311D0" w:rsidRDefault="00D311D0" w:rsidP="00D311D0">
            <w:pPr>
              <w:jc w:val="right"/>
            </w:pPr>
            <w:r>
              <w:t>P-Polarised:</w:t>
            </w:r>
          </w:p>
        </w:tc>
        <w:tc>
          <w:tcPr>
            <w:tcW w:w="812" w:type="dxa"/>
          </w:tcPr>
          <w:p w14:paraId="4AE20909" w14:textId="77777777" w:rsidR="00D311D0" w:rsidRDefault="00D311D0" w:rsidP="00D311D0">
            <w:r>
              <w:t>0.</w:t>
            </w:r>
            <w:r w:rsidR="00564856">
              <w:t>0</w:t>
            </w:r>
            <w:r>
              <w:t>4</w:t>
            </w:r>
          </w:p>
        </w:tc>
      </w:tr>
    </w:tbl>
    <w:p w14:paraId="6E3FD7F6" w14:textId="77777777" w:rsidR="00564856" w:rsidRDefault="00564856" w:rsidP="00D311D0"/>
    <w:p w14:paraId="224CEF95" w14:textId="77777777" w:rsidR="002551F6" w:rsidRDefault="00564856" w:rsidP="00D311D0">
      <w:r>
        <w:t>The critical angle of total internal reflection is at 90 degrees.</w:t>
      </w:r>
    </w:p>
    <w:p w14:paraId="7C8FDA4D" w14:textId="77777777" w:rsidR="00D311D0" w:rsidRDefault="00D311D0" w:rsidP="00D311D0">
      <w:r>
        <w:t>The Brewster’s angle</w:t>
      </w:r>
      <w:r w:rsidR="002551F6">
        <w:t xml:space="preserve"> is the angle</w:t>
      </w:r>
      <w:r w:rsidR="00564856">
        <w:t xml:space="preserve"> of incidence whereby light with a certain polarization is perfectly transmitted with no transmission.</w:t>
      </w:r>
    </w:p>
    <w:p w14:paraId="35B6BE80" w14:textId="77777777" w:rsidR="00564856" w:rsidRDefault="00564856" w:rsidP="00D311D0"/>
    <w:p w14:paraId="3EB6F829" w14:textId="77777777" w:rsidR="00564856" w:rsidRDefault="00564856" w:rsidP="00D311D0">
      <w:r>
        <w:t>In the diagram above, the Brewster’s angle is 56.3 degrees.</w:t>
      </w:r>
    </w:p>
    <w:p w14:paraId="0C5B1790" w14:textId="77777777" w:rsidR="00564856" w:rsidRDefault="00564856" w:rsidP="00D311D0"/>
    <w:p w14:paraId="1DA39A8C" w14:textId="77777777" w:rsidR="00564856" w:rsidRDefault="00564856" w:rsidP="00D311D0"/>
    <w:p w14:paraId="286CBF48" w14:textId="77777777" w:rsidR="00564856" w:rsidRDefault="00564856" w:rsidP="00D311D0"/>
    <w:p w14:paraId="6EF2FF80" w14:textId="77777777" w:rsidR="00564856" w:rsidRDefault="00564856" w:rsidP="00564856">
      <w:pPr>
        <w:pStyle w:val="Heading3"/>
      </w:pPr>
      <w:r>
        <w:lastRenderedPageBreak/>
        <w:t>Material To Air</w:t>
      </w:r>
    </w:p>
    <w:p w14:paraId="7B40C33D" w14:textId="77777777" w:rsidR="00564856" w:rsidRDefault="00564856" w:rsidP="00564856">
      <w:r>
        <w:rPr>
          <w:noProof/>
        </w:rPr>
        <w:drawing>
          <wp:inline distT="0" distB="0" distL="0" distR="0" wp14:anchorId="549F68A5" wp14:editId="027E72CA">
            <wp:extent cx="5266055" cy="3945255"/>
            <wp:effectExtent l="0" t="0" r="0" b="0"/>
            <wp:docPr id="4" name="Picture 4" descr="Macintosh HD:Users:Oli:Dropbox:Current:Spring:Advanced Graphics:Coursework:Coursework 2:Part 1:MaterialTo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Oli:Dropbox:Current:Spring:Advanced Graphics:Coursework:Coursework 2:Part 1:MaterialToAi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EF12B" w14:textId="77777777" w:rsidR="00564856" w:rsidRDefault="00564856" w:rsidP="00564856">
      <w:r>
        <w:t>η</w:t>
      </w:r>
      <w:r w:rsidRPr="00D311D0">
        <w:rPr>
          <w:vertAlign w:val="subscript"/>
        </w:rPr>
        <w:t>1</w:t>
      </w:r>
      <w:r>
        <w:t xml:space="preserve"> = 1</w:t>
      </w:r>
      <w:r>
        <w:t>.5</w:t>
      </w:r>
      <w:r>
        <w:t>, η</w:t>
      </w:r>
      <w:r w:rsidRPr="00D311D0">
        <w:rPr>
          <w:vertAlign w:val="subscript"/>
        </w:rPr>
        <w:t>2</w:t>
      </w:r>
      <w:r>
        <w:rPr>
          <w:i/>
          <w:vertAlign w:val="subscript"/>
        </w:rPr>
        <w:t xml:space="preserve"> </w:t>
      </w:r>
      <w:r>
        <w:t>= 1</w:t>
      </w:r>
    </w:p>
    <w:p w14:paraId="4CC7021F" w14:textId="77777777" w:rsidR="00564856" w:rsidRDefault="00564856" w:rsidP="00564856"/>
    <w:p w14:paraId="09A930B6" w14:textId="77777777" w:rsidR="00564856" w:rsidRPr="00D311D0" w:rsidRDefault="00564856" w:rsidP="00564856">
      <w:r>
        <w:t>From the graph we can obtain the reflectance of both components at normal incidence (when θ = 0).</w:t>
      </w:r>
    </w:p>
    <w:tbl>
      <w:tblPr>
        <w:tblStyle w:val="TableGrid"/>
        <w:tblW w:w="0" w:type="auto"/>
        <w:tblInd w:w="266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8"/>
        <w:gridCol w:w="812"/>
      </w:tblGrid>
      <w:tr w:rsidR="00564856" w14:paraId="12229267" w14:textId="77777777" w:rsidTr="00BA5A4D">
        <w:trPr>
          <w:trHeight w:val="291"/>
        </w:trPr>
        <w:tc>
          <w:tcPr>
            <w:tcW w:w="1598" w:type="dxa"/>
          </w:tcPr>
          <w:p w14:paraId="3ABE7A9A" w14:textId="77777777" w:rsidR="00564856" w:rsidRDefault="00564856" w:rsidP="00BA5A4D">
            <w:pPr>
              <w:jc w:val="right"/>
            </w:pPr>
            <w:r>
              <w:t>S-Polarised:</w:t>
            </w:r>
          </w:p>
        </w:tc>
        <w:tc>
          <w:tcPr>
            <w:tcW w:w="812" w:type="dxa"/>
          </w:tcPr>
          <w:p w14:paraId="38724089" w14:textId="77777777" w:rsidR="00564856" w:rsidRDefault="00564856" w:rsidP="00BA5A4D">
            <w:r>
              <w:t>0.</w:t>
            </w:r>
            <w:r>
              <w:t>0</w:t>
            </w:r>
            <w:r>
              <w:t>4</w:t>
            </w:r>
          </w:p>
        </w:tc>
      </w:tr>
      <w:tr w:rsidR="00564856" w14:paraId="252CAA7D" w14:textId="77777777" w:rsidTr="00BA5A4D">
        <w:tc>
          <w:tcPr>
            <w:tcW w:w="1598" w:type="dxa"/>
          </w:tcPr>
          <w:p w14:paraId="53572999" w14:textId="77777777" w:rsidR="00564856" w:rsidRDefault="00564856" w:rsidP="00BA5A4D">
            <w:pPr>
              <w:jc w:val="right"/>
            </w:pPr>
            <w:r>
              <w:t>P-Polarised:</w:t>
            </w:r>
          </w:p>
        </w:tc>
        <w:tc>
          <w:tcPr>
            <w:tcW w:w="812" w:type="dxa"/>
          </w:tcPr>
          <w:p w14:paraId="51E3A48E" w14:textId="77777777" w:rsidR="00564856" w:rsidRDefault="00564856" w:rsidP="00BA5A4D">
            <w:r>
              <w:t>0.</w:t>
            </w:r>
            <w:r>
              <w:t>0</w:t>
            </w:r>
            <w:r>
              <w:t>4</w:t>
            </w:r>
          </w:p>
        </w:tc>
      </w:tr>
    </w:tbl>
    <w:p w14:paraId="3D953B27" w14:textId="77777777" w:rsidR="00564856" w:rsidRDefault="00564856" w:rsidP="00564856"/>
    <w:p w14:paraId="210B146C" w14:textId="77777777" w:rsidR="00564856" w:rsidRDefault="00564856" w:rsidP="00564856">
      <w:r>
        <w:t xml:space="preserve">The critical angle of total internal reflection is at </w:t>
      </w:r>
      <w:r>
        <w:t>41.9</w:t>
      </w:r>
      <w:r>
        <w:t xml:space="preserve"> degrees.</w:t>
      </w:r>
    </w:p>
    <w:p w14:paraId="411B3120" w14:textId="77777777" w:rsidR="00564856" w:rsidRDefault="00564856" w:rsidP="00564856">
      <w:r>
        <w:t>The Brewster’s angle is the angle of incidence whereby light with a certain polarization is perfectly transmitted with no transmission.</w:t>
      </w:r>
    </w:p>
    <w:p w14:paraId="4B3873D0" w14:textId="77777777" w:rsidR="00564856" w:rsidRDefault="00564856" w:rsidP="00564856"/>
    <w:p w14:paraId="4FBFCE93" w14:textId="77777777" w:rsidR="00564856" w:rsidRDefault="00564856" w:rsidP="00564856">
      <w:r>
        <w:t xml:space="preserve">In the diagram above, the Brewster’s angle is </w:t>
      </w:r>
      <w:r>
        <w:t>33.7</w:t>
      </w:r>
      <w:r>
        <w:t xml:space="preserve"> degrees.</w:t>
      </w:r>
    </w:p>
    <w:p w14:paraId="0C64B958" w14:textId="77777777" w:rsidR="00564856" w:rsidRPr="00564856" w:rsidRDefault="00564856" w:rsidP="00564856"/>
    <w:p w14:paraId="0F271394" w14:textId="77777777" w:rsidR="00D311D0" w:rsidRPr="00D311D0" w:rsidRDefault="0042070A" w:rsidP="0042070A">
      <w:pPr>
        <w:pStyle w:val="Heading2"/>
      </w:pPr>
      <w:r>
        <w:t>Part 2</w:t>
      </w:r>
      <w:bookmarkStart w:id="0" w:name="_GoBack"/>
      <w:bookmarkEnd w:id="0"/>
    </w:p>
    <w:sectPr w:rsidR="00D311D0" w:rsidRPr="00D311D0" w:rsidSect="00BC534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1D0"/>
    <w:rsid w:val="001C08B0"/>
    <w:rsid w:val="002551F6"/>
    <w:rsid w:val="0042070A"/>
    <w:rsid w:val="00564856"/>
    <w:rsid w:val="00BC5349"/>
    <w:rsid w:val="00CB3F27"/>
    <w:rsid w:val="00D3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57641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1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1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1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1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31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311D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1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1D0"/>
    <w:rPr>
      <w:rFonts w:ascii="Lucida Grande" w:hAnsi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D311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1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1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1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1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31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311D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1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1D0"/>
    <w:rPr>
      <w:rFonts w:ascii="Lucida Grande" w:hAnsi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D311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4D7770-CE76-D049-9BBD-5E96866E4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141</Words>
  <Characters>810</Characters>
  <Application>Microsoft Macintosh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Wilkie</dc:creator>
  <cp:keywords/>
  <dc:description/>
  <cp:lastModifiedBy>Oliver Wilkie</cp:lastModifiedBy>
  <cp:revision>2</cp:revision>
  <dcterms:created xsi:type="dcterms:W3CDTF">2013-02-11T19:59:00Z</dcterms:created>
  <dcterms:modified xsi:type="dcterms:W3CDTF">2013-02-11T20:45:00Z</dcterms:modified>
</cp:coreProperties>
</file>