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Olivia</w:t>
      </w:r>
      <w:r>
        <w:t xml:space="preserve"> </w:t>
      </w:r>
      <w:r>
        <w:t xml:space="preserve">Brown</w:t>
      </w:r>
    </w:p>
    <w:p>
      <w:pPr>
        <w:pStyle w:val="Date"/>
      </w:pPr>
      <w:r>
        <w:t xml:space="preserve">2025-02-27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uscript-link"/>
    <w:p>
      <w:pPr>
        <w:pStyle w:val="Heading1"/>
      </w:pPr>
      <w:r>
        <w:t xml:space="preserve">Manuscript Link</w:t>
      </w:r>
    </w:p>
    <w:p>
      <w:pPr>
        <w:pStyle w:val="FirstParagraph"/>
      </w:pPr>
      <w:hyperlink r:id="rId20">
        <w:r>
          <w:rPr>
            <w:rStyle w:val="Hyperlink"/>
          </w:rPr>
          <w:t xml:space="preserve">Link to manuscript</w:t>
        </w:r>
      </w:hyperlink>
    </w:p>
    <w:bookmarkEnd w:id="21"/>
    <w:bookmarkStart w:id="22" w:name="packages-color-palette-and-data-prep"/>
    <w:p>
      <w:pPr>
        <w:pStyle w:val="Heading1"/>
      </w:pPr>
      <w:r>
        <w:t xml:space="preserve">Packages, Color Palette, and Data Prep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(pandoc)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br/>
      </w:r>
      <w:r>
        <w:rPr>
          <w:rStyle w:val="CommentTok"/>
        </w:rPr>
        <w:t xml:space="preserve">#read in data</w:t>
      </w:r>
      <w:r>
        <w:br/>
      </w:r>
      <w:r>
        <w:rPr>
          <w:rStyle w:val="NormalTok"/>
        </w:rPr>
        <w:t xml:space="preserve">mycotoxindata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#change treatment from chr to factor</w:t>
      </w:r>
      <w:r>
        <w:br/>
      </w:r>
      <w:r>
        <w:rPr>
          <w:rStyle w:val="NormalTok"/>
        </w:rPr>
        <w:t xml:space="preserve">mycotoxindata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(mycotoxindata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br/>
      </w:r>
      <w:r>
        <w:rPr>
          <w:rStyle w:val="CommentTok"/>
        </w:rPr>
        <w:t xml:space="preserve">#reorder the levels using factor()</w:t>
      </w:r>
      <w:r>
        <w:br/>
      </w:r>
      <w:r>
        <w:rPr>
          <w:rStyle w:val="NormalTok"/>
        </w:rPr>
        <w:t xml:space="preserve">mycotoxindata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(mycotoxindata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#add colorblind palette</w:t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</w:p>
    <w:bookmarkEnd w:id="22"/>
    <w:bookmarkStart w:id="32" w:name="ggplots"/>
    <w:p>
      <w:pPr>
        <w:pStyle w:val="Heading1"/>
      </w:pPr>
      <w:r>
        <w:t xml:space="preserve">GGPlots</w:t>
      </w:r>
    </w:p>
    <w:p>
      <w:pPr>
        <w:pStyle w:val="SourceCode"/>
      </w:pPr>
      <w:r>
        <w:rPr>
          <w:rStyle w:val="CommentTok"/>
        </w:rPr>
        <w:t xml:space="preserve">#DON GGplot</w:t>
      </w:r>
      <w:r>
        <w:br/>
      </w:r>
      <w:r>
        <w:rPr>
          <w:rStyle w:val="NormalTok"/>
        </w:rPr>
        <w:t xml:space="preserve">Q1Plot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Cultivar,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"Ambassador"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"Wheaton"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"Ambassador"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"Wheaton"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Q1Plot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#X15ADON GGplot</w:t>
      </w:r>
      <w:r>
        <w:br/>
      </w:r>
      <w:r>
        <w:rPr>
          <w:rStyle w:val="NormalTok"/>
        </w:rPr>
        <w:t xml:space="preserve">Q3Plot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Cultivar,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"Ambassador"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"Wheaton"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"Ambassador"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"Wheaton"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Q3Plot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#Mass per Seed GGplot</w:t>
      </w:r>
      <w:r>
        <w:br/>
      </w:r>
      <w:r>
        <w:rPr>
          <w:rStyle w:val="NormalTok"/>
        </w:rPr>
        <w:t xml:space="preserve">Q3Plot_PT2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Cultivar,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"Ambassador"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"Wheaton"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"Ambassador"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"Wheaton"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Q3Plot_PT2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2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don-t-test"/>
    <w:p>
      <w:pPr>
        <w:pStyle w:val="Heading1"/>
      </w:pPr>
      <w:r>
        <w:t xml:space="preserve">DON T test</w:t>
      </w:r>
    </w:p>
    <w:p>
      <w:pPr>
        <w:pStyle w:val="SourceCode"/>
      </w:pPr>
      <w:r>
        <w:rPr>
          <w:rStyle w:val="NormalTok"/>
        </w:rPr>
        <w:t xml:space="preserve">Q1Plot_TTEST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Q1Plot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Q1Plot_TTEST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15adon-t-test"/>
    <w:p>
      <w:pPr>
        <w:pStyle w:val="Heading1"/>
      </w:pPr>
      <w:r>
        <w:t xml:space="preserve">X15ADON T test</w:t>
      </w:r>
    </w:p>
    <w:p>
      <w:pPr>
        <w:pStyle w:val="SourceCode"/>
      </w:pPr>
      <w:r>
        <w:rPr>
          <w:rStyle w:val="NormalTok"/>
        </w:rPr>
        <w:t xml:space="preserve">Q3Plot_TTEST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Q3Plot_TTEST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mass-per-seed-t-test"/>
    <w:p>
      <w:pPr>
        <w:pStyle w:val="Heading1"/>
      </w:pPr>
      <w:r>
        <w:t xml:space="preserve">Mass Per Seed T test</w:t>
      </w:r>
    </w:p>
    <w:p>
      <w:pPr>
        <w:pStyle w:val="SourceCode"/>
      </w:pPr>
      <w:r>
        <w:rPr>
          <w:rStyle w:val="NormalTok"/>
        </w:rPr>
        <w:t xml:space="preserve">Q3Plot_PT2_TTEST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Q3Plot_PT2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Q3Plot_PT2_TTEST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combine-t-tests"/>
    <w:p>
      <w:pPr>
        <w:pStyle w:val="Heading1"/>
      </w:pPr>
      <w:r>
        <w:t xml:space="preserve">Combine T Tests</w:t>
      </w:r>
    </w:p>
    <w:p>
      <w:pPr>
        <w:pStyle w:val="SourceCode"/>
      </w:pPr>
      <w:r>
        <w:rPr>
          <w:rStyle w:val="NormalTok"/>
        </w:rPr>
        <w:t xml:space="preserve">figure2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Q1Plot_TTEST, Q3Plot_TTEST, Q3Plot_PT2_TTEST,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figure2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4</dc:title>
  <dc:creator>Olivia Brown</dc:creator>
  <cp:keywords/>
  <dcterms:created xsi:type="dcterms:W3CDTF">2025-02-27T19:08:18Z</dcterms:created>
  <dcterms:modified xsi:type="dcterms:W3CDTF">2025-02-27T19:08:18Z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