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word/comments.xml" ContentType="application/vnd.openxmlformats-officedocument.wordprocessingml.comment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EFE"/>
  <w:body>
    <w:p w:rsidR="00000000" w:rsidDel="00000000" w:rsidP="00000000" w:rsidRDefault="00000000" w:rsidRPr="00000000" w14:paraId="00000001" w:doc_index="1">
      <w:pPr>
        <w:pStyle w:val="Heading1"/>
        <w:rPr/>
      </w:pPr>
      <w:bookmarkStart w:colFirst="0" w:colLast="0" w:name="_v3prq2pjs9w7" w:id="0"/>
      <w:bookmarkEnd w:id="0"/>
      <w:r w:rsidDel="00000000" w:rsidR="00000000" w:rsidRPr="00000000" w:run_index="1">
        <w:rPr>
          <w:rtl w:val="0"/>
        </w:rPr>
        <w:t xml:space="preserve" w:run_content_index="1">Some Preliminary Distinctions</w:t>
      </w:r>
      <w:r w:rsidDel="00000000" w:rsidR="00000000" w:rsidRPr="00000000" w:run_index="2">
        <w:rPr>
          <w:rtl w:val="0"/>
        </w:rPr>
      </w:r>
    </w:p>
    <w:p>
      <w:pPr>
        <w:pStyle w:val="Normal"/>
      </w:pPr>
      <w:r>
        <w:t xml:space="preserve">Bourdieu’s work remains central to contemporary social theory because it offers a way to think about social order that avoids both substantialism and voluntarism. His account of practice, class, and symbolic power shows how dispositions are formed within structured environments and how they, in turn, reproduce patterned differences in conduct and classification. Yet the ontological status of the entities that populate that account is often left underdeveloped or read through inherited oppositions between objectivism and constructivism. As a result, Bourdieu is frequently treated either as a theorist of impersonal structure or as a theorist of classificatory construction. Neither reading is fully adequate.</w:t>
      </w:r>
    </w:p>
    <w:p>
      <w:pPr>
        <w:pStyle w:val="Normal"/>
      </w:pPr>
      <w:r>
        <w:t xml:space="preserve">This paper argues that Bourdieu’s social ontology is best understood as a relational and probabilistic account of group formation grounded in objective social space. Positions in that space are defined by the distribution of economic, cultural, and symbolic resources, and those positions condition experience, shape dispositions, and make some forms of association more likely than others. Social categories derived from that space are therefore not arbitrary analytic inventions, but neither are they identical to organized collectivities. The discussion that follows clarifies this point by distinguishing overt and covert structures, intentional and unintentional group formation, and theoretical categories from practical groups.</w:t>
      </w:r>
    </w:p>
    <w:p w:rsidR="00000000" w:rsidDel="00000000" w:rsidP="00000000" w:rsidRDefault="00000000" w:rsidRPr="00000000" w14:paraId="00000002" w:doc_index="2">
      <w:pPr>
        <w:rPr/>
      </w:pPr>
      <w:r w:rsidDel="00000000" w:rsidR="00000000" w:rsidRPr="00000000" w:run_index="3">
        <w:rPr>
          <w:rtl w:val="0"/>
        </w:rPr>
        <w:t xml:space="preserve" w:run_content_index="2">In this section, I outline a series of valuable distinctions Ritchie </w:t>
      </w:r>
      <w:r w:rsidDel="00000000" w:rsidR="00000000" w:rsidRPr="00000000" w:run_index="4">
        <w:rPr>
          <w:b w:val="0"/>
          <w:bCs w:val="0"/>
          <w:rtl w:val="0"/>
        </w:rPr>
        <w:t xml:space="preserve" w:run_content_index="3">(2020, p. 408ff)</w:t>
      </w:r>
      <w:r w:rsidDel="00000000" w:rsidR="00000000" w:rsidRPr="00000000" w:run_index="5">
        <w:rPr>
          <w:rtl w:val="0"/>
        </w:rPr>
        <w:t xml:space="preserve" w:run_content_index="4"> recently discussed that should help us make sense of Bourdieu’s social ontology. In Ritchie’s account, groups are primarily social structures (or socially structured wholes, with people as one of the parts); thus, a typology of social structures </w:t>
      </w:r>
      <w:r w:rsidDel="00000000" w:rsidR="00000000" w:rsidRPr="00000000" w:run_index="6">
        <w:rPr>
          <w:i w:val="1"/>
          <w:iCs w:val="1"/>
          <w:rtl w:val="0"/>
        </w:rPr>
        <w:t xml:space="preserve" w:run_content_index="5">ipso facto</w:t>
      </w:r>
      <w:r w:rsidDel="00000000" w:rsidR="00000000" w:rsidRPr="00000000" w:run_index="7">
        <w:rPr>
          <w:rtl w:val="0"/>
        </w:rPr>
        <w:t xml:space="preserve" w:run_content_index="6"> yields a typology of groups. Ritchie defines social structures as networks composed of nodes (or “slots”) linked by different types of relations (possibly symmetric, asymmetric, or antisymmetric).</w:t>
      </w:r>
      <w:r w:rsidDel="00000000" w:rsidR="00000000" w:rsidRPr="00000000" w:run_index="8">
        <w:rPr>
          <w:vertAlign w:val="superscript"/>
        </w:rPr>
        <w:footnoteReference w:customMarkFollows="0" w:id="0" w:run_content_index="7"/>
      </w:r>
      <w:r w:rsidDel="00000000" w:rsidR="00000000" w:rsidRPr="00000000" w:run_index="9">
        <w:rPr>
          <w:rtl w:val="0"/>
        </w:rPr>
        <w:t xml:space="preserve" w:run_content_index="8"> Groups are instantiated when nodes are occupied by people who then organize into the specified relations and activities in a setting; t</w:t>
      </w:r>
      <w:r w:rsidDel="00000000" w:rsidR="00000000" w:rsidRPr="00000000" w:run_index="10">
        <w:rPr>
          <w:rtl w:val="0"/>
        </w:rPr>
        <w:t xml:space="preserve" w:run_content_index="9">his is a definition that fits perfectly with the “structuralist” penchant of most sociological work, particularly with the subfield of sociology known as “social network analysis” </w:t>
      </w:r>
      <w:r w:rsidDel="00000000" w:rsidR="00000000" w:rsidRPr="00000000" w:run_index="11">
        <w:rPr>
          <w:b w:val="0"/>
          <w:bCs w:val="0"/>
          <w:rtl w:val="0"/>
        </w:rPr>
        <w:t xml:space="preserve" w:run_content_index="10">(Borgatti et al., 2009)</w:t>
      </w:r>
      <w:r w:rsidDel="00000000" w:rsidR="00000000" w:rsidRPr="00000000" w:run_index="12">
        <w:rPr>
          <w:rtl w:val="0"/>
        </w:rPr>
        <w:t xml:space="preserve" w:run_content_index="11"> and with Bourdieu’s work in particular. However, as we will see, Bourdieu’s understanding of structure does not quite map to the idea of a social network as understood by contemporary network scientists.</w:t>
      </w:r>
      <w:r w:rsidDel="00000000" w:rsidR="00000000" w:rsidRPr="00000000" w:run_index="13">
        <w:rPr>
          <w:vertAlign w:val="superscript"/>
        </w:rPr>
        <w:footnoteReference w:customMarkFollows="0" w:id="1" w:run_content_index="12"/>
      </w:r>
      <w:r w:rsidDel="00000000" w:rsidR="00000000" w:rsidRPr="00000000" w:run_index="14">
        <w:rPr>
          <w:rtl w:val="0"/>
        </w:rPr>
        <w:t xml:space="preserve" w:run_content_index="13"> </w:t>
      </w:r>
      <w:r w:rsidDel="00000000" w:rsidR="00000000" w:rsidRPr="00000000" w:run_index="15">
        <w:rPr>
          <w:rtl w:val="0"/>
        </w:rPr>
      </w:r>
    </w:p>
    <w:p w:rsidR="00000000" w:rsidDel="00000000" w:rsidP="00000000" w:rsidRDefault="00000000" w:rsidRPr="00000000" w14:paraId="00000003" w:doc_index="3">
      <w:pPr>
        <w:rPr/>
      </w:pPr>
      <w:r w:rsidDel="00000000" w:rsidR="00000000" w:rsidRPr="00000000" w:run_index="16">
        <w:rPr>
          <w:rtl w:val="0"/>
        </w:rPr>
        <w:t xml:space="preserve" w:run_content_index="14">First, Ritchie distinguishes between </w:t>
      </w:r>
      <w:r w:rsidDel="00000000" w:rsidR="00000000" w:rsidRPr="00000000" w:run_index="17">
        <w:rPr>
          <w:i w:val="1"/>
          <w:iCs w:val="1"/>
          <w:rtl w:val="0"/>
        </w:rPr>
        <w:t xml:space="preserve" w:run_content_index="15">overt</w:t>
      </w:r>
      <w:r w:rsidDel="00000000" w:rsidR="00000000" w:rsidRPr="00000000" w:run_index="18">
        <w:rPr>
          <w:rtl w:val="0"/>
        </w:rPr>
        <w:t xml:space="preserve" w:run_content_index="16"> and </w:t>
      </w:r>
      <w:r w:rsidDel="00000000" w:rsidR="00000000" w:rsidRPr="00000000" w:run_index="19">
        <w:rPr>
          <w:i w:val="1"/>
          <w:iCs w:val="1"/>
          <w:rtl w:val="0"/>
        </w:rPr>
        <w:t xml:space="preserve" w:run_content_index="17">covert</w:t>
      </w:r>
      <w:r w:rsidDel="00000000" w:rsidR="00000000" w:rsidRPr="00000000" w:run_index="20">
        <w:rPr>
          <w:rtl w:val="0"/>
        </w:rPr>
        <w:t xml:space="preserve" w:run_content_index="18"> social structures.</w:t>
      </w:r>
      <w:r w:rsidDel="00000000" w:rsidR="00000000" w:rsidRPr="00000000" w:run_index="21">
        <w:rPr>
          <w:vertAlign w:val="superscript"/>
        </w:rPr>
        <w:footnoteReference w:customMarkFollows="0" w:id="2" w:run_content_index="19"/>
      </w:r>
      <w:r w:rsidDel="00000000" w:rsidR="00000000" w:rsidRPr="00000000" w:run_index="22">
        <w:rPr>
          <w:rtl w:val="0"/>
        </w:rPr>
        <w:t xml:space="preserve" w:run_content_index="20"> The criterion for distinction is folk knowledge: a given social structure </w:t>
      </w:r>
      <w:r w:rsidDel="00000000" w:rsidR="00000000" w:rsidRPr="00000000" w:run_index="23">
        <w:rPr>
          <w:i w:val="1"/>
          <w:iCs w:val="1"/>
          <w:rtl w:val="0"/>
        </w:rPr>
        <w:t xml:space="preserve" w:run_content_index="21">S(O)</w:t>
      </w:r>
      <w:r w:rsidDel="00000000" w:rsidR="00000000" w:rsidRPr="00000000" w:run_index="24">
        <w:rPr>
          <w:rtl w:val="0"/>
        </w:rPr>
        <w:t xml:space="preserve" w:run_content_index="22"> is overt if everyone knows (or would acknowledge if prompted) that </w:t>
      </w:r>
      <w:r w:rsidDel="00000000" w:rsidR="00000000" w:rsidRPr="00000000" w:run_index="25">
        <w:rPr>
          <w:i w:val="1"/>
          <w:iCs w:val="1"/>
          <w:rtl w:val="0"/>
        </w:rPr>
        <w:t xml:space="preserve" w:run_content_index="23">S(O)</w:t>
      </w:r>
      <w:r w:rsidDel="00000000" w:rsidR="00000000" w:rsidRPr="00000000" w:run_index="26">
        <w:rPr>
          <w:rtl w:val="0"/>
        </w:rPr>
        <w:t xml:space="preserve" w:run_content_index="24"> is realized through people’s actions, beliefs, and practices. The usual panoply of baseball teams, chess clubs, and parent-teacher associations that populate much of the work in social ontology are examples of overt social structures in Ritchie’s sense. On the other hand, a covert social structure </w:t>
      </w:r>
      <w:r w:rsidDel="00000000" w:rsidR="00000000" w:rsidRPr="00000000" w:run_index="27">
        <w:rPr>
          <w:i w:val="1"/>
          <w:iCs w:val="1"/>
          <w:rtl w:val="0"/>
        </w:rPr>
        <w:t xml:space="preserve" w:run_content_index="25">S(C)</w:t>
      </w:r>
      <w:r w:rsidDel="00000000" w:rsidR="00000000" w:rsidRPr="00000000" w:run_index="28">
        <w:rPr>
          <w:rtl w:val="0"/>
        </w:rPr>
        <w:t xml:space="preserve" w:run_content_index="26"> is just like an overt social structure, except that the folk do not acknowledge it</w:t>
      </w:r>
      <w:r w:rsidDel="00000000" w:rsidR="00000000" w:rsidRPr="00000000" w:run_index="29">
        <w:rPr>
          <w:rtl w:val="0"/>
        </w:rPr>
        <w:t xml:space="preserve" w:run_content_index="27"> as the product of their routine conceptual and interactional activities. Instead, </w:t>
      </w:r>
      <w:r w:rsidDel="00000000" w:rsidR="00000000" w:rsidRPr="00000000" w:run_index="30">
        <w:rPr>
          <w:i w:val="1"/>
          <w:iCs w:val="1"/>
          <w:rtl w:val="0"/>
        </w:rPr>
        <w:t xml:space="preserve" w:run_content_index="28">the folk (mistakenly) </w:t>
      </w:r>
      <w:r w:rsidDel="00000000" w:rsidR="00000000" w:rsidRPr="00000000" w:run_index="31">
        <w:rPr>
          <w:rtl w:val="0"/>
        </w:rPr>
        <w:t xml:space="preserve" w:run_content_index="29">consider S(C) “natural” and thus independent of human conceptual practices and activities. In this way, the folk “reify” covert social structures in Mallon’s </w:t>
      </w:r>
      <w:r w:rsidDel="00000000" w:rsidR="00000000" w:rsidRPr="00000000" w:run_index="32">
        <w:rPr>
          <w:b w:val="0"/>
          <w:bCs w:val="0"/>
          <w:rtl w:val="0"/>
        </w:rPr>
        <w:t xml:space="preserve" w:run_content_index="30">(2016)</w:t>
      </w:r>
      <w:r w:rsidDel="00000000" w:rsidR="00000000" w:rsidRPr="00000000" w:run_index="33">
        <w:rPr>
          <w:rtl w:val="0"/>
        </w:rPr>
        <w:t xml:space="preserve" w:run_content_index="31"> sense. </w:t>
      </w:r>
      <w:r w:rsidDel="00000000" w:rsidR="00000000" w:rsidRPr="00000000" w:run_index="34">
        <w:rPr>
          <w:rtl w:val="0"/>
        </w:rPr>
      </w:r>
    </w:p>
    <w:p w:rsidR="00000000" w:rsidDel="00000000" w:rsidP="00000000" w:rsidRDefault="00000000" w:rsidRPr="00000000" w14:paraId="00000004" w:doc_index="4">
      <w:pPr>
        <w:rPr/>
      </w:pPr>
      <w:r w:rsidDel="00000000" w:rsidR="00000000" w:rsidRPr="00000000" w:run_index="35">
        <w:rPr>
          <w:rtl w:val="0"/>
        </w:rPr>
        <w:t xml:space="preserve" w:run_content_index="32">Second, Ritchie distinguishes between </w:t>
      </w:r>
      <w:r w:rsidDel="00000000" w:rsidR="00000000" w:rsidRPr="00000000" w:run_index="36">
        <w:rPr>
          <w:i w:val="1"/>
          <w:iCs w:val="1"/>
          <w:rtl w:val="0"/>
        </w:rPr>
        <w:t xml:space="preserve" w:run_content_index="33">intentionally created</w:t>
      </w:r>
      <w:r w:rsidDel="00000000" w:rsidR="00000000" w:rsidRPr="00000000" w:run_index="37">
        <w:rPr>
          <w:rtl w:val="0"/>
        </w:rPr>
        <w:t xml:space="preserve" w:run_content_index="34"> and </w:t>
      </w:r>
      <w:r w:rsidDel="00000000" w:rsidR="00000000" w:rsidRPr="00000000" w:run_index="38">
        <w:rPr>
          <w:i w:val="1"/>
          <w:iCs w:val="1"/>
          <w:rtl w:val="0"/>
        </w:rPr>
        <w:t xml:space="preserve" w:run_content_index="35">non-intentionally created</w:t>
      </w:r>
      <w:r w:rsidDel="00000000" w:rsidR="00000000" w:rsidRPr="00000000" w:run_index="39">
        <w:rPr>
          <w:rtl w:val="0"/>
        </w:rPr>
        <w:t xml:space="preserve" w:run_content_index="36"> groups. An intentionally created group has a temporally specifiable “origin story” featuring some sort of performative act of institution that, when the relevant members collectively accept it, leads to the group’s creation. In this way, intentionally created groups arise like “institutional facts,” such as promises, marriages, and contracts, in one of the “standard stories” of social ontology </w:t>
      </w:r>
      <w:r w:rsidDel="00000000" w:rsidR="00000000" w:rsidRPr="00000000" w:run_index="40">
        <w:rPr>
          <w:b w:val="0"/>
          <w:bCs w:val="0"/>
          <w:rtl w:val="0"/>
        </w:rPr>
        <w:t xml:space="preserve" w:run_content_index="37">(Searle, 1995)</w:t>
      </w:r>
      <w:r w:rsidDel="00000000" w:rsidR="00000000" w:rsidRPr="00000000" w:run_index="41">
        <w:rPr>
          <w:rtl w:val="0"/>
        </w:rPr>
        <w:t xml:space="preserve" w:run_content_index="38">. Unintentionally created groups differ in that no one has collectively accepted a performative declaration establishing their institution; they are closer to the natural, organic groups Ferdinand Tönnies described as built on </w:t>
      </w:r>
      <w:r w:rsidDel="00000000" w:rsidR="00000000" w:rsidRPr="00000000" w:run_index="42">
        <w:rPr>
          <w:i w:val="1"/>
          <w:iCs w:val="1"/>
          <w:rtl w:val="0"/>
        </w:rPr>
        <w:t xml:space="preserve" w:run_content_index="39">gemeinschaft</w:t>
      </w:r>
      <w:r w:rsidDel="00000000" w:rsidR="00000000" w:rsidRPr="00000000" w:run_index="43">
        <w:rPr>
          <w:rtl w:val="0"/>
        </w:rPr>
        <w:t xml:space="preserve" w:run_content_index="40">. </w:t>
      </w:r>
      <w:r w:rsidDel="00000000" w:rsidR="00000000" w:rsidRPr="00000000" w:run_index="44">
        <w:rPr>
          <w:rtl w:val="0"/>
        </w:rPr>
      </w:r>
    </w:p>
    <w:p w:rsidR="00000000" w:rsidDel="00000000" w:rsidP="00000000" w:rsidRDefault="00000000" w:rsidRPr="00000000" w14:paraId="00000005" w:doc_index="5">
      <w:pPr>
        <w:rPr/>
      </w:pPr>
      <w:r w:rsidDel="00000000" w:rsidR="00000000" w:rsidRPr="00000000" w:run_index="45">
        <w:rPr>
          <w:rtl w:val="0"/>
        </w:rPr>
        <w:t xml:space="preserve" w:run_content_index="41">Analogously, groups can be instantiated intentionally </w:t>
      </w:r>
      <w:r w:rsidDel="00000000" w:rsidR="00000000" w:rsidRPr="00000000" w:run_index="46">
        <w:rPr>
          <w:i w:val="1"/>
          <w:iCs w:val="1"/>
          <w:rtl w:val="0"/>
        </w:rPr>
        <w:t xml:space="preserve" w:run_content_index="42">or unintentionally</w:t>
      </w:r>
      <w:r w:rsidDel="00000000" w:rsidR="00000000" w:rsidRPr="00000000" w:run_index="47">
        <w:rPr>
          <w:rtl w:val="0"/>
        </w:rPr>
        <w:t xml:space="preserve" w:run_content_index="43">. After their creation, groups become reactivated, and thus spatio-temporally instantiated, when members slide into the particular slots that constitute the group’s structure and, at a given time and place, engage in the activities characteristic of each slot. Group instantiation can be intentional, as when members explicitly decide to meet at a time and place to engage in group-relevant activities, or unintentional, when no such planned act occurs. In either case, people slide into specific slots in a social structure and engage in group-relevant activities at particular times and places. </w:t>
      </w:r>
      <w:r w:rsidDel="00000000" w:rsidR="00000000" w:rsidRPr="00000000" w:run_index="48">
        <w:rPr>
          <w:rtl w:val="0"/>
        </w:rPr>
      </w:r>
    </w:p>
    <w:p w:rsidR="00000000" w:rsidDel="00000000" w:rsidP="00000000" w:rsidRDefault="00000000" w:rsidRPr="00000000" w14:paraId="00000006" w:doc_index="6">
      <w:pPr>
        <w:rPr/>
      </w:pPr>
      <w:r w:rsidDel="00000000" w:rsidR="00000000" w:rsidRPr="00000000" w:run_index="49">
        <w:rPr>
          <w:rtl w:val="0"/>
        </w:rPr>
        <w:t xml:space="preserve" w:run_content_index="44">Thus, the “vanilla” small and middle-sized groups of social ontology (basketball teams, neighborhood associations, and the like) are clearly both intentionally created and instantiated. Ritchie </w:t>
      </w:r>
      <w:r w:rsidDel="00000000" w:rsidR="00000000" w:rsidRPr="00000000" w:run_index="50">
        <w:rPr>
          <w:b w:val="0"/>
          <w:bCs w:val="0"/>
          <w:rtl w:val="0"/>
        </w:rPr>
        <w:t xml:space="preserve" w:run_content_index="45">(2020, p. 409)</w:t>
      </w:r>
      <w:r w:rsidDel="00000000" w:rsidR="00000000" w:rsidRPr="00000000" w:run_index="51">
        <w:rPr>
          <w:rtl w:val="0"/>
        </w:rPr>
        <w:t xml:space="preserve" w:run_content_index="46"> </w:t>
      </w:r>
      <w:r w:rsidDel="00000000" w:rsidR="00000000" w:rsidRPr="00000000" w:run_index="52">
        <w:rPr>
          <w:rtl w:val="0"/>
        </w:rPr>
        <w:t xml:space="preserve" w:run_content_index="47">refers to these as </w:t>
      </w:r>
      <w:r w:rsidDel="00000000" w:rsidR="00000000" w:rsidRPr="00000000" w:run_index="53">
        <w:rPr>
          <w:i w:val="1"/>
          <w:iCs w:val="1"/>
          <w:rtl w:val="0"/>
        </w:rPr>
        <w:t xml:space="preserve" w:run_content_index="48">organized groups</w:t>
      </w:r>
      <w:r w:rsidDel="00000000" w:rsidR="00000000" w:rsidRPr="00000000" w:run_index="54">
        <w:rPr>
          <w:rtl w:val="0"/>
        </w:rPr>
        <w:t xml:space="preserve" w:run_content_index="49">.</w:t>
      </w:r>
      <w:r w:rsidDel="00000000" w:rsidR="00000000" w:rsidRPr="00000000" w:run_index="55">
        <w:rPr>
          <w:vertAlign w:val="superscript"/>
        </w:rPr>
        <w:footnoteReference w:customMarkFollows="0" w:id="3" w:run_content_index="50"/>
      </w:r>
      <w:r w:rsidDel="00000000" w:rsidR="00000000" w:rsidRPr="00000000" w:run_index="56">
        <w:rPr>
          <w:rtl w:val="0"/>
        </w:rPr>
        <w:t xml:space="preserve" w:run_content_index="51"> On the other hand, the “social kind” groups that occupy much work in the philosophy of race, class, gender, and sexuality are good candidates for unintentionally created and instantiated groups or “covertly constructed kinds”; that is, reified and taken by the folk to be natural in Mallon’s (2016) sense. Ritchie </w:t>
      </w:r>
      <w:r w:rsidDel="00000000" w:rsidR="00000000" w:rsidRPr="00000000" w:run_index="57">
        <w:rPr>
          <w:b w:val="0"/>
          <w:bCs w:val="0"/>
          <w:rtl w:val="0"/>
        </w:rPr>
        <w:t xml:space="preserve" w:run_content_index="52">(2020, p. 414ff)</w:t>
      </w:r>
      <w:r w:rsidDel="00000000" w:rsidR="00000000" w:rsidRPr="00000000" w:run_index="58">
        <w:rPr>
          <w:rtl w:val="0"/>
        </w:rPr>
        <w:t xml:space="preserve" w:run_content_index="53"> calls these </w:t>
      </w:r>
      <w:r w:rsidDel="00000000" w:rsidR="00000000" w:rsidRPr="00000000" w:run_index="59">
        <w:rPr>
          <w:i w:val="1"/>
          <w:iCs w:val="1"/>
          <w:rtl w:val="0"/>
        </w:rPr>
        <w:t xml:space="preserve" w:run_content_index="54">feature social groups</w:t>
      </w:r>
      <w:r w:rsidDel="00000000" w:rsidR="00000000" w:rsidRPr="00000000" w:run_index="60">
        <w:rPr>
          <w:rtl w:val="0"/>
        </w:rPr>
        <w:t xml:space="preserve" w:run_content_index="55"> (or “feature groups” for short). Feature groups are both “taxonomic” groups (presumably dividing the population into mutually exclusive categories) based on people’s (real or imagined) possession of specific “features.” While Ritchie never explicitly defines what she means by “feature,” it is clear that this is not different from the metaphysical term </w:t>
      </w:r>
      <w:r w:rsidDel="00000000" w:rsidR="00000000" w:rsidRPr="00000000" w:run_index="61">
        <w:rPr>
          <w:i w:val="1"/>
          <w:iCs w:val="1"/>
          <w:rtl w:val="0"/>
        </w:rPr>
        <w:t xml:space="preserve" w:run_content_index="56">property</w:t>
      </w:r>
      <w:r w:rsidDel="00000000" w:rsidR="00000000" w:rsidRPr="00000000" w:run_index="62">
        <w:rPr>
          <w:rtl w:val="0"/>
        </w:rPr>
        <w:t xml:space="preserve" w:run_content_index="57">. That is, feature groups are unified by their presumed sharing of some property (believed to be natural but perhaps covertly social). </w:t>
      </w:r>
      <w:r w:rsidDel="00000000" w:rsidR="00000000" w:rsidRPr="00000000" w:run_index="63">
        <w:rPr>
          <w:rtl w:val="0"/>
        </w:rPr>
      </w:r>
    </w:p>
    <w:p w:rsidR="00000000" w:rsidDel="00000000" w:rsidP="00000000" w:rsidRDefault="00000000" w:rsidRPr="00000000" w14:paraId="00000007" w:doc_index="7">
      <w:pPr>
        <w:rPr/>
      </w:pPr>
      <w:r w:rsidDel="00000000" w:rsidR="00000000" w:rsidRPr="00000000" w:run_index="64">
        <w:rPr>
          <w:rtl w:val="0"/>
        </w:rPr>
        <w:t xml:space="preserve" w:run_content_index="58">Nevertheless, the standard “social kind” examples do not exhaust all possible feature groups by Ritchie’s classificatory criteria. The typical examples (races, genders, classes, sexual orientations, and the like) represent a particular type of feature group: Covertly constructed (and perhaps reified) feature groups that enjoy some sort of institutionalized or informal </w:t>
      </w:r>
      <w:r w:rsidDel="00000000" w:rsidR="00000000" w:rsidRPr="00000000" w:run_index="65">
        <w:rPr>
          <w:i w:val="1"/>
          <w:iCs w:val="1"/>
          <w:rtl w:val="0"/>
        </w:rPr>
        <w:t xml:space="preserve" w:run_content_index="59">recognition</w:t>
      </w:r>
      <w:r w:rsidDel="00000000" w:rsidR="00000000" w:rsidRPr="00000000" w:run_index="66">
        <w:rPr>
          <w:rtl w:val="0"/>
        </w:rPr>
        <w:t xml:space="preserve" w:run_content_index="60"> as “groups” (as in state racial categories, identification cards, medical documents, and the like). However, since the critical criterion for a feature group to exist is just that people share some sort of (socially constructed) property and not that this property be reflexively recognized, it is possible for there to exist feature groups </w:t>
      </w:r>
      <w:r w:rsidDel="00000000" w:rsidR="00000000" w:rsidRPr="00000000" w:run_index="67">
        <w:rPr>
          <w:i w:val="1"/>
          <w:iCs w:val="1"/>
          <w:rtl w:val="0"/>
        </w:rPr>
        <w:t xml:space="preserve" w:run_content_index="61">not</w:t>
      </w:r>
      <w:r w:rsidDel="00000000" w:rsidR="00000000" w:rsidRPr="00000000" w:run_index="68">
        <w:rPr>
          <w:rtl w:val="0"/>
        </w:rPr>
        <w:t xml:space="preserve" w:run_content_index="62"> officially or informally recognized by anyone.</w:t>
      </w:r>
      <w:r w:rsidDel="00000000" w:rsidR="00000000" w:rsidRPr="00000000" w:run_index="69">
        <w:rPr>
          <w:vertAlign w:val="superscript"/>
        </w:rPr>
        <w:footnoteReference w:customMarkFollows="0" w:id="4" w:run_content_index="63"/>
      </w:r>
      <w:r w:rsidDel="00000000" w:rsidR="00000000" w:rsidRPr="00000000" w:run_index="70">
        <w:rPr>
          <w:rtl w:val="0"/>
        </w:rPr>
        <w:t xml:space="preserve" w:run_content_index="64"> Instead, a data </w:t>
      </w:r>
      <w:r w:rsidDel="00000000" w:rsidR="00000000" w:rsidRPr="00000000" w:run_index="71">
        <w:rPr>
          <w:rtl w:val="0"/>
        </w:rPr>
        <w:t xml:space="preserve" w:run_content_index="65">scientist can </w:t>
      </w:r>
      <w:r w:rsidDel="00000000" w:rsidR="00000000" w:rsidRPr="00000000" w:run_index="72">
        <w:rPr>
          <w:i w:val="1"/>
          <w:iCs w:val="1"/>
          <w:color w:val="000000"/>
          <w:rtl w:val="0"/>
        </w:rPr>
        <w:t xml:space="preserve" w:run_content_index="66">discover</w:t>
      </w:r>
      <w:r w:rsidDel="00000000" w:rsidR="00000000" w:rsidRPr="00000000" w:run_index="73">
        <w:rPr>
          <w:rtl w:val="0"/>
        </w:rPr>
        <w:t xml:space="preserve" w:run_content_index="67"> </w:t>
      </w:r>
      <w:r w:rsidDel="00000000" w:rsidR="00000000" w:rsidRPr="00000000" w:run_index="74">
        <w:rPr>
          <w:i w:val="1"/>
          <w:iCs w:val="1"/>
          <w:color w:val="000000"/>
          <w:rtl w:val="0"/>
        </w:rPr>
        <w:t xml:space="preserve" w:run_content_index="68">these</w:t>
      </w:r>
      <w:r w:rsidDel="00000000" w:rsidR="00000000" w:rsidRPr="00000000" w:run_index="75">
        <w:rPr>
          <w:rtl w:val="0"/>
        </w:rPr>
        <w:t xml:space="preserve" w:run_content_index="69"> </w:t>
      </w:r>
      <w:r w:rsidDel="00000000" w:rsidR="00000000" w:rsidRPr="00000000" w:run_index="76">
        <w:rPr>
          <w:i w:val="1"/>
          <w:iCs w:val="1"/>
          <w:color w:val="000000"/>
          <w:rtl w:val="0"/>
        </w:rPr>
        <w:t xml:space="preserve" w:run_content_index="70">feature</w:t>
      </w:r>
      <w:r w:rsidDel="00000000" w:rsidR="00000000" w:rsidRPr="00000000" w:run_index="77">
        <w:rPr>
          <w:rtl w:val="0"/>
        </w:rPr>
        <w:t xml:space="preserve" w:run_content_index="71"> </w:t>
      </w:r>
      <w:r w:rsidDel="00000000" w:rsidR="00000000" w:rsidRPr="00000000" w:run_index="78">
        <w:rPr>
          <w:i w:val="1"/>
          <w:iCs w:val="1"/>
          <w:color w:val="000000"/>
          <w:rtl w:val="0"/>
        </w:rPr>
        <w:t xml:space="preserve" w:run_content_index="72">groups</w:t>
      </w:r>
      <w:r w:rsidDel="00000000" w:rsidR="00000000" w:rsidRPr="00000000" w:run_index="79">
        <w:rPr>
          <w:rtl w:val="0"/>
        </w:rPr>
        <w:t xml:space="preserve" w:run_content_index="73">, for instance, by using statistical techniques on large-scale social science data to cluster people according to specified objective criteria (e.g., education, income, lifestyle, neighborhood, and the like). Acknowledging these “doubly-covert” feature groups (e.g., feature groups covertly instantiated </w:t>
      </w:r>
      <w:r w:rsidDel="00000000" w:rsidR="00000000" w:rsidRPr="00000000" w:run_index="80">
        <w:rPr>
          <w:i w:val="1"/>
          <w:iCs w:val="1"/>
          <w:rtl w:val="0"/>
        </w:rPr>
        <w:t xml:space="preserve" w:run_content_index="74">and</w:t>
      </w:r>
      <w:r w:rsidDel="00000000" w:rsidR="00000000" w:rsidRPr="00000000" w:run_index="81">
        <w:rPr>
          <w:rtl w:val="0"/>
        </w:rPr>
        <w:t xml:space="preserve" w:run_content_index="75"> not recognized by any formal or informal label) is essential to making sense of Bourdieu’s social ontology. As we will see, Bourdieu’s social ontology centers on an account that takes doubly covert feature groups as the “grounds” from which organized groups arise. </w:t>
      </w:r>
      <w:r w:rsidDel="00000000" w:rsidR="00000000" w:rsidRPr="00000000" w:run_index="82">
        <w:rPr>
          <w:rtl w:val="0"/>
        </w:rPr>
      </w:r>
    </w:p>
    <w:p w:rsidR="00000000" w:rsidDel="00000000" w:rsidP="00000000" w:rsidRDefault="00000000" w:rsidRPr="00000000" w14:paraId="00000008" w:doc_index="8">
      <w:pPr>
        <w:pStyle w:val="Heading1"/>
        <w:rPr/>
      </w:pPr>
      <w:bookmarkStart w:colFirst="0" w:colLast="0" w:name="_pbnrpu6mp1z9" w:id="1"/>
      <w:bookmarkEnd w:id="1"/>
      <w:r w:rsidDel="00000000" w:rsidR="00000000" w:rsidRPr="00000000" w:run_index="83">
        <w:rPr>
          <w:rtl w:val="0"/>
        </w:rPr>
        <w:t xml:space="preserve" w:run_content_index="76">Bourdieu’s Social Ontology</w:t>
      </w:r>
      <w:r w:rsidDel="00000000" w:rsidR="00000000" w:rsidRPr="00000000" w:run_index="84">
        <w:rPr>
          <w:rtl w:val="0"/>
        </w:rPr>
      </w:r>
    </w:p>
    <w:p w:rsidR="00000000" w:rsidDel="00000000" w:rsidP="00000000" w:rsidRDefault="00000000" w:rsidRPr="00000000" w14:paraId="00000009" w:doc_index="9">
      <w:pPr>
        <w:rPr/>
      </w:pPr>
      <w:r w:rsidDel="00000000" w:rsidR="00000000" w:rsidRPr="00000000" w:run_index="85">
        <w:rPr>
          <w:rtl w:val="0"/>
        </w:rPr>
        <w:t xml:space="preserve" w:run_content_index="77">We can now summarize the fundamental tenets and claims of Bourdieu’s social ontology. While there is no one particular work where Bourdieu summarizes the whole of his social ontology, the basic ideas are laid out in a series of articles and lectures composed between the mid-1970s and late 1980s (the feverishly creative period when all his major ideas were developed), around the time Bourdieu was working on his magnum opus </w:t>
      </w:r>
      <w:r w:rsidDel="00000000" w:rsidR="00000000" w:rsidRPr="00000000" w:run_index="86">
        <w:rPr>
          <w:i w:val="1"/>
          <w:iCs w:val="1"/>
          <w:rtl w:val="0"/>
        </w:rPr>
        <w:t xml:space="preserve" w:run_content_index="78">Distinction</w:t>
      </w:r>
      <w:r w:rsidDel="00000000" w:rsidR="00000000" w:rsidRPr="00000000" w:run_index="87">
        <w:rPr>
          <w:rtl w:val="0"/>
        </w:rPr>
        <w:t xml:space="preserve" w:run_content_index="79">, as well as during the immediate aftermath when Bourdieu was trying to introduce his work to international—and especially American—audiences during his first decade as a professor at the </w:t>
      </w:r>
      <w:r w:rsidDel="00000000" w:rsidR="00000000" w:rsidRPr="00000000" w:run_index="88">
        <w:rPr>
          <w:i w:val="1"/>
          <w:iCs w:val="1"/>
          <w:rtl w:val="0"/>
        </w:rPr>
        <w:t xml:space="preserve" w:run_content_index="80">College de France</w:t>
      </w:r>
      <w:r w:rsidDel="00000000" w:rsidR="00000000" w:rsidRPr="00000000" w:run_index="89">
        <w:rPr>
          <w:rtl w:val="0"/>
        </w:rPr>
        <w:t xml:space="preserve" w:run_content_index="81"> </w:t>
      </w:r>
      <w:r w:rsidDel="00000000" w:rsidR="00000000" w:rsidRPr="00000000" w:run_index="90">
        <w:rPr>
          <w:b w:val="0"/>
          <w:bCs w:val="0"/>
          <w:rtl w:val="0"/>
        </w:rPr>
        <w:t xml:space="preserve" w:run_content_index="82">(Bourdieu, 1985, 1987, 1989, 1989/1991, 1978/2013, 1974/2014)</w:t>
      </w:r>
      <w:r w:rsidDel="00000000" w:rsidR="00000000" w:rsidRPr="00000000" w:run_index="91">
        <w:rPr>
          <w:rtl w:val="0"/>
        </w:rPr>
        <w:t xml:space="preserve" w:run_content_index="83">. I draw on most of these works in the discussion that follows. Wacquant (2013) provides a valuable synoptic introduction to this aspect of Bourdieu’s work</w:t>
      </w:r>
      <w:r w:rsidDel="00000000" w:rsidR="00000000" w:rsidRPr="00000000" w:run_index="92">
        <w:rPr>
          <w:rtl w:val="0"/>
        </w:rPr>
        <w:t xml:space="preserve" w:run_content_index="84">.</w:t>
      </w:r>
      <w:r w:rsidDel="00000000" w:rsidR="00000000" w:rsidRPr="00000000" w:run_index="93">
        <w:rPr>
          <w:rtl w:val="0"/>
        </w:rPr>
      </w:r>
    </w:p>
    <w:p w:rsidR="00000000" w:rsidDel="00000000" w:rsidP="00000000" w:rsidRDefault="00000000" w:rsidRPr="00000000" w14:paraId="0000000A" w:doc_index="10">
      <w:pPr>
        <w:pStyle w:val="Heading2"/>
        <w:rPr/>
      </w:pPr>
      <w:bookmarkStart w:colFirst="0" w:colLast="0" w:name="_oq34guiot48d" w:id="2"/>
      <w:bookmarkEnd w:id="2"/>
      <w:r w:rsidDel="00000000" w:rsidR="00000000" w:rsidRPr="00000000" w:run_index="94">
        <w:rPr>
          <w:rtl w:val="0"/>
        </w:rPr>
        <w:t xml:space="preserve" w:run_content_index="85">Subjectivism versus Objectivism</w:t>
      </w:r>
      <w:r w:rsidDel="00000000" w:rsidR="00000000" w:rsidRPr="00000000" w:run_index="95">
        <w:rPr>
          <w:rtl w:val="0"/>
        </w:rPr>
      </w:r>
    </w:p>
    <w:p w:rsidR="00000000" w:rsidDel="00000000" w:rsidP="00000000" w:rsidRDefault="00000000" w:rsidRPr="00000000" w14:paraId="0000000B" w:doc_index="11">
      <w:pPr>
        <w:rPr/>
      </w:pPr>
      <w:r w:rsidDel="00000000" w:rsidR="00000000" w:rsidRPr="00000000" w:run_index="96">
        <w:rPr>
          <w:rtl w:val="0"/>
        </w:rPr>
        <w:t xml:space="preserve" w:run_content_index="86">Bourdieu’s social ontology was developed in an explicit dialogue with epistemological and ontological debates in sociology over the notion of “social class” and whether members of “classes” constituted </w:t>
      </w:r>
      <w:r w:rsidDel="00000000" w:rsidR="00000000" w:rsidRPr="00000000" w:run_index="97">
        <w:rPr>
          <w:i w:val="1"/>
          <w:iCs w:val="1"/>
          <w:rtl w:val="0"/>
        </w:rPr>
        <w:t xml:space="preserve" w:run_content_index="87">actual</w:t>
      </w:r>
      <w:r w:rsidDel="00000000" w:rsidR="00000000" w:rsidRPr="00000000" w:run_index="98">
        <w:rPr>
          <w:rtl w:val="0"/>
        </w:rPr>
        <w:t xml:space="preserve" w:run_content_index="88"> groups or merely “groups on paper” constructed by theoreticians or sociological observers for purely analytic purposes; this dovetailed with the opposition between groups as a “folk category” (e.g., the explicitly recognized organized and feature groups in a given collective) or groups as a “category of analysis” (e.g., doubly covert feature groups discovered by the sociological observer with no counterpart in the folk notions dominant in a given collective). </w:t>
      </w:r>
      <w:r w:rsidDel="00000000" w:rsidR="00000000" w:rsidRPr="00000000" w:run_index="99">
        <w:rPr>
          <w:rtl w:val="0"/>
        </w:rPr>
      </w:r>
    </w:p>
    <w:p w:rsidR="00000000" w:rsidDel="00000000" w:rsidP="00000000" w:rsidRDefault="00000000" w:rsidRPr="00000000" w14:paraId="0000000C" w:doc_index="12">
      <w:pPr>
        <w:rPr/>
      </w:pPr>
      <w:r w:rsidDel="00000000" w:rsidR="00000000" w:rsidRPr="00000000" w:run_index="100">
        <w:rPr>
          <w:rtl w:val="0"/>
        </w:rPr>
        <w:t xml:space="preserve" w:run_content_index="89">For Bourdieu, sociologists were forced to restrict themselves to the dominant folk notions regarding which groups existed in society at a given time. Bourdieu associated this position with “subjectivism,” “phenomenology,” and “constructivism.” All of these are sociological approaches that take the folk’s perspective and “primary experience” as a fundamental point of departure. On the other hand, sociologists can </w:t>
      </w:r>
      <w:r w:rsidDel="00000000" w:rsidR="00000000" w:rsidRPr="00000000" w:run_index="101">
        <w:rPr>
          <w:color w:val="000000"/>
          <w:rtl w:val="0"/>
        </w:rPr>
        <w:t xml:space="preserve" w:run_content_index="90">,</w:t>
      </w:r>
      <w:r w:rsidDel="00000000" w:rsidR="00000000" w:rsidRPr="00000000" w:run_index="102">
        <w:rPr>
          <w:rtl w:val="0"/>
        </w:rPr>
        <w:t xml:space="preserve" w:run_content_index="91">“break” with these folk “pre-notions” and elicit </w:t>
      </w:r>
      <w:r w:rsidDel="00000000" w:rsidR="00000000" w:rsidRPr="00000000" w:run_index="103">
        <w:rPr>
          <w:i w:val="1"/>
          <w:iCs w:val="1"/>
          <w:rtl w:val="0"/>
        </w:rPr>
        <w:t xml:space="preserve" w:run_content_index="92">covert groups</w:t>
      </w:r>
      <w:r w:rsidDel="00000000" w:rsidR="00000000" w:rsidRPr="00000000" w:run_index="104">
        <w:rPr>
          <w:rtl w:val="0"/>
        </w:rPr>
        <w:t xml:space="preserve" w:run_content_index="93"> not recognized by anyone from an “objectivist” analysis of social data, elicit covert groups unrecognized by anyone. Bourdieu associated this last position with “objectivism” and “structuralism,” which he saw as united by Durkheim’s basic dictum to “treat social facts as things,” and he saw this “rationalist” pathway as inciting social scientists to break with the folk's “pre-notions.” The primary goal of Bourdieu’s social ontology was to transcend the forced choices implicit in this opposition and develop a “constructivist structuralist” account that accommodated both “objectivist” and “subjectivist” perspectives on the ontology of social groups </w:t>
      </w:r>
      <w:r w:rsidDel="00000000" w:rsidR="00000000" w:rsidRPr="00000000" w:run_index="105">
        <w:rPr>
          <w:b w:val="0"/>
          <w:bCs w:val="0"/>
          <w:rtl w:val="0"/>
        </w:rPr>
        <w:t xml:space="preserve" w:run_content_index="94">(Bourdieu, 1987, pp. 1–2, 1989, pp. 14–15, 1978/2013, p. 294)</w:t>
      </w:r>
      <w:r w:rsidDel="00000000" w:rsidR="00000000" w:rsidRPr="00000000" w:run_index="106">
        <w:rPr>
          <w:rtl w:val="0"/>
        </w:rPr>
        <w:t xml:space="preserve" w:run_content_index="95">.</w:t>
      </w:r>
      <w:r w:rsidDel="00000000" w:rsidR="00000000" w:rsidRPr="00000000" w:run_index="107">
        <w:rPr>
          <w:rtl w:val="0"/>
        </w:rPr>
      </w:r>
    </w:p>
    <w:p w:rsidR="00000000" w:rsidDel="00000000" w:rsidP="00000000" w:rsidRDefault="00000000" w:rsidRPr="00000000" w14:paraId="0000000D" w:doc_index="13">
      <w:pPr>
        <w:pStyle w:val="Heading2"/>
        <w:rPr/>
      </w:pPr>
      <w:bookmarkStart w:colFirst="0" w:colLast="0" w:name="_uj2xws91nsaf" w:id="3"/>
      <w:bookmarkEnd w:id="3"/>
      <w:r w:rsidDel="00000000" w:rsidR="00000000" w:rsidRPr="00000000" w:run_index="108">
        <w:rPr>
          <w:rtl w:val="0"/>
        </w:rPr>
        <w:t xml:space="preserve" w:run_content_index="96">Theoretical versus Practical Groups</w:t>
      </w:r>
      <w:r w:rsidDel="00000000" w:rsidR="00000000" w:rsidRPr="00000000" w:run_index="109">
        <w:rPr>
          <w:rtl w:val="0"/>
        </w:rPr>
      </w:r>
    </w:p>
    <w:p w:rsidR="00000000" w:rsidDel="00000000" w:rsidP="00000000" w:rsidRDefault="00000000" w:rsidRPr="00000000" w14:paraId="0000000E" w:doc_index="14">
      <w:pPr>
        <w:rPr/>
      </w:pPr>
      <w:r w:rsidDel="00000000" w:rsidR="00000000" w:rsidRPr="00000000" w:run_index="110">
        <w:rPr>
          <w:rtl w:val="0"/>
        </w:rPr>
        <w:t xml:space="preserve" w:run_content_index="97">Now, a complication immediately arises. Bourdieu often speaks of organized and feature groups recognized by the folk as “real groups,” and of groups sociologists construct from the analysis of statistical distributions as “theoretical groups” or “groups on paper.” This moniker implies that Bourdieu was an irrealist about the doubly-covert groups sociologists discovered, seeing them as purely epistemological “constructs of the scientist” (1987, p. 2), but a realist about the organized and feature groups recognized by the folk. </w:t>
      </w:r>
      <w:r w:rsidDel="00000000" w:rsidR="00000000" w:rsidRPr="00000000" w:run_index="111">
        <w:rPr>
          <w:rtl w:val="0"/>
        </w:rPr>
      </w:r>
    </w:p>
    <w:p w:rsidR="00000000" w:rsidDel="00000000" w:rsidP="00000000" w:rsidRDefault="00000000" w:rsidRPr="00000000" w14:paraId="0000000F" w:doc_index="15">
      <w:pPr>
        <w:rPr/>
      </w:pPr>
      <w:r w:rsidDel="00000000" w:rsidR="00000000" w:rsidRPr="00000000" w:run_index="112">
        <w:rPr>
          <w:rtl w:val="0"/>
        </w:rPr>
        <w:t xml:space="preserve" w:run_content_index="98">While superficially appealing, this interpretation does not adequately characterize the complexity of Bourdieu’s position. The problem is partly terminological. When Bourdieu speaks of “real groups” or “groups” </w:t>
      </w:r>
      <w:r w:rsidDel="00000000" w:rsidR="00000000" w:rsidRPr="00000000" w:run_index="113">
        <w:rPr>
          <w:i w:val="1"/>
          <w:iCs w:val="1"/>
          <w:rtl w:val="0"/>
        </w:rPr>
        <w:t xml:space="preserve" w:run_content_index="99">simpliciter,</w:t>
      </w:r>
      <w:r w:rsidDel="00000000" w:rsidR="00000000" w:rsidRPr="00000000" w:run_index="114">
        <w:rPr>
          <w:rtl w:val="0"/>
        </w:rPr>
        <w:t xml:space="preserve" w:run_content_index="100"> he means </w:t>
      </w:r>
      <w:r w:rsidDel="00000000" w:rsidR="00000000" w:rsidRPr="00000000" w:run_index="115">
        <w:rPr>
          <w:i w:val="1"/>
          <w:iCs w:val="1"/>
          <w:rtl w:val="0"/>
        </w:rPr>
        <w:t xml:space="preserve" w:run_content_index="101">organized</w:t>
      </w:r>
      <w:r w:rsidDel="00000000" w:rsidR="00000000" w:rsidRPr="00000000" w:run_index="116">
        <w:rPr>
          <w:rtl w:val="0"/>
        </w:rPr>
        <w:t xml:space="preserve" w:run_content_index="102"> groups, as summarized earlier (which are, perforce, intentionally created, instantiated, and recognized in folk classifications). Unfortunately, Bourdieu had no coherent terminological apparatus to refer to covert feature groups or doubly covert groups; hence, occasionally, he sounds like he is an irrealist about these groups (especially the latter), who seem to only have a “theoretical existence,” contrasted with the “practical existence” of the former. </w:t>
      </w:r>
      <w:r w:rsidDel="00000000" w:rsidR="00000000" w:rsidRPr="00000000" w:run_index="117">
        <w:rPr>
          <w:rtl w:val="0"/>
        </w:rPr>
      </w:r>
    </w:p>
    <w:p w:rsidR="00000000" w:rsidDel="00000000" w:rsidP="00000000" w:rsidRDefault="00000000" w:rsidRPr="00000000" w14:paraId="00000010" w:doc_index="16">
      <w:pPr>
        <w:rPr/>
      </w:pPr>
      <w:r w:rsidDel="00000000" w:rsidR="00000000" w:rsidRPr="00000000" w:run_index="118">
        <w:rPr>
          <w:rtl w:val="0"/>
        </w:rPr>
        <w:t xml:space="preserve" w:run_content_index="103">Bourdieu’s position is better characterized as an argument for</w:t>
      </w:r>
      <w:r w:rsidDel="00000000" w:rsidR="00000000" w:rsidRPr="00000000" w:run_index="119">
        <w:rPr>
          <w:i w:val="1"/>
          <w:iCs w:val="1"/>
          <w:rtl w:val="0"/>
        </w:rPr>
        <w:t xml:space="preserve" w:run_content_index="104"> structural realism</w:t>
      </w:r>
      <w:r w:rsidDel="00000000" w:rsidR="00000000" w:rsidRPr="00000000" w:run_index="120">
        <w:rPr>
          <w:rtl w:val="0"/>
        </w:rPr>
        <w:t xml:space="preserve" w:run_content_index="105"> </w:t>
      </w:r>
      <w:r w:rsidDel="00000000" w:rsidR="00000000" w:rsidRPr="00000000" w:run_index="121">
        <w:rPr>
          <w:b w:val="0"/>
          <w:bCs w:val="0"/>
          <w:rtl w:val="0"/>
        </w:rPr>
        <w:t xml:space="preserve" w:run_content_index="106">(Ladyman, 1998)</w:t>
      </w:r>
      <w:r w:rsidDel="00000000" w:rsidR="00000000" w:rsidRPr="00000000" w:run_index="122">
        <w:rPr>
          <w:rtl w:val="0"/>
        </w:rPr>
        <w:t xml:space="preserve" w:run_content_index="107"> about the metaphysical grounds of the doubly covert groups social analysts uncover and, as we will see, of the overt groups that populate a given society. For Bourdieu, analyst-constructed groups are neither arbitrary nor purely conventional. Instead, these doubly covert groups have an objective basis in the actual (relational) properties individuals acquire when embedded in a multidimensional social space whose axes are determined by the distribution of economic, social, and symbolic resources (the various forms of “capital” in his terms). Theoretical groups thus have a surrogate reality because they are taxonomical categories that are “well-founded in reality” (1987, p. 8)—hence blocking the charge of irrealism. This complex argument requires laying out and clarifying various controversial theses in Bourdieu’s social ontology. </w:t>
      </w:r>
      <w:r w:rsidDel="00000000" w:rsidR="00000000" w:rsidRPr="00000000" w:run_index="123">
        <w:rPr>
          <w:rtl w:val="0"/>
        </w:rPr>
      </w:r>
    </w:p>
    <w:p w:rsidR="00000000" w:rsidDel="00000000" w:rsidP="00000000" w:rsidRDefault="00000000" w:rsidRPr="00000000" w14:paraId="00000011" w:doc_index="17">
      <w:pPr>
        <w:rPr/>
      </w:pPr>
      <w:r w:rsidDel="00000000" w:rsidR="00000000" w:rsidRPr="00000000" w:run_index="124">
        <w:rPr>
          <w:rtl w:val="0"/>
        </w:rPr>
        <w:t xml:space="preserve" w:run_content_index="108">Let us begin with the structural realist claim about the metaphysical grounds of the taxonomic (doubly covert) groups that the sociological analyst can potentially uncover. Bourdieu's best exposition of structural realism appears in the 1987 lecture “The Theoretical and Practical Existence of Groups.” As Bourdieu notes here, we can deny that the “classes” uncovered by sociological analysis are organized groups in the folk sense, and at the same time, acknowledge that they have a structural existence because they are embedded in a (structurally) real “space of differences based on a principle of economic and social differentiation” (p. 3). Bourdieu sees this structural-realist stance as justified because a similar approach is “characteristic of modern mathematics and physics, which identifies the real not with substances but with relationships” (</w:t>
      </w:r>
      <w:r w:rsidDel="00000000" w:rsidR="00000000" w:rsidRPr="00000000" w:run_index="125">
        <w:rPr>
          <w:i w:val="1"/>
          <w:iCs w:val="1"/>
          <w:rtl w:val="0"/>
        </w:rPr>
        <w:t xml:space="preserve" w:run_content_index="109">ibid.</w:t>
      </w:r>
      <w:r w:rsidDel="00000000" w:rsidR="00000000" w:rsidRPr="00000000" w:run_index="126">
        <w:rPr>
          <w:rtl w:val="0"/>
        </w:rPr>
        <w:t xml:space="preserve" w:run_content_index="110">), an argument similar to that of contemporary structural realists </w:t>
      </w:r>
      <w:r w:rsidDel="00000000" w:rsidR="00000000" w:rsidRPr="00000000" w:run_index="127">
        <w:rPr>
          <w:b w:val="0"/>
          <w:bCs w:val="0"/>
          <w:rtl w:val="0"/>
        </w:rPr>
        <w:t xml:space="preserve" w:run_content_index="111">(Ladyman, 1998)</w:t>
      </w:r>
      <w:r w:rsidDel="00000000" w:rsidR="00000000" w:rsidRPr="00000000" w:run_index="128">
        <w:rPr>
          <w:rtl w:val="0"/>
        </w:rPr>
        <w:t xml:space="preserve" w:run_content_index="112">. For instance, Bourdieu summarizes this argument by noting that relations are “more real” than our fleeting and possibly mistaken sense impressions. Thus, according to Bourdieu, this is a “realism of the relation,” which implies that only “[t]he real is the relational; reality is nothing other than the structure, as a set of constant relationships which are often invisible, because they are obscured by the realities of ordinary sense-experience, and by individuals in particular, at which substantialist realism stops.” (</w:t>
      </w:r>
      <w:r w:rsidDel="00000000" w:rsidR="00000000" w:rsidRPr="00000000" w:run_index="129">
        <w:rPr>
          <w:i w:val="1"/>
          <w:iCs w:val="1"/>
          <w:rtl w:val="0"/>
        </w:rPr>
        <w:t xml:space="preserve" w:run_content_index="113">ibid</w:t>
      </w:r>
      <w:r w:rsidDel="00000000" w:rsidR="00000000" w:rsidRPr="00000000" w:run_index="130">
        <w:rPr>
          <w:rtl w:val="0"/>
        </w:rPr>
        <w:t xml:space="preserve" w:run_content_index="114">).</w:t>
      </w:r>
      <w:r w:rsidDel="00000000" w:rsidR="00000000" w:rsidRPr="00000000" w:run_index="131">
        <w:rPr>
          <w:rtl w:val="0"/>
        </w:rPr>
      </w:r>
    </w:p>
    <w:p w:rsidR="00000000" w:rsidDel="00000000" w:rsidP="00000000" w:rsidRDefault="00000000" w:rsidRPr="00000000" w14:paraId="00000012" w:doc_index="18">
      <w:pPr>
        <w:rPr/>
      </w:pPr>
      <w:r w:rsidDel="00000000" w:rsidR="00000000" w:rsidRPr="00000000" w:run_index="132">
        <w:rPr>
          <w:rtl w:val="0"/>
        </w:rPr>
        <w:t xml:space="preserve" w:run_content_index="115">Having taken a structural realist stance towards the doubly-covert groups uncovered by the sociological analyst, Bourdieu then equates their structurally real status with “the ‘social reality’ spoken of in objectivist sociology (that of Marx, but also Durkheim’s). This approach can then be used to sustain the seemingly paradoxical position that “vindicates both the assertion and the denial of classes” (</w:t>
      </w:r>
      <w:r w:rsidDel="00000000" w:rsidR="00000000" w:rsidRPr="00000000" w:run_index="133">
        <w:rPr>
          <w:i w:val="1"/>
          <w:iCs w:val="1"/>
          <w:rtl w:val="0"/>
        </w:rPr>
        <w:t xml:space="preserve" w:run_content_index="116">ibid</w:t>
      </w:r>
      <w:r w:rsidDel="00000000" w:rsidR="00000000" w:rsidRPr="00000000" w:run_index="134">
        <w:rPr>
          <w:rtl w:val="0"/>
        </w:rPr>
        <w:t xml:space="preserve" w:run_content_index="117">). The statistical groups discovered by the analyst are “not ‘social classes’ as understood in the realist, substantialist and empiricist mode of thinking” (</w:t>
      </w:r>
      <w:r w:rsidDel="00000000" w:rsidR="00000000" w:rsidRPr="00000000" w:run_index="135">
        <w:rPr>
          <w:i w:val="1"/>
          <w:iCs w:val="1"/>
          <w:rtl w:val="0"/>
        </w:rPr>
        <w:t xml:space="preserve" w:run_content_index="118">ibid</w:t>
      </w:r>
      <w:r w:rsidDel="00000000" w:rsidR="00000000" w:rsidRPr="00000000" w:run_index="136">
        <w:rPr>
          <w:rtl w:val="0"/>
        </w:rPr>
        <w:t xml:space="preserve" w:run_content_index="119">)—hence not real in the sense of overt organization as </w:t>
      </w:r>
      <w:r w:rsidDel="00000000" w:rsidR="00000000" w:rsidRPr="00000000" w:run_index="137">
        <w:rPr>
          <w:i w:val="1"/>
          <w:iCs w:val="1"/>
          <w:rtl w:val="0"/>
        </w:rPr>
        <w:t xml:space="preserve" w:run_content_index="120">S(O)</w:t>
      </w:r>
      <w:r w:rsidDel="00000000" w:rsidR="00000000" w:rsidRPr="00000000" w:run_index="138">
        <w:rPr>
          <w:rtl w:val="0"/>
        </w:rPr>
        <w:t xml:space="preserve" w:run_content_index="121">—However, the grounds that allows for the statistical discovery of the “group” by the social scientist exists, in the form of “a social space in the true sense of the term” </w:t>
      </w:r>
      <w:r w:rsidDel="00000000" w:rsidR="00000000" w:rsidRPr="00000000" w:run_index="139">
        <w:rPr>
          <w:i w:val="1"/>
          <w:iCs w:val="1"/>
          <w:rtl w:val="0"/>
        </w:rPr>
        <w:t xml:space="preserve" w:run_content_index="122">(ibid</w:t>
      </w:r>
      <w:r w:rsidDel="00000000" w:rsidR="00000000" w:rsidRPr="00000000" w:run_index="140">
        <w:rPr>
          <w:rtl w:val="0"/>
        </w:rPr>
        <w:t xml:space="preserve" w:run_content_index="123">). </w:t>
      </w:r>
      <w:r w:rsidDel="00000000" w:rsidR="00000000" w:rsidRPr="00000000" w:run_index="141">
        <w:rPr>
          <w:rtl w:val="0"/>
        </w:rPr>
      </w:r>
    </w:p>
    <w:p w:rsidR="00000000" w:rsidDel="00000000" w:rsidP="00000000" w:rsidRDefault="00000000" w:rsidRPr="00000000" w14:paraId="00000013" w:doc_index="19">
      <w:pPr>
        <w:rPr/>
      </w:pPr>
      <w:r w:rsidDel="00000000" w:rsidR="00000000" w:rsidRPr="00000000" w:run_index="142">
        <w:rPr>
          <w:rtl w:val="0"/>
        </w:rPr>
        <w:t xml:space="preserve" w:run_content_index="124">In Bourdieu’s conception, social space is thus a multidimensional space whose axes reflect the distribution of economic and cultural resources. Each person occupies a position in that space (e.g., a point with coordinates determined by their specific capital mix), and each can be individuated (like positions in physical space) only relative to other positions. One reading of this characterization is that Bourdieu thought all the properties one could assign to a given position in social space were relational rather than intrinsic. The alternative view is that the properties of people who occupy proximate positions in social space are intrinsic (non-relational) properties, which Bourdieu usually dismissed as “substantialism” (or naive empiricism), as we have already seen. Instead, Bourdieu thought that the relations obtained between different positions in the social space were real, as were the (relational) properties that were thus defined.</w:t>
      </w:r>
      <w:r w:rsidDel="00000000" w:rsidR="00000000" w:rsidRPr="00000000" w:run_index="143">
        <w:rPr>
          <w:vertAlign w:val="superscript"/>
        </w:rPr>
        <w:footnoteReference w:customMarkFollows="0" w:id="5" w:run_content_index="125"/>
      </w:r>
      <w:r w:rsidDel="00000000" w:rsidR="00000000" w:rsidRPr="00000000" w:run_index="144">
        <w:rPr>
          <w:rtl w:val="0"/>
        </w:rPr>
        <w:t xml:space="preserve" w:run_content_index="126"> </w:t>
      </w:r>
      <w:r w:rsidDel="00000000" w:rsidR="00000000" w:rsidRPr="00000000" w:run_index="145">
        <w:rPr>
          <w:rtl w:val="0"/>
        </w:rPr>
      </w:r>
    </w:p>
    <w:p w:rsidR="00000000" w:rsidDel="00000000" w:rsidP="00000000" w:rsidRDefault="00000000" w:rsidRPr="00000000" w14:paraId="00000014" w:doc_index="20">
      <w:pPr>
        <w:rPr/>
      </w:pPr>
      <w:r w:rsidDel="00000000" w:rsidR="00000000" w:rsidRPr="00000000" w:run_index="146">
        <w:rPr>
          <w:rtl w:val="0"/>
        </w:rPr>
        <w:t xml:space="preserve" w:run_content_index="127">For Bourdieu, therefore, before we get to “social classes” as people with a homogeneous set of (social or other) properties “objectively constituted into groups” (by which he means organized into intentionally created and instantiated groups, like a worker’s party), we need to dig deeper into the “grounds” of all such groups, and that is the relational properties inherent in a structurally organized social space </w:t>
      </w:r>
      <w:r w:rsidDel="00000000" w:rsidR="00000000" w:rsidRPr="00000000" w:run_index="147">
        <w:rPr>
          <w:b w:val="0"/>
          <w:bCs w:val="0"/>
          <w:rtl w:val="0"/>
        </w:rPr>
        <w:t xml:space="preserve" w:run_content_index="128">(Bourdieu, 1989/1991, p. 631)</w:t>
      </w:r>
      <w:r w:rsidDel="00000000" w:rsidR="00000000" w:rsidRPr="00000000" w:run_index="148">
        <w:rPr>
          <w:rtl w:val="0"/>
        </w:rPr>
        <w:t xml:space="preserve" w:run_content_index="129">. In this way, we can clarify what Bourdieu meant by groups “on paper,” which have only a “theoretical existence” </w:t>
      </w:r>
      <w:r w:rsidDel="00000000" w:rsidR="00000000" w:rsidRPr="00000000" w:run_index="149">
        <w:rPr>
          <w:b w:val="0"/>
          <w:bCs w:val="0"/>
          <w:rtl w:val="0"/>
        </w:rPr>
        <w:t xml:space="preserve" w:run_content_index="130">(Bourdieu, 1985, p. 725ff)</w:t>
      </w:r>
      <w:r w:rsidDel="00000000" w:rsidR="00000000" w:rsidRPr="00000000" w:run_index="150">
        <w:rPr>
          <w:rtl w:val="0"/>
        </w:rPr>
        <w:t xml:space="preserve" w:run_content_index="131">. Here, “theoretical” is </w:t>
      </w:r>
      <w:r w:rsidDel="00000000" w:rsidR="00000000" w:rsidRPr="00000000" w:run_index="151">
        <w:rPr>
          <w:rtl w:val="0"/>
        </w:rPr>
        <w:t xml:space="preserve" w:run_content_index="132">a misleading label if taken to imply an ontological (fictionalist or irrealist) position. Instead, Bourdieu means that analysts can use objective scientific knowledge of the constitution of social space—which, as we have seen, is widely taken to be structurally real—to carve out “crisp” categories from what is, in fact, a multidimensional continuum. </w:t>
      </w:r>
      <w:r w:rsidDel="00000000" w:rsidR="00000000" w:rsidRPr="00000000" w:run_index="152">
        <w:rPr>
          <w:rtl w:val="0"/>
        </w:rPr>
      </w:r>
    </w:p>
    <w:p w:rsidR="00000000" w:rsidDel="00000000" w:rsidP="00000000" w:rsidRDefault="00000000" w:rsidRPr="00000000" w14:paraId="00000015" w:doc_index="21">
      <w:pPr>
        <w:rPr/>
      </w:pPr>
      <w:r w:rsidDel="00000000" w:rsidR="00000000" w:rsidRPr="00000000" w:run_index="153">
        <w:rPr>
          <w:rtl w:val="0"/>
        </w:rPr>
        <w:t xml:space="preserve" w:run_content_index="133">Thus, the </w:t>
      </w:r>
      <w:r w:rsidDel="00000000" w:rsidR="00000000" w:rsidRPr="00000000" w:run_index="154">
        <w:rPr>
          <w:color w:val="000000"/>
          <w:rtl w:val="0"/>
        </w:rPr>
        <w:t xml:space="preserve" w:run_content_index="134">social </w:t>
      </w:r>
      <w:r w:rsidDel="00000000" w:rsidR="00000000" w:rsidRPr="00000000" w:run_index="155">
        <w:rPr>
          <w:i w:val="1"/>
          <w:iCs w:val="1"/>
          <w:color w:val="000000"/>
          <w:rtl w:val="0"/>
        </w:rPr>
        <w:t xml:space="preserve" w:run_content_index="135">scientist</w:t>
      </w:r>
      <w:r w:rsidDel="00000000" w:rsidR="00000000" w:rsidRPr="00000000" w:run_index="156">
        <w:rPr>
          <w:rtl w:val="0"/>
        </w:rPr>
        <w:t xml:space="preserve" w:run_content_index="136"> “constructs” the taxonomic boundaries between categories (and thus partly depends on those scientists’ representations, decisions, and practices). However, the social </w:t>
      </w:r>
      <w:r w:rsidDel="00000000" w:rsidR="00000000" w:rsidRPr="00000000" w:run_index="157">
        <w:rPr>
          <w:i w:val="1"/>
          <w:iCs w:val="1"/>
          <w:rtl w:val="0"/>
        </w:rPr>
        <w:t xml:space="preserve" w:run_content_index="137">space</w:t>
      </w:r>
      <w:r w:rsidDel="00000000" w:rsidR="00000000" w:rsidRPr="00000000" w:run_index="158">
        <w:rPr>
          <w:rtl w:val="0"/>
        </w:rPr>
        <w:t xml:space="preserve" w:run_content_index="138"> comprises a distribution of objective resources, and neither the space's axes nor the distribution of individuals within it necessarily depends on scientists’ representational practices. Accordingly, when analysts create categorical partitions of people based on objective properties of the social space, they are not creating </w:t>
      </w:r>
      <w:r w:rsidDel="00000000" w:rsidR="00000000" w:rsidRPr="00000000" w:run_index="159">
        <w:rPr>
          <w:i w:val="1"/>
          <w:iCs w:val="1"/>
          <w:rtl w:val="0"/>
        </w:rPr>
        <w:t xml:space="preserve" w:run_content_index="139">ad hoc</w:t>
      </w:r>
      <w:r w:rsidDel="00000000" w:rsidR="00000000" w:rsidRPr="00000000" w:run_index="160">
        <w:rPr>
          <w:rtl w:val="0"/>
        </w:rPr>
        <w:t xml:space="preserve" w:run_content_index="140"> or purely conventional categories. Instead, the crisp categories derived from partitioning the social space are “the product of an explanatory classification, entirely similar to those of zoologists or botanists” (</w:t>
      </w:r>
      <w:r w:rsidDel="00000000" w:rsidR="00000000" w:rsidRPr="00000000" w:run_index="161">
        <w:rPr>
          <w:i w:val="1"/>
          <w:iCs w:val="1"/>
          <w:rtl w:val="0"/>
        </w:rPr>
        <w:t xml:space="preserve" w:run_content_index="141">ibid</w:t>
      </w:r>
      <w:r w:rsidDel="00000000" w:rsidR="00000000" w:rsidRPr="00000000" w:run_index="162">
        <w:rPr>
          <w:rtl w:val="0"/>
        </w:rPr>
        <w:t xml:space="preserve" w:run_content_index="142">).</w:t>
      </w:r>
      <w:r w:rsidDel="00000000" w:rsidR="00000000" w:rsidRPr="00000000" w:run_index="163">
        <w:rPr>
          <w:rtl w:val="0"/>
        </w:rPr>
      </w:r>
    </w:p>
    <w:p w:rsidR="00000000" w:rsidDel="00000000" w:rsidP="00000000" w:rsidRDefault="00000000" w:rsidRPr="00000000" w14:paraId="00000016" w:doc_index="22">
      <w:pPr>
        <w:rPr/>
      </w:pPr>
      <w:r w:rsidDel="00000000" w:rsidR="00000000" w:rsidRPr="00000000" w:run_index="164">
        <w:rPr>
          <w:rtl w:val="0"/>
        </w:rPr>
        <w:t xml:space="preserve" w:run_content_index="143">How can we be sure the social space is real? </w:t>
      </w:r>
      <w:r w:rsidDel="00000000" w:rsidR="00000000" w:rsidRPr="00000000" w:run_index="165">
        <w:rPr>
          <w:rtl w:val="0"/>
        </w:rPr>
        <w:t xml:space="preserve" w:run_content_index="144">Because the positions in social space are real, they causally affect the agents who occupy them. For instance, agents in the same position in social space are subject to similar “conditionings”—learning, socialization, specific experiences—which means that people who occupy proximate positions in the social space have “every likelihood of having similar dispositions and interests and therefore of producing similar practices and adopting similar stances” (</w:t>
      </w:r>
      <w:r w:rsidDel="00000000" w:rsidR="00000000" w:rsidRPr="00000000" w:run_index="166">
        <w:rPr>
          <w:i w:val="1"/>
          <w:iCs w:val="1"/>
          <w:rtl w:val="0"/>
        </w:rPr>
        <w:t xml:space="preserve" w:run_content_index="145">ibid</w:t>
      </w:r>
      <w:r w:rsidDel="00000000" w:rsidR="00000000" w:rsidRPr="00000000" w:run_index="167">
        <w:rPr>
          <w:rtl w:val="0"/>
        </w:rPr>
        <w:t xml:space="preserve" w:run_content_index="146">). Moreover, once discovered, the theoretical (doubly covert) groupings “makes it possible to explain and predict the practices and properties” of individuals, including their group-forming practices” (</w:t>
      </w:r>
      <w:r w:rsidDel="00000000" w:rsidR="00000000" w:rsidRPr="00000000" w:run_index="168">
        <w:rPr>
          <w:i w:val="1"/>
          <w:iCs w:val="1"/>
          <w:rtl w:val="0"/>
        </w:rPr>
        <w:t xml:space="preserve" w:run_content_index="147">ibid</w:t>
      </w:r>
      <w:r w:rsidDel="00000000" w:rsidR="00000000" w:rsidRPr="00000000" w:run_index="169">
        <w:rPr>
          <w:rtl w:val="0"/>
        </w:rPr>
        <w:t xml:space="preserve" w:run_content_index="148">). Thus, the doubly covert groups derived from partitioning the social space count as “property cluster” kinds </w:t>
      </w:r>
      <w:r w:rsidDel="00000000" w:rsidR="00000000" w:rsidRPr="00000000" w:run_index="170">
        <w:rPr>
          <w:b w:val="0"/>
          <w:bCs w:val="0"/>
          <w:rtl w:val="0"/>
        </w:rPr>
        <w:t xml:space="preserve" w:run_content_index="149">(Boyd, 1991)</w:t>
      </w:r>
      <w:r w:rsidDel="00000000" w:rsidR="00000000" w:rsidRPr="00000000" w:run_index="171">
        <w:rPr>
          <w:rtl w:val="0"/>
        </w:rPr>
        <w:t xml:space="preserve" w:run_content_index="150"> because</w:t>
      </w:r>
      <w:r w:rsidDel="00000000" w:rsidR="00000000" w:rsidRPr="00000000" w:run_index="172">
        <w:rPr>
          <w:rtl w:val="0"/>
        </w:rPr>
        <w:t xml:space="preserve" w:run_content_index="151"> they can be used for prediction and induction.</w:t>
      </w:r>
      <w:r w:rsidDel="00000000" w:rsidR="00000000" w:rsidRPr="00000000" w:run_index="173">
        <w:rPr>
          <w:vertAlign w:val="superscript"/>
        </w:rPr>
        <w:footnoteReference w:customMarkFollows="0" w:id="6" w:run_content_index="152"/>
      </w:r>
      <w:r w:rsidDel="00000000" w:rsidR="00000000" w:rsidRPr="00000000" w:run_index="174">
        <w:rPr>
          <w:rtl w:val="0"/>
        </w:rPr>
        <w:t xml:space="preserve" w:run_content_index="153"> That is the  (social) properties of people that appear close in the objective social space are “projectible” in modern parlance. For instance, Bourdieu notes that such “theoretical” groups “meet all the requirements of a scientific taxonomy, at once predictive and descriptive, which allows us to get the greatest amount of information” (Bourdieu, 1987, p. 6). More importantly, the very overt, organized group-forming behavior of people, as partitioned by sociological analysts, is one of the things that can be (probabilistically) predicted, meaning that, for Bourdieu, doubly-covert “groups on paper” </w:t>
      </w:r>
      <w:r w:rsidDel="00000000" w:rsidR="00000000" w:rsidRPr="00000000" w:run_index="175">
        <w:rPr>
          <w:color w:val="000000"/>
          <w:rtl w:val="0"/>
        </w:rPr>
        <w:t xml:space="preserve" w:run_content_index="154">can</w:t>
      </w:r>
      <w:r w:rsidDel="00000000" w:rsidR="00000000" w:rsidRPr="00000000" w:run_index="176">
        <w:rPr>
          <w:rtl w:val="0"/>
        </w:rPr>
        <w:t xml:space="preserve" w:run_content_index="155"> </w:t>
      </w:r>
      <w:r w:rsidDel="00000000" w:rsidR="00000000" w:rsidRPr="00000000" w:run_index="177">
        <w:rPr>
          <w:color w:val="000000"/>
          <w:rtl w:val="0"/>
        </w:rPr>
        <w:t xml:space="preserve" w:run_content_index="156">bec</w:t>
      </w:r>
      <w:r w:rsidDel="00000000" w:rsidR="00000000" w:rsidRPr="00000000" w:run_index="178">
        <w:rPr>
          <w:i w:val="1"/>
          <w:iCs w:val="1"/>
          <w:color w:val="000000"/>
          <w:rtl w:val="0"/>
        </w:rPr>
        <w:t xml:space="preserve" w:run_content_index="157">ome </w:t>
      </w:r>
      <w:r w:rsidDel="00000000" w:rsidR="00000000" w:rsidRPr="00000000" w:run_index="179">
        <w:rPr>
          <w:color w:val="000000"/>
          <w:rtl w:val="0"/>
        </w:rPr>
        <w:t xml:space="preserve" w:run_content_index="158">intentionally</w:t>
      </w:r>
      <w:r w:rsidDel="00000000" w:rsidR="00000000" w:rsidRPr="00000000" w:run_index="180">
        <w:rPr>
          <w:rtl w:val="0"/>
        </w:rPr>
        <w:t xml:space="preserve" w:run_content_index="159"> created and instantiated organized groups. </w:t>
      </w:r>
      <w:r w:rsidDel="00000000" w:rsidR="00000000" w:rsidRPr="00000000" w:run_index="181">
        <w:rPr>
          <w:rtl w:val="0"/>
        </w:rPr>
      </w:r>
    </w:p>
    <w:p w:rsidR="00000000" w:rsidDel="00000000" w:rsidP="00000000" w:rsidRDefault="00000000" w:rsidRPr="00000000" w14:paraId="00000017" w:doc_index="23">
      <w:pPr>
        <w:rPr/>
      </w:pPr>
      <w:r w:rsidDel="00000000" w:rsidR="00000000" w:rsidRPr="00000000" w:run_index="182">
        <w:rPr>
          <w:rtl w:val="0"/>
        </w:rPr>
        <w:t xml:space="preserve" w:run_content_index="160">Accordingly, Bourdieu rejects a “conventionalist relativist” account of theoretical groups, which would reduce them “to pure theoretical artifacts” (</w:t>
      </w:r>
      <w:r w:rsidDel="00000000" w:rsidR="00000000" w:rsidRPr="00000000" w:run_index="183">
        <w:rPr>
          <w:i w:val="1"/>
          <w:iCs w:val="1"/>
          <w:rtl w:val="0"/>
        </w:rPr>
        <w:t xml:space="preserve" w:run_content_index="161">ibid</w:t>
      </w:r>
      <w:r w:rsidDel="00000000" w:rsidR="00000000" w:rsidRPr="00000000" w:run_index="184">
        <w:rPr>
          <w:rtl w:val="0"/>
        </w:rPr>
        <w:t xml:space="preserve" w:run_content_index="162">). Instead, one must “assert the existence of an objective space determining compatibilities and incompatibilities, proximities and distances” (</w:t>
      </w:r>
      <w:r w:rsidDel="00000000" w:rsidR="00000000" w:rsidRPr="00000000" w:run_index="185">
        <w:rPr>
          <w:i w:val="1"/>
          <w:iCs w:val="1"/>
          <w:rtl w:val="0"/>
        </w:rPr>
        <w:t xml:space="preserve" w:run_content_index="163">ibid.</w:t>
      </w:r>
      <w:r w:rsidDel="00000000" w:rsidR="00000000" w:rsidRPr="00000000" w:run_index="186">
        <w:rPr>
          <w:rtl w:val="0"/>
        </w:rPr>
        <w:t xml:space="preserve" w:run_content_index="164">) between people; this is “a </w:t>
      </w:r>
      <w:r w:rsidDel="00000000" w:rsidR="00000000" w:rsidRPr="00000000" w:run_index="187">
        <w:rPr>
          <w:i w:val="1"/>
          <w:iCs w:val="1"/>
          <w:rtl w:val="0"/>
        </w:rPr>
        <w:t xml:space="preserve" w:run_content_index="165">space of relationships</w:t>
      </w:r>
      <w:r w:rsidDel="00000000" w:rsidR="00000000" w:rsidRPr="00000000" w:run_index="188">
        <w:rPr>
          <w:rtl w:val="0"/>
        </w:rPr>
        <w:t xml:space="preserve" w:run_content_index="166"> that is as real as a geographical space” (</w:t>
      </w:r>
      <w:r w:rsidDel="00000000" w:rsidR="00000000" w:rsidRPr="00000000" w:run_index="189">
        <w:rPr>
          <w:i w:val="1"/>
          <w:iCs w:val="1"/>
          <w:rtl w:val="0"/>
        </w:rPr>
        <w:t xml:space="preserve" w:run_content_index="167">ibid.</w:t>
      </w:r>
      <w:r w:rsidDel="00000000" w:rsidR="00000000" w:rsidRPr="00000000" w:run_index="190">
        <w:rPr>
          <w:rtl w:val="0"/>
        </w:rPr>
        <w:t xml:space="preserve" w:run_content_index="168">). Since the social space is objective and real, theoretical groups have actual metaphysical grounds and can thus be considered “real” with the earlier qualification. However, Bourdieu gets tangled when he argues, in the same breath, that we should avoid “reifying” theoretical groups and assigning them the status of “real” groups. Instead, according to Bourdieu,</w:t>
      </w:r>
      <w:r w:rsidDel="00000000" w:rsidR="00000000" w:rsidRPr="00000000" w:run_index="191">
        <w:rPr>
          <w:rtl w:val="0"/>
        </w:rPr>
      </w:r>
    </w:p>
    <w:p w:rsidR="00000000" w:rsidDel="00000000" w:rsidP="00000000" w:rsidRDefault="00000000" w:rsidRPr="00000000" w14:paraId="00000018" w:doc_index="24">
      <w:pPr>
        <w:pStyle w:val="Heading4"/>
        <w:rPr/>
      </w:pPr>
      <w:bookmarkStart w:colFirst="0" w:colLast="0" w:name="_lwd4zv6d6ysm" w:id="4"/>
      <w:bookmarkEnd w:id="4"/>
      <w:r w:rsidDel="00000000" w:rsidR="00000000" w:rsidRPr="00000000" w:run_index="192">
        <w:rPr>
          <w:rtl w:val="0"/>
        </w:rPr>
        <w:t xml:space="preserve" w:run_content_index="169">…one must assert that the classes that can be separated out in social space (for example, for the purposes of the statistical analysis which is the only means of manifesting the structure of the social space) do not exist as real groups although they explain the probability of individuals constituting themselves as practical groups, in families (homogamy), clubs, associations, and even trade-union or political “movements” (</w:t>
      </w:r>
      <w:r w:rsidDel="00000000" w:rsidR="00000000" w:rsidRPr="00000000" w:run_index="193">
        <w:rPr>
          <w:i w:val="1"/>
          <w:iCs w:val="1"/>
          <w:rtl w:val="0"/>
        </w:rPr>
        <w:t xml:space="preserve" w:run_content_index="170">ibid</w:t>
      </w:r>
      <w:r w:rsidDel="00000000" w:rsidR="00000000" w:rsidRPr="00000000" w:run_index="194">
        <w:rPr>
          <w:rtl w:val="0"/>
        </w:rPr>
        <w:t xml:space="preserve" w:run_content_index="171">). </w:t>
      </w:r>
      <w:r w:rsidDel="00000000" w:rsidR="00000000" w:rsidRPr="00000000" w:run_index="195">
        <w:rPr>
          <w:rtl w:val="0"/>
        </w:rPr>
      </w:r>
    </w:p>
    <w:p w:rsidR="00000000" w:rsidDel="00000000" w:rsidP="00000000" w:rsidRDefault="00000000" w:rsidRPr="00000000" w14:paraId="00000019" w:doc_index="25">
      <w:pPr>
        <w:rPr/>
      </w:pPr>
      <w:r w:rsidDel="00000000" w:rsidR="00000000" w:rsidRPr="00000000" w:run_index="196">
        <w:rPr>
          <w:rtl w:val="0"/>
        </w:rPr>
        <w:t xml:space="preserve" w:run_content_index="172">This argument is confusing because the term “real” in the quotation above is used informally, not ontologically. By “real,” Bourdieu means </w:t>
      </w:r>
      <w:r w:rsidDel="00000000" w:rsidR="00000000" w:rsidRPr="00000000" w:run_index="197">
        <w:rPr>
          <w:i w:val="1"/>
          <w:iCs w:val="1"/>
          <w:rtl w:val="0"/>
        </w:rPr>
        <w:t xml:space="preserve" w:run_content_index="173">organized,</w:t>
      </w:r>
      <w:r w:rsidDel="00000000" w:rsidR="00000000" w:rsidRPr="00000000" w:run_index="198">
        <w:rPr>
          <w:rtl w:val="0"/>
        </w:rPr>
        <w:t xml:space="preserve" w:run_content_index="174"> </w:t>
      </w:r>
      <w:r w:rsidDel="00000000" w:rsidR="00000000" w:rsidRPr="00000000" w:run_index="199">
        <w:rPr>
          <w:i w:val="1"/>
          <w:iCs w:val="1"/>
          <w:rtl w:val="0"/>
        </w:rPr>
        <w:t xml:space="preserve" w:run_content_index="175">intentionally created groups that the folk recognize as “real” S(O).</w:t>
      </w:r>
      <w:r w:rsidDel="00000000" w:rsidR="00000000" w:rsidRPr="00000000" w:run_index="200">
        <w:rPr>
          <w:rtl w:val="0"/>
        </w:rPr>
        <w:t xml:space="preserve" w:run_content_index="176"> He is not saying these groups are more “real” than the doubly covert groups generated by statistically partitioning the social space (since the social space, as we saw, is structurally real and causally affects people, endowing them with projectible properties). Instead, the cautionary tale is that we should not mistake such doubly-covert groups for overt groups or assume that a transition from doubly covert to covert to overt inexorably occurs, either via Marxist “historical laws” or unproblematic translation of objective but </w:t>
      </w:r>
      <w:r w:rsidDel="00000000" w:rsidR="00000000" w:rsidRPr="00000000" w:run_index="201">
        <w:rPr>
          <w:i w:val="1"/>
          <w:iCs w:val="1"/>
          <w:rtl w:val="0"/>
        </w:rPr>
        <w:t xml:space="preserve" w:run_content_index="177">covert</w:t>
      </w:r>
      <w:r w:rsidDel="00000000" w:rsidR="00000000" w:rsidRPr="00000000" w:run_index="202">
        <w:rPr>
          <w:rtl w:val="0"/>
        </w:rPr>
        <w:t xml:space="preserve" w:run_content_index="178"> affinities and differences into subjectively </w:t>
      </w:r>
      <w:r w:rsidDel="00000000" w:rsidR="00000000" w:rsidRPr="00000000" w:run_index="203">
        <w:rPr>
          <w:i w:val="1"/>
          <w:iCs w:val="1"/>
          <w:rtl w:val="0"/>
        </w:rPr>
        <w:t xml:space="preserve" w:run_content_index="179">recognized</w:t>
      </w:r>
      <w:r w:rsidDel="00000000" w:rsidR="00000000" w:rsidRPr="00000000" w:run_index="204">
        <w:rPr>
          <w:rtl w:val="0"/>
        </w:rPr>
        <w:t xml:space="preserve" w:run_content_index="180"> or </w:t>
      </w:r>
      <w:r w:rsidDel="00000000" w:rsidR="00000000" w:rsidRPr="00000000" w:run_index="205">
        <w:rPr>
          <w:i w:val="1"/>
          <w:iCs w:val="1"/>
          <w:rtl w:val="0"/>
        </w:rPr>
        <w:t xml:space="preserve" w:run_content_index="181">represented</w:t>
      </w:r>
      <w:r w:rsidDel="00000000" w:rsidR="00000000" w:rsidRPr="00000000" w:run_index="206">
        <w:rPr>
          <w:rtl w:val="0"/>
        </w:rPr>
        <w:t xml:space="preserve" w:run_content_index="182"> folk conceptions of such affinities and differences. </w:t>
      </w:r>
      <w:r w:rsidDel="00000000" w:rsidR="00000000" w:rsidRPr="00000000" w:run_index="207">
        <w:rPr>
          <w:rtl w:val="0"/>
        </w:rPr>
      </w:r>
    </w:p>
    <w:p w:rsidR="00000000" w:rsidDel="00000000" w:rsidP="00000000" w:rsidRDefault="00000000" w:rsidRPr="00000000" w14:paraId="0000001A" w:doc_index="26">
      <w:pPr>
        <w:rPr/>
      </w:pPr>
      <w:r w:rsidDel="00000000" w:rsidR="00000000" w:rsidRPr="00000000" w:run_index="208">
        <w:rPr>
          <w:rtl w:val="0"/>
        </w:rPr>
        <w:t xml:space="preserve" w:run_content_index="183">The other mistake to avoid is to assign non-relational “intrinsic” properties to the derived categorical (doubly covert) groups, thus forgetting that doubly covert categorical groups emerge from a social-scientific act of partitioning a multidimensional space in which all properties are relational </w:t>
      </w:r>
      <w:r w:rsidDel="00000000" w:rsidR="00000000" w:rsidRPr="00000000" w:run_index="209">
        <w:rPr>
          <w:b w:val="0"/>
          <w:bCs w:val="0"/>
          <w:rtl w:val="0"/>
        </w:rPr>
        <w:t xml:space="preserve" w:run_content_index="184">(Bourdieu, 1987, p. 4)</w:t>
      </w:r>
      <w:r w:rsidDel="00000000" w:rsidR="00000000" w:rsidRPr="00000000" w:run_index="210">
        <w:rPr>
          <w:rtl w:val="0"/>
        </w:rPr>
        <w:t xml:space="preserve" w:run_content_index="185">.</w:t>
      </w:r>
      <w:r w:rsidDel="00000000" w:rsidR="00000000" w:rsidRPr="00000000" w:run_index="211">
        <w:rPr>
          <w:vertAlign w:val="superscript"/>
        </w:rPr>
        <w:footnoteReference w:customMarkFollows="0" w:id="7" w:run_content_index="186"/>
      </w:r>
      <w:r w:rsidDel="00000000" w:rsidR="00000000" w:rsidRPr="00000000" w:run_index="212">
        <w:rPr>
          <w:rtl w:val="0"/>
        </w:rPr>
        <w:t xml:space="preserve" w:run_content_index="187"> In Bourdieu’s words, “...[o]ne has to avoid turning into necessary and intrinsic properties of some group…the properties which rest with this group at a given moment because of its position in a definite social space” </w:t>
      </w:r>
      <w:r w:rsidDel="00000000" w:rsidR="00000000" w:rsidRPr="00000000" w:run_index="213">
        <w:rPr>
          <w:b w:val="0"/>
          <w:bCs w:val="0"/>
          <w:rtl w:val="0"/>
        </w:rPr>
        <w:t xml:space="preserve" w:run_content_index="188">(Bourdieu, 1989/1991, p. 630)</w:t>
      </w:r>
      <w:r w:rsidDel="00000000" w:rsidR="00000000" w:rsidRPr="00000000" w:run_index="214">
        <w:rPr>
          <w:rtl w:val="0"/>
        </w:rPr>
        <w:t xml:space="preserve" w:run_content_index="189">. Thus, Bourdieu wants to avoid what he calls substantialism, a form of essentialism in modern social ontology. </w:t>
      </w:r>
      <w:r w:rsidDel="00000000" w:rsidR="00000000" w:rsidRPr="00000000" w:run_index="215">
        <w:rPr>
          <w:rtl w:val="0"/>
        </w:rPr>
      </w:r>
    </w:p>
    <w:p w:rsidR="00000000" w:rsidDel="00000000" w:rsidP="00000000" w:rsidRDefault="00000000" w:rsidRPr="00000000" w14:paraId="0000001B" w:doc_index="27">
      <w:pPr>
        <w:pStyle w:val="Heading2"/>
        <w:rPr/>
      </w:pPr>
      <w:bookmarkStart w:colFirst="0" w:colLast="0" w:name="_5sc7b7sc93rh" w:id="5"/>
      <w:bookmarkEnd w:id="5"/>
      <w:r w:rsidDel="00000000" w:rsidR="00000000" w:rsidRPr="00000000" w:run_index="216">
        <w:rPr>
          <w:rtl w:val="0"/>
        </w:rPr>
        <w:t xml:space="preserve" w:run_content_index="190">The Relationship Between Doubly Covert and Overt Groups</w:t>
      </w:r>
      <w:r w:rsidDel="00000000" w:rsidR="00000000" w:rsidRPr="00000000" w:run_index="217">
        <w:rPr>
          <w:rtl w:val="0"/>
        </w:rPr>
      </w:r>
    </w:p>
    <w:p w:rsidR="00000000" w:rsidDel="00000000" w:rsidP="00000000" w:rsidRDefault="00000000" w:rsidRPr="00000000" w14:paraId="0000001C" w:doc_index="28">
      <w:pPr>
        <w:rPr/>
      </w:pPr>
      <w:r w:rsidDel="00000000" w:rsidR="00000000" w:rsidRPr="00000000" w:run_index="218">
        <w:rPr>
          <w:rtl w:val="0"/>
        </w:rPr>
        <w:t xml:space="preserve" w:run_content_index="191">Bourdieu’s social ontology develops an account of the </w:t>
      </w:r>
      <w:r w:rsidDel="00000000" w:rsidR="00000000" w:rsidRPr="00000000" w:run_index="219">
        <w:rPr>
          <w:i w:val="1"/>
          <w:iCs w:val="1"/>
          <w:rtl w:val="0"/>
        </w:rPr>
        <w:t xml:space="preserve" w:run_content_index="192">linkage</w:t>
      </w:r>
      <w:r w:rsidDel="00000000" w:rsidR="00000000" w:rsidRPr="00000000" w:run_index="220">
        <w:rPr>
          <w:rtl w:val="0"/>
        </w:rPr>
        <w:t xml:space="preserve" w:run_content_index="193"> between doubly covert groups, derived from the scientific partition of the social space, and the standard overt groups that exist and are recognized in the social world. We have already seen that Bourdieu rejects historical emanationist or determinist theories of how these two kinds of groups relate, in which doubly covert groups automatically became organized groups. So, what is Bourdieu’s alternative to these accounts? In brief, Bourdieu held a </w:t>
      </w:r>
      <w:r w:rsidDel="00000000" w:rsidR="00000000" w:rsidRPr="00000000" w:run_index="221">
        <w:rPr>
          <w:i w:val="1"/>
          <w:iCs w:val="1"/>
          <w:rtl w:val="0"/>
        </w:rPr>
        <w:t xml:space="preserve" w:run_content_index="194">dispositionalist</w:t>
      </w:r>
      <w:r w:rsidDel="00000000" w:rsidR="00000000" w:rsidRPr="00000000" w:run_index="222">
        <w:rPr>
          <w:rtl w:val="0"/>
        </w:rPr>
        <w:t xml:space="preserve" w:run_content_index="195"> account of this relationship </w:t>
      </w:r>
      <w:r w:rsidDel="00000000" w:rsidR="00000000" w:rsidRPr="00000000" w:run_index="223">
        <w:rPr>
          <w:b w:val="0"/>
          <w:bCs w:val="0"/>
          <w:rtl w:val="0"/>
        </w:rPr>
        <w:t xml:space="preserve" w:run_content_index="196">(Anjum &amp; Mumford, 2018)</w:t>
      </w:r>
      <w:r w:rsidDel="00000000" w:rsidR="00000000" w:rsidRPr="00000000" w:run_index="224">
        <w:rPr>
          <w:rtl w:val="0"/>
        </w:rPr>
        <w:t xml:space="preserve" w:run_content_index="197">, grounded in a philosophical view that interpreted probabilities as actual tendencies in the world, that is, as “objective probabilities” </w:t>
      </w:r>
      <w:r w:rsidDel="00000000" w:rsidR="00000000" w:rsidRPr="00000000" w:run_index="225">
        <w:rPr>
          <w:b w:val="0"/>
          <w:bCs w:val="0"/>
          <w:rtl w:val="0"/>
        </w:rPr>
        <w:t xml:space="preserve" w:run_content_index="198">(see e.g., Strand &amp; Lizardo, 2021)</w:t>
      </w:r>
      <w:r w:rsidDel="00000000" w:rsidR="00000000" w:rsidRPr="00000000" w:run_index="226">
        <w:rPr>
          <w:rtl w:val="0"/>
        </w:rPr>
        <w:t xml:space="preserve" w:run_content_index="199">. Thus, according to Bourdieu, </w:t>
      </w:r>
      <w:r w:rsidDel="00000000" w:rsidR="00000000" w:rsidRPr="00000000" w:run_index="227">
        <w:rPr>
          <w:rtl w:val="0"/>
        </w:rPr>
      </w:r>
    </w:p>
    <w:p w:rsidR="00000000" w:rsidDel="00000000" w:rsidP="00000000" w:rsidRDefault="00000000" w:rsidRPr="00000000" w14:paraId="0000001D" w:doc_index="29">
      <w:pPr>
        <w:pStyle w:val="Heading4"/>
        <w:rPr/>
      </w:pPr>
      <w:bookmarkStart w:colFirst="0" w:colLast="0" w:name="_ft2mqoq3jjt0" w:id="6"/>
      <w:bookmarkEnd w:id="6"/>
      <w:r w:rsidDel="00000000" w:rsidR="00000000" w:rsidRPr="00000000" w:run_index="228">
        <w:rPr>
          <w:rtl w:val="0"/>
        </w:rPr>
        <w:t xml:space="preserve" w:run_content_index="200">…a theoretical class, or a “class on paper,” might be considered as a </w:t>
      </w:r>
      <w:r w:rsidDel="00000000" w:rsidR="00000000" w:rsidRPr="00000000" w:run_index="229">
        <w:rPr>
          <w:i w:val="1"/>
          <w:iCs w:val="1"/>
          <w:rtl w:val="0"/>
        </w:rPr>
        <w:t xml:space="preserve" w:run_content_index="201">probable</w:t>
      </w:r>
      <w:r w:rsidDel="00000000" w:rsidR="00000000" w:rsidRPr="00000000" w:run_index="230">
        <w:rPr>
          <w:rtl w:val="0"/>
        </w:rPr>
        <w:t xml:space="preserve" w:run_content_index="202"> real class, or as the probability of a real class, whose constituents are likely to be brought closer and mobilized (but are not actually mobilized) on the basis of their similarities (of interest and dispositions). Likewise the social space may be construed as a structure of probabilities of drawing individuals together or apart, a structure of affinity and aversion between them (1987, p. 7, italics in the original). </w:t>
      </w:r>
      <w:r w:rsidDel="00000000" w:rsidR="00000000" w:rsidRPr="00000000" w:run_index="231">
        <w:rPr>
          <w:rtl w:val="0"/>
        </w:rPr>
      </w:r>
    </w:p>
    <w:p w:rsidR="00000000" w:rsidDel="00000000" w:rsidP="00000000" w:rsidRDefault="00000000" w:rsidRPr="00000000" w14:paraId="0000001E" w:doc_index="30">
      <w:pPr>
        <w:rPr/>
      </w:pPr>
      <w:r w:rsidDel="00000000" w:rsidR="00000000" w:rsidRPr="00000000" w:run_index="232">
        <w:rPr>
          <w:rtl w:val="0"/>
        </w:rPr>
        <w:t xml:space="preserve" w:run_content_index="203">With the caveat that by “real class,” Bourdieu simply means “organized group,” and by “theoretical class,” he means “doubly covert group.” Here, Bourdieu characterizes social space not just as an organized set of positions endowed with relational properties, but as a “structure of probabilities” that partially fixes the chances that individuals will become overtly associated in the real world. In this respect, the “social structural” version of groups as networks of nodes and links, as argued by Ritchie (2020), can be seen from this perspective as being grounded in the probabilistic structure of the social space that determines both the sets of people that are most likely to come together into intentionally created, organized groups. This parallels approaches in contemporary network science that treat observed social ties as a stochastic outcome of underlying proximities between individuals in a “latent social space” (Hoft et al., 2002).</w:t>
      </w:r>
      <w:r w:rsidDel="00000000" w:rsidR="00000000" w:rsidRPr="00000000" w:run_index="233">
        <w:rPr>
          <w:rtl w:val="0"/>
        </w:rPr>
      </w:r>
    </w:p>
    <w:p w:rsidR="00000000" w:rsidDel="00000000" w:rsidP="00000000" w:rsidRDefault="00000000" w:rsidRPr="00000000" w14:paraId="0000001F" w:doc_index="31">
      <w:pPr>
        <w:rPr/>
      </w:pPr>
      <w:r w:rsidDel="00000000" w:rsidR="00000000" w:rsidRPr="00000000" w:run_index="234">
        <w:rPr>
          <w:rtl w:val="0"/>
        </w:rPr>
        <w:t xml:space="preserve" w:run_content_index="204">Nevertheless, even then, these tendencies and probabilities, while laying the groundwork for intentionally created, organized groups, are not self-effectuating. Instead, they require the agentic work of people who may or may not be able to exploit pre-existing patterns of continuity and discontinuity in social space to generate effective groups. This last is the work of “groupmaking” (e.g., transitioning doubly covert groups into overt groups) that everybody who decides to create a group must engage in </w:t>
      </w:r>
      <w:r w:rsidDel="00000000" w:rsidR="00000000" w:rsidRPr="00000000" w:run_index="235">
        <w:rPr>
          <w:b w:val="0"/>
          <w:bCs w:val="0"/>
          <w:rtl w:val="0"/>
        </w:rPr>
        <w:t xml:space="preserve" w:run_content_index="205">(Wacquant, 2013)</w:t>
      </w:r>
      <w:r w:rsidDel="00000000" w:rsidR="00000000" w:rsidRPr="00000000" w:run_index="236">
        <w:rPr>
          <w:rtl w:val="0"/>
        </w:rPr>
        <w:t xml:space="preserve" w:run_content_index="206">. This argument applies to the class of anodyne examples that includes a “chess club” (which presumes agents that are proximate in social space in terms of class and lifestyle) and the more significant examples of affinity groups based on class, gender, race, sexuality, or any intersectional combination of explicitly recognized features. </w:t>
      </w:r>
      <w:r w:rsidDel="00000000" w:rsidR="00000000" w:rsidRPr="00000000" w:run_index="237">
        <w:rPr>
          <w:rtl w:val="0"/>
        </w:rPr>
      </w:r>
    </w:p>
    <w:p w:rsidR="00000000" w:rsidDel="00000000" w:rsidP="00000000" w:rsidRDefault="00000000" w:rsidRPr="00000000" w14:paraId="00000020" w:doc_index="32">
      <w:pPr>
        <w:rPr/>
      </w:pPr>
      <w:r w:rsidDel="00000000" w:rsidR="00000000" w:rsidRPr="00000000" w:run_index="238">
        <w:rPr>
          <w:rtl w:val="0"/>
        </w:rPr>
        <w:t xml:space="preserve" w:run_content_index="207">Bourdieu’s primary point is that the explicitly recognized “social kind” groups based on gender, race, sexuality, and the like cannot automatically transition into organized groups, and it is most of the time </w:t>
      </w:r>
      <w:r w:rsidDel="00000000" w:rsidR="00000000" w:rsidRPr="00000000" w:run_index="239">
        <w:rPr>
          <w:i w:val="1"/>
          <w:iCs w:val="1"/>
          <w:rtl w:val="0"/>
        </w:rPr>
        <w:t xml:space="preserve" w:run_content_index="208">impossible </w:t>
      </w:r>
      <w:r w:rsidDel="00000000" w:rsidR="00000000" w:rsidRPr="00000000" w:run_index="240">
        <w:rPr>
          <w:rtl w:val="0"/>
        </w:rPr>
        <w:t xml:space="preserve" w:run_content_index="209">for them to do so, not just </w:t>
      </w:r>
      <w:r w:rsidDel="00000000" w:rsidR="00000000" w:rsidRPr="00000000" w:run_index="241">
        <w:rPr>
          <w:rtl w:val="0"/>
        </w:rPr>
        <w:t xml:space="preserve" w:run_content_index="210">due to the logistical challenges of organizing such large numerical groups at scale. Beyond these obvious barriers, a key observation is that any transition between (singly) covert social kind groups and intentionally created overgroups would cut </w:t>
      </w:r>
      <w:r w:rsidDel="00000000" w:rsidR="00000000" w:rsidRPr="00000000" w:run_index="242">
        <w:rPr>
          <w:i w:val="1"/>
          <w:iCs w:val="1"/>
          <w:rtl w:val="0"/>
        </w:rPr>
        <w:t xml:space="preserve" w:run_content_index="211">across</w:t>
      </w:r>
      <w:r w:rsidDel="00000000" w:rsidR="00000000" w:rsidRPr="00000000" w:run_index="243">
        <w:rPr>
          <w:rtl w:val="0"/>
        </w:rPr>
        <w:t xml:space="preserve" w:run_content_index="212"> broad social kind designations (race, gender, sexuality, and the like). Instead, organized groups around an explicitly recognized social kind label, like late nineteenth-century first-wave feminist organizations, will be more likely to form among women who are proximate within the underlying dimensions of the social space (e.g., predominantly white, affluent, Northeastern women) that are partially orthogonal to the social kind designation (e.g., sharing similar positions in the economic and social distribution of resources). Such groups would be predictably “exclusionary” in excluding agents who fall under the relevant social kind designation but are far from the original organizers in the underlying social space. In the same way, even if large-scale groups organized around a broad social kind obtain, it is likely that “fissures” within such organized social kind groups will likely emerge precisely along underlying </w:t>
      </w:r>
      <w:r w:rsidDel="00000000" w:rsidR="00000000" w:rsidRPr="00000000" w:run_index="244">
        <w:rPr>
          <w:i w:val="1"/>
          <w:iCs w:val="1"/>
          <w:rtl w:val="0"/>
        </w:rPr>
        <w:t xml:space="preserve" w:run_content_index="213">discontinuities</w:t>
      </w:r>
      <w:r w:rsidDel="00000000" w:rsidR="00000000" w:rsidRPr="00000000" w:run_index="245">
        <w:rPr>
          <w:rtl w:val="0"/>
        </w:rPr>
        <w:t xml:space="preserve" w:run_content_index="214"> in the social space, as with splinter-movements organized around intersectionality specified varieties of the broader social kind (e.g., of working class, lesbian, Black feminists). </w:t>
      </w:r>
      <w:r w:rsidDel="00000000" w:rsidR="00000000" w:rsidRPr="00000000" w:run_index="246">
        <w:rPr>
          <w:rtl w:val="0"/>
        </w:rPr>
      </w:r>
    </w:p>
    <w:p w:rsidR="00000000" w:rsidDel="00000000" w:rsidP="00000000" w:rsidRDefault="00000000" w:rsidRPr="00000000" w14:paraId="00000021" w:doc_index="33">
      <w:pPr>
        <w:rPr/>
      </w:pPr>
      <w:r w:rsidDel="00000000" w:rsidR="00000000" w:rsidRPr="00000000" w:run_index="247">
        <w:rPr>
          <w:rtl w:val="0"/>
        </w:rPr>
        <w:t xml:space="preserve" w:run_content_index="215">A critical difference between doubly covert groups and organized groups is that the latter depends on group-referential cognitive and symbolic representations, whereas the former does not. Doubly covert groups that serve as the (probabilistic) ground of organized groups can exist without people having any explicit mental representations of their existence; they are unintentionally instantiated and created by people’s proximity in the social space and by the underlying commonalities in experience and class conditioning that result. While doubly covert groups are thus dependent on commonalities in non-thematized, tacit </w:t>
      </w:r>
      <w:r w:rsidDel="00000000" w:rsidR="00000000" w:rsidRPr="00000000" w:run_index="248">
        <w:rPr>
          <w:i w:val="1"/>
          <w:iCs w:val="1"/>
          <w:rtl w:val="0"/>
        </w:rPr>
        <w:t xml:space="preserve" w:run_content_index="216">practices,</w:t>
      </w:r>
      <w:r w:rsidDel="00000000" w:rsidR="00000000" w:rsidRPr="00000000" w:run_index="249">
        <w:rPr>
          <w:rtl w:val="0"/>
        </w:rPr>
        <w:t xml:space="preserve" w:run_content_index="217"> they are not reliant on people having explicit </w:t>
      </w:r>
      <w:r w:rsidDel="00000000" w:rsidR="00000000" w:rsidRPr="00000000" w:run_index="250">
        <w:rPr>
          <w:i w:val="1"/>
          <w:iCs w:val="1"/>
          <w:rtl w:val="0"/>
        </w:rPr>
        <w:t xml:space="preserve" w:run_content_index="218">beliefs</w:t>
      </w:r>
      <w:r w:rsidDel="00000000" w:rsidR="00000000" w:rsidRPr="00000000" w:run_index="251">
        <w:rPr>
          <w:rtl w:val="0"/>
        </w:rPr>
        <w:t xml:space="preserve" w:run_content_index="219"> or representations of those commonalities. </w:t>
      </w:r>
      <w:r w:rsidDel="00000000" w:rsidR="00000000" w:rsidRPr="00000000" w:run_index="252">
        <w:rPr>
          <w:rtl w:val="0"/>
        </w:rPr>
      </w:r>
    </w:p>
    <w:p w:rsidR="00000000" w:rsidDel="00000000" w:rsidP="00000000" w:rsidRDefault="00000000" w:rsidRPr="00000000" w14:paraId="00000022" w:doc_index="34">
      <w:pPr>
        <w:rPr/>
      </w:pPr>
      <w:r w:rsidDel="00000000" w:rsidR="00000000" w:rsidRPr="00000000" w:run_index="253">
        <w:rPr>
          <w:rtl w:val="0"/>
        </w:rPr>
        <w:t xml:space="preserve" w:run_content_index="220">This argument entails that a key part of the transition from a doubly covert group to an organized group is the emergence of explicit representations of such practices; that is, people’s realization of the implicit affinities and disaffinities inscribed in the objective social space. This outcome is neither destined nor guaranteed; the underlying commonalities provide the probabilistic basis for the formation of organized groups. However, forming an organized group from underlying, doubly covert commonalities in practices and dispositions is a purely contingent historical fact. Thus, in Bourdieu’s social ontology, two possible worlds with an equivalent distribution of people in the social space (and hence the same potential set of doubly covert groups) at </w:t>
      </w:r>
      <w:r w:rsidDel="00000000" w:rsidR="00000000" w:rsidRPr="00000000" w:run_index="254">
        <w:rPr>
          <w:i w:val="1"/>
          <w:iCs w:val="1"/>
          <w:rtl w:val="0"/>
        </w:rPr>
        <w:t xml:space="preserve" w:run_content_index="221">t </w:t>
      </w:r>
      <w:r w:rsidDel="00000000" w:rsidR="00000000" w:rsidRPr="00000000" w:run_index="255">
        <w:rPr>
          <w:rtl w:val="0"/>
        </w:rPr>
        <w:t xml:space="preserve" w:run_content_index="222">could have completely disjoint sets of organized groups at </w:t>
      </w:r>
      <w:r w:rsidDel="00000000" w:rsidR="00000000" w:rsidRPr="00000000" w:run_index="256">
        <w:rPr>
          <w:i w:val="1"/>
          <w:iCs w:val="1"/>
          <w:rtl w:val="0"/>
        </w:rPr>
        <w:t xml:space="preserve" w:run_content_index="223">t </w:t>
      </w:r>
      <w:r w:rsidDel="00000000" w:rsidR="00000000" w:rsidRPr="00000000" w:run_index="257">
        <w:rPr>
          <w:rtl w:val="0"/>
        </w:rPr>
        <w:t xml:space="preserve" w:run_content_index="224">+ 𝚫, even if the latter are grounded in the former, due to non-predictable eventualities of history and the probabilistic metaphysical grounds of the transition from covert to organized group. </w:t>
      </w:r>
      <w:r w:rsidDel="00000000" w:rsidR="00000000" w:rsidRPr="00000000" w:run_index="258">
        <w:rPr>
          <w:rtl w:val="0"/>
        </w:rPr>
      </w:r>
    </w:p>
    <w:p w:rsidR="00000000" w:rsidDel="00000000" w:rsidP="00000000" w:rsidRDefault="00000000" w:rsidRPr="00000000" w14:paraId="00000023" w:doc_index="35">
      <w:pPr>
        <w:rPr/>
      </w:pPr>
      <w:r w:rsidDel="00000000" w:rsidR="00000000" w:rsidRPr="00000000" w:run_index="259">
        <w:rPr>
          <w:rtl w:val="0"/>
        </w:rPr>
        <w:t xml:space="preserve" w:run_content_index="225">As noted, “theoretical groups” emerge when social scientists impose categorical divisions on what is ontologically a continuous set of distances among individuals in the social space. In that respect, the crisp </w:t>
      </w:r>
      <w:r w:rsidDel="00000000" w:rsidR="00000000" w:rsidRPr="00000000" w:run_index="260">
        <w:rPr>
          <w:i w:val="1"/>
          <w:iCs w:val="1"/>
          <w:rtl w:val="0"/>
        </w:rPr>
        <w:t xml:space="preserve" w:run_content_index="226">boundaries</w:t>
      </w:r>
      <w:r w:rsidDel="00000000" w:rsidR="00000000" w:rsidRPr="00000000" w:run_index="261">
        <w:rPr>
          <w:rtl w:val="0"/>
        </w:rPr>
        <w:t xml:space="preserve" w:run_content_index="227"> of categorical scientific taxonomies are not real in the strict sense </w:t>
      </w:r>
      <w:r w:rsidDel="00000000" w:rsidR="00000000" w:rsidRPr="00000000" w:run_index="262">
        <w:rPr>
          <w:b w:val="0"/>
          <w:bCs w:val="0"/>
          <w:rtl w:val="0"/>
        </w:rPr>
        <w:t xml:space="preserve" w:run_content_index="228">(Monk, 2022)</w:t>
      </w:r>
      <w:r w:rsidDel="00000000" w:rsidR="00000000" w:rsidRPr="00000000" w:run_index="263">
        <w:rPr>
          <w:rtl w:val="0"/>
        </w:rPr>
        <w:t xml:space="preserve" w:run_content_index="229">. However, they are valid because they are based on objective distinctions among the relational properties of positions.</w:t>
      </w:r>
      <w:r w:rsidDel="00000000" w:rsidR="00000000" w:rsidRPr="00000000" w:run_index="264">
        <w:rPr>
          <w:vertAlign w:val="superscript"/>
        </w:rPr>
        <w:footnoteReference w:customMarkFollows="0" w:id="8" w:run_content_index="230"/>
      </w:r>
      <w:r w:rsidDel="00000000" w:rsidR="00000000" w:rsidRPr="00000000" w:run_index="265">
        <w:rPr>
          <w:rtl w:val="0"/>
        </w:rPr>
        <w:t xml:space="preserve" w:run_content_index="231"> </w:t>
      </w:r>
    </w:p>
    <w:p w:rsidR="00000000" w:rsidDel="00000000" w:rsidP="00000000" w:rsidRDefault="00000000" w:rsidRPr="00000000" w14:paraId="00000024" w:doc_index="36">
      <w:pPr>
        <w:rPr/>
      </w:pPr>
      <w:r w:rsidDel="00000000" w:rsidR="00000000" w:rsidRPr="00000000" w:run_index="266">
        <w:rPr>
          <w:rtl w:val="0"/>
        </w:rPr>
        <w:t xml:space="preserve" w:run_content_index="232">In that respect, Bourdieu’s “theoretical groups” resemble organized groups, especially those based on explicitly recognized social kinds. In both cases, explicit acts of “representation” (e.g., the nomination and institution of group leaders claiming to “speak for” various sexual, racial, and class-based constituents) generate and reproduce crisp categorical distinctions (e.g., between Blacks and whites, Asians, and Hispanics) out of clusters of individuals intersected via a variety of other similar distinctions, but also located in a continuous, objective social space composed of economic and social resources. In the most extreme case, organized groups claiming to represent social kinds </w:t>
      </w:r>
      <w:r w:rsidDel="00000000" w:rsidR="00000000" w:rsidRPr="00000000" w:run_index="267">
        <w:rPr>
          <w:i w:val="1"/>
          <w:iCs w:val="1"/>
          <w:rtl w:val="0"/>
        </w:rPr>
        <w:t xml:space="preserve" w:run_content_index="233">institutionalize</w:t>
      </w:r>
      <w:r w:rsidDel="00000000" w:rsidR="00000000" w:rsidRPr="00000000" w:run_index="268">
        <w:rPr>
          <w:rtl w:val="0"/>
        </w:rPr>
        <w:t xml:space="preserve" w:run_content_index="234"> those boundaries (making them “social facts” based on common knowledge) by (for instance) asking them to be legally recognized and sanctioned by state authorities. Newly organized groups, and thus new categories of people (e.g., members of the Vegan reading club), can thus be created out of seemingly nothing via acts of institutional declaration followed by collective acceptance among members. </w:t>
      </w:r>
      <w:r w:rsidDel="00000000" w:rsidR="00000000" w:rsidRPr="00000000" w:run_index="269">
        <w:rPr>
          <w:rtl w:val="0"/>
        </w:rPr>
      </w:r>
    </w:p>
    <w:p w:rsidR="00000000" w:rsidDel="00000000" w:rsidP="00000000" w:rsidRDefault="00000000" w:rsidRPr="00000000" w14:paraId="00000025" w:doc_index="37">
      <w:pPr>
        <w:rPr/>
      </w:pPr>
      <w:r w:rsidDel="00000000" w:rsidR="00000000" w:rsidRPr="00000000" w:run_index="270">
        <w:rPr>
          <w:rtl w:val="0"/>
        </w:rPr>
      </w:r>
    </w:p>
    <w:p w:rsidR="00000000" w:rsidDel="00000000" w:rsidP="00000000" w:rsidRDefault="00000000" w:rsidRPr="00000000" w14:paraId="00000026" w:doc_index="38">
      <w:pPr>
        <w:pStyle w:val="Heading1"/>
        <w:rPr/>
      </w:pPr>
      <w:bookmarkStart w:colFirst="0" w:colLast="0" w:name="_x6g4j7wa4rxc" w:id="7"/>
      <w:bookmarkEnd w:id="7"/>
      <w:r w:rsidDel="00000000" w:rsidR="00000000" w:rsidRPr="00000000" w:run_index="271">
        <w:rPr>
          <w:rtl w:val="0"/>
        </w:rPr>
        <w:t xml:space="preserve" w:run_content_index="235">References</w:t>
      </w:r>
      <w:r w:rsidDel="00000000" w:rsidR="00000000" w:rsidRPr="00000000" w:run_index="272">
        <w:rPr>
          <w:rtl w:val="0"/>
        </w:rPr>
      </w:r>
    </w:p>
    <w:p w:rsidR="00000000" w:rsidDel="00000000" w:rsidP="00000000" w:rsidRDefault="00000000" w:rsidRPr="00000000" w14:paraId="00000027" w:doc_index="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480" w:lineRule="auto"/>
        <w:ind w:left="440" w:right="0" w:hanging="440"/>
        <w:jc w:val="left"/>
        <w:rPr>
          <w:b w:val="0"/>
          <w:bCs w:val="0"/>
          <w:i w:val="0"/>
          <w:iCs w:val="0"/>
          <w:color w:val="000000"/>
          <w:sz w:val="22"/>
          <w:szCs w:val="22"/>
        </w:rPr>
      </w:pPr>
      <w:r w:rsidDel="00000000" w:rsidR="00000000" w:rsidRPr="00000000" w:run_index="273">
        <w:rPr>
          <w:b w:val="0"/>
          <w:bCs w:val="0"/>
          <w:i w:val="0"/>
          <w:iCs w:val="0"/>
          <w:sz w:val="22"/>
          <w:szCs w:val="22"/>
          <w:rtl w:val="0"/>
        </w:rPr>
        <w:t xml:space="preserve" w:run_content_index="236">Anjum, R. L., &amp; Mumford, S. (2018). </w:t>
      </w:r>
      <w:r w:rsidDel="00000000" w:rsidR="00000000" w:rsidRPr="00000000" w:run_index="274">
        <w:rPr>
          <w:b w:val="0"/>
          <w:bCs w:val="0"/>
          <w:i w:val="1"/>
          <w:iCs w:val="1"/>
          <w:sz w:val="22"/>
          <w:szCs w:val="22"/>
          <w:rtl w:val="0"/>
        </w:rPr>
        <w:t xml:space="preserve" w:run_content_index="237">What Tends to Be: The Philosophy of Dispositional Modality</w:t>
      </w:r>
      <w:r w:rsidDel="00000000" w:rsidR="00000000" w:rsidRPr="00000000" w:run_index="275">
        <w:rPr>
          <w:b w:val="0"/>
          <w:bCs w:val="0"/>
          <w:i w:val="0"/>
          <w:iCs w:val="0"/>
          <w:sz w:val="22"/>
          <w:szCs w:val="22"/>
          <w:rtl w:val="0"/>
        </w:rPr>
        <w:t xml:space="preserve" w:run_content_index="238">. Routledge.</w:t>
      </w:r>
      <w:r w:rsidDel="00000000" w:rsidR="00000000" w:rsidRPr="00000000" w:run_index="276">
        <w:rPr>
          <w:rtl w:val="0"/>
        </w:rPr>
      </w:r>
    </w:p>
    <w:p w:rsidR="00000000" w:rsidDel="00000000" w:rsidP="00000000" w:rsidRDefault="00000000" w:rsidRPr="00000000" w14:paraId="00000028" w:doc_index="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277">
        <w:rPr>
          <w:b w:val="0"/>
          <w:bCs w:val="0"/>
          <w:i w:val="0"/>
          <w:iCs w:val="0"/>
          <w:sz w:val="22"/>
          <w:szCs w:val="22"/>
          <w:rtl w:val="0"/>
        </w:rPr>
        <w:t xml:space="preserve" w:run_content_index="239">Borgatti, S. P., Mehra, A., Brass, D. J., &amp; Labianca, G. (2009). Network analysis in the social sciences. </w:t>
      </w:r>
      <w:r w:rsidDel="00000000" w:rsidR="00000000" w:rsidRPr="00000000" w:run_index="278">
        <w:rPr>
          <w:b w:val="0"/>
          <w:bCs w:val="0"/>
          <w:i w:val="1"/>
          <w:iCs w:val="1"/>
          <w:sz w:val="22"/>
          <w:szCs w:val="22"/>
          <w:rtl w:val="0"/>
        </w:rPr>
        <w:t xml:space="preserve" w:run_content_index="240">Science</w:t>
      </w:r>
      <w:r w:rsidDel="00000000" w:rsidR="00000000" w:rsidRPr="00000000" w:run_index="279">
        <w:rPr>
          <w:b w:val="0"/>
          <w:bCs w:val="0"/>
          <w:i w:val="0"/>
          <w:iCs w:val="0"/>
          <w:sz w:val="22"/>
          <w:szCs w:val="22"/>
          <w:rtl w:val="0"/>
        </w:rPr>
        <w:t xml:space="preserve" w:run_content_index="241">, </w:t>
      </w:r>
      <w:r w:rsidDel="00000000" w:rsidR="00000000" w:rsidRPr="00000000" w:run_index="280">
        <w:rPr>
          <w:b w:val="0"/>
          <w:bCs w:val="0"/>
          <w:i w:val="1"/>
          <w:iCs w:val="1"/>
          <w:sz w:val="22"/>
          <w:szCs w:val="22"/>
          <w:rtl w:val="0"/>
        </w:rPr>
        <w:t xml:space="preserve" w:run_content_index="242">323</w:t>
      </w:r>
      <w:r w:rsidDel="00000000" w:rsidR="00000000" w:rsidRPr="00000000" w:run_index="281">
        <w:rPr>
          <w:b w:val="0"/>
          <w:bCs w:val="0"/>
          <w:i w:val="0"/>
          <w:iCs w:val="0"/>
          <w:sz w:val="22"/>
          <w:szCs w:val="22"/>
          <w:rtl w:val="0"/>
        </w:rPr>
        <w:t xml:space="preserve" w:run_content_index="243">(5916), 892–895.</w:t>
      </w:r>
      <w:r w:rsidDel="00000000" w:rsidR="00000000" w:rsidRPr="00000000" w:run_index="282">
        <w:rPr>
          <w:rtl w:val="0"/>
        </w:rPr>
      </w:r>
    </w:p>
    <w:p w:rsidR="00000000" w:rsidDel="00000000" w:rsidP="00000000" w:rsidRDefault="00000000" w:rsidRPr="00000000" w14:paraId="00000029" w:doc_index="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283">
        <w:rPr>
          <w:b w:val="0"/>
          <w:bCs w:val="0"/>
          <w:i w:val="0"/>
          <w:iCs w:val="0"/>
          <w:sz w:val="22"/>
          <w:szCs w:val="22"/>
          <w:rtl w:val="0"/>
        </w:rPr>
        <w:t xml:space="preserve" w:run_content_index="244">Bourdieu, P. (1985). The social space and the genesis of groups. </w:t>
      </w:r>
      <w:r w:rsidDel="00000000" w:rsidR="00000000" w:rsidRPr="00000000" w:run_index="284">
        <w:rPr>
          <w:b w:val="0"/>
          <w:bCs w:val="0"/>
          <w:i w:val="1"/>
          <w:iCs w:val="1"/>
          <w:sz w:val="22"/>
          <w:szCs w:val="22"/>
          <w:rtl w:val="0"/>
        </w:rPr>
        <w:t xml:space="preserve" w:run_content_index="245">Theory and Society</w:t>
      </w:r>
      <w:r w:rsidDel="00000000" w:rsidR="00000000" w:rsidRPr="00000000" w:run_index="285">
        <w:rPr>
          <w:b w:val="0"/>
          <w:bCs w:val="0"/>
          <w:i w:val="0"/>
          <w:iCs w:val="0"/>
          <w:sz w:val="22"/>
          <w:szCs w:val="22"/>
          <w:rtl w:val="0"/>
        </w:rPr>
        <w:t xml:space="preserve" w:run_content_index="246">, </w:t>
      </w:r>
      <w:r w:rsidDel="00000000" w:rsidR="00000000" w:rsidRPr="00000000" w:run_index="286">
        <w:rPr>
          <w:b w:val="0"/>
          <w:bCs w:val="0"/>
          <w:i w:val="1"/>
          <w:iCs w:val="1"/>
          <w:sz w:val="22"/>
          <w:szCs w:val="22"/>
          <w:rtl w:val="0"/>
        </w:rPr>
        <w:t xml:space="preserve" w:run_content_index="247">14</w:t>
      </w:r>
      <w:r w:rsidDel="00000000" w:rsidR="00000000" w:rsidRPr="00000000" w:run_index="287">
        <w:rPr>
          <w:b w:val="0"/>
          <w:bCs w:val="0"/>
          <w:i w:val="0"/>
          <w:iCs w:val="0"/>
          <w:sz w:val="22"/>
          <w:szCs w:val="22"/>
          <w:rtl w:val="0"/>
        </w:rPr>
        <w:t xml:space="preserve" w:run_content_index="248">(6), 723–744.</w:t>
      </w:r>
      <w:r w:rsidDel="00000000" w:rsidR="00000000" w:rsidRPr="00000000" w:run_index="288">
        <w:rPr>
          <w:rtl w:val="0"/>
        </w:rPr>
      </w:r>
    </w:p>
    <w:p w:rsidR="00000000" w:rsidDel="00000000" w:rsidP="00000000" w:rsidRDefault="00000000" w:rsidRPr="00000000" w14:paraId="0000002A" w:doc_index="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289">
        <w:rPr>
          <w:b w:val="0"/>
          <w:bCs w:val="0"/>
          <w:i w:val="0"/>
          <w:iCs w:val="0"/>
          <w:sz w:val="22"/>
          <w:szCs w:val="22"/>
          <w:rtl w:val="0"/>
        </w:rPr>
        <w:t xml:space="preserve" w:run_content_index="249">Bourdieu, P. (1987). What Makes a Social Class? On The Theoretical and Practical Existence Of Groups. </w:t>
      </w:r>
      <w:r w:rsidDel="00000000" w:rsidR="00000000" w:rsidRPr="00000000" w:run_index="290">
        <w:rPr>
          <w:b w:val="0"/>
          <w:bCs w:val="0"/>
          <w:i w:val="1"/>
          <w:iCs w:val="1"/>
          <w:sz w:val="22"/>
          <w:szCs w:val="22"/>
          <w:rtl w:val="0"/>
        </w:rPr>
        <w:t xml:space="preserve" w:run_content_index="250">Berkeley Journal of Sociology</w:t>
      </w:r>
      <w:r w:rsidDel="00000000" w:rsidR="00000000" w:rsidRPr="00000000" w:run_index="291">
        <w:rPr>
          <w:b w:val="0"/>
          <w:bCs w:val="0"/>
          <w:i w:val="0"/>
          <w:iCs w:val="0"/>
          <w:sz w:val="22"/>
          <w:szCs w:val="22"/>
          <w:rtl w:val="0"/>
        </w:rPr>
        <w:t xml:space="preserve" w:run_content_index="251">, </w:t>
      </w:r>
      <w:r w:rsidDel="00000000" w:rsidR="00000000" w:rsidRPr="00000000" w:run_index="292">
        <w:rPr>
          <w:b w:val="0"/>
          <w:bCs w:val="0"/>
          <w:i w:val="1"/>
          <w:iCs w:val="1"/>
          <w:sz w:val="22"/>
          <w:szCs w:val="22"/>
          <w:rtl w:val="0"/>
        </w:rPr>
        <w:t xml:space="preserve" w:run_content_index="252">32</w:t>
      </w:r>
      <w:r w:rsidDel="00000000" w:rsidR="00000000" w:rsidRPr="00000000" w:run_index="293">
        <w:rPr>
          <w:b w:val="0"/>
          <w:bCs w:val="0"/>
          <w:i w:val="0"/>
          <w:iCs w:val="0"/>
          <w:sz w:val="22"/>
          <w:szCs w:val="22"/>
          <w:rtl w:val="0"/>
        </w:rPr>
        <w:t xml:space="preserve" w:run_content_index="253">, 1–17.</w:t>
      </w:r>
      <w:r w:rsidDel="00000000" w:rsidR="00000000" w:rsidRPr="00000000" w:run_index="294">
        <w:rPr>
          <w:rtl w:val="0"/>
        </w:rPr>
      </w:r>
    </w:p>
    <w:p w:rsidR="00000000" w:rsidDel="00000000" w:rsidP="00000000" w:rsidRDefault="00000000" w:rsidRPr="00000000" w14:paraId="0000002B" w:doc_index="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295">
        <w:rPr>
          <w:b w:val="0"/>
          <w:bCs w:val="0"/>
          <w:i w:val="0"/>
          <w:iCs w:val="0"/>
          <w:sz w:val="22"/>
          <w:szCs w:val="22"/>
          <w:rtl w:val="0"/>
        </w:rPr>
        <w:t xml:space="preserve" w:run_content_index="254">Bourdieu, P. (1989). Social space and symbolic power. </w:t>
      </w:r>
      <w:r w:rsidDel="00000000" w:rsidR="00000000" w:rsidRPr="00000000" w:run_index="296">
        <w:rPr>
          <w:b w:val="0"/>
          <w:bCs w:val="0"/>
          <w:i w:val="1"/>
          <w:iCs w:val="1"/>
          <w:sz w:val="22"/>
          <w:szCs w:val="22"/>
          <w:rtl w:val="0"/>
        </w:rPr>
        <w:t xml:space="preserve" w:run_content_index="255">Sociological Theory</w:t>
      </w:r>
      <w:r w:rsidDel="00000000" w:rsidR="00000000" w:rsidRPr="00000000" w:run_index="297">
        <w:rPr>
          <w:b w:val="0"/>
          <w:bCs w:val="0"/>
          <w:i w:val="0"/>
          <w:iCs w:val="0"/>
          <w:sz w:val="22"/>
          <w:szCs w:val="22"/>
          <w:rtl w:val="0"/>
        </w:rPr>
        <w:t xml:space="preserve" w:run_content_index="256">, </w:t>
      </w:r>
      <w:r w:rsidDel="00000000" w:rsidR="00000000" w:rsidRPr="00000000" w:run_index="298">
        <w:rPr>
          <w:b w:val="0"/>
          <w:bCs w:val="0"/>
          <w:i w:val="1"/>
          <w:iCs w:val="1"/>
          <w:sz w:val="22"/>
          <w:szCs w:val="22"/>
          <w:rtl w:val="0"/>
        </w:rPr>
        <w:t xml:space="preserve" w:run_content_index="257">7</w:t>
      </w:r>
      <w:r w:rsidDel="00000000" w:rsidR="00000000" w:rsidRPr="00000000" w:run_index="299">
        <w:rPr>
          <w:b w:val="0"/>
          <w:bCs w:val="0"/>
          <w:i w:val="0"/>
          <w:iCs w:val="0"/>
          <w:sz w:val="22"/>
          <w:szCs w:val="22"/>
          <w:rtl w:val="0"/>
        </w:rPr>
        <w:t xml:space="preserve" w:run_content_index="258">(1), 14–25.</w:t>
      </w:r>
      <w:r w:rsidDel="00000000" w:rsidR="00000000" w:rsidRPr="00000000" w:run_index="300">
        <w:rPr>
          <w:rtl w:val="0"/>
        </w:rPr>
      </w:r>
    </w:p>
    <w:p w:rsidR="00000000" w:rsidDel="00000000" w:rsidP="00000000" w:rsidRDefault="00000000" w:rsidRPr="00000000" w14:paraId="0000002C" w:doc_index="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01">
        <w:rPr>
          <w:b w:val="0"/>
          <w:bCs w:val="0"/>
          <w:i w:val="0"/>
          <w:iCs w:val="0"/>
          <w:sz w:val="22"/>
          <w:szCs w:val="22"/>
          <w:rtl w:val="0"/>
        </w:rPr>
        <w:t xml:space="preserve" w:run_content_index="259">Bourdieu, P. (1991). First Lecture. Social Space and Symbolic Space: Introduction to a Japanese Reading of Distinction (G. Sapiro, trans.). </w:t>
      </w:r>
      <w:r w:rsidDel="00000000" w:rsidR="00000000" w:rsidRPr="00000000" w:run_index="302">
        <w:rPr>
          <w:b w:val="0"/>
          <w:bCs w:val="0"/>
          <w:i w:val="1"/>
          <w:iCs w:val="1"/>
          <w:sz w:val="22"/>
          <w:szCs w:val="22"/>
          <w:rtl w:val="0"/>
        </w:rPr>
        <w:t xml:space="preserve" w:run_content_index="260">Poetics Today</w:t>
      </w:r>
      <w:r w:rsidDel="00000000" w:rsidR="00000000" w:rsidRPr="00000000" w:run_index="303">
        <w:rPr>
          <w:b w:val="0"/>
          <w:bCs w:val="0"/>
          <w:i w:val="0"/>
          <w:iCs w:val="0"/>
          <w:sz w:val="22"/>
          <w:szCs w:val="22"/>
          <w:rtl w:val="0"/>
        </w:rPr>
        <w:t xml:space="preserve" w:run_content_index="261">, </w:t>
      </w:r>
      <w:r w:rsidDel="00000000" w:rsidR="00000000" w:rsidRPr="00000000" w:run_index="304">
        <w:rPr>
          <w:b w:val="0"/>
          <w:bCs w:val="0"/>
          <w:i w:val="1"/>
          <w:iCs w:val="1"/>
          <w:sz w:val="22"/>
          <w:szCs w:val="22"/>
          <w:rtl w:val="0"/>
        </w:rPr>
        <w:t xml:space="preserve" w:run_content_index="262">12</w:t>
      </w:r>
      <w:r w:rsidDel="00000000" w:rsidR="00000000" w:rsidRPr="00000000" w:run_index="305">
        <w:rPr>
          <w:b w:val="0"/>
          <w:bCs w:val="0"/>
          <w:i w:val="0"/>
          <w:iCs w:val="0"/>
          <w:sz w:val="22"/>
          <w:szCs w:val="22"/>
          <w:rtl w:val="0"/>
        </w:rPr>
        <w:t xml:space="preserve" w:run_content_index="263">(4), 627–638. (Original work published 1989)</w:t>
      </w:r>
      <w:r w:rsidDel="00000000" w:rsidR="00000000" w:rsidRPr="00000000" w:run_index="306">
        <w:rPr>
          <w:rtl w:val="0"/>
        </w:rPr>
      </w:r>
    </w:p>
    <w:p w:rsidR="00000000" w:rsidDel="00000000" w:rsidP="00000000" w:rsidRDefault="00000000" w:rsidRPr="00000000" w14:paraId="0000002D" w:doc_index="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07">
        <w:rPr>
          <w:b w:val="0"/>
          <w:bCs w:val="0"/>
          <w:i w:val="0"/>
          <w:iCs w:val="0"/>
          <w:sz w:val="22"/>
          <w:szCs w:val="22"/>
          <w:rtl w:val="0"/>
        </w:rPr>
        <w:t xml:space="preserve" w:run_content_index="264">Bourdieu, P. (2013). Symbolic capital and social classes (L. J. D. Wacquant, trans.). </w:t>
      </w:r>
      <w:r w:rsidDel="00000000" w:rsidR="00000000" w:rsidRPr="00000000" w:run_index="308">
        <w:rPr>
          <w:b w:val="0"/>
          <w:bCs w:val="0"/>
          <w:i w:val="1"/>
          <w:iCs w:val="1"/>
          <w:sz w:val="22"/>
          <w:szCs w:val="22"/>
          <w:rtl w:val="0"/>
        </w:rPr>
        <w:t xml:space="preserve" w:run_content_index="265">Journal of Classical Sociology</w:t>
      </w:r>
      <w:r w:rsidDel="00000000" w:rsidR="00000000" w:rsidRPr="00000000" w:run_index="309">
        <w:rPr>
          <w:b w:val="0"/>
          <w:bCs w:val="0"/>
          <w:i w:val="0"/>
          <w:iCs w:val="0"/>
          <w:sz w:val="22"/>
          <w:szCs w:val="22"/>
          <w:rtl w:val="0"/>
        </w:rPr>
        <w:t xml:space="preserve" w:run_content_index="266">, </w:t>
      </w:r>
      <w:r w:rsidDel="00000000" w:rsidR="00000000" w:rsidRPr="00000000" w:run_index="310">
        <w:rPr>
          <w:b w:val="0"/>
          <w:bCs w:val="0"/>
          <w:i w:val="1"/>
          <w:iCs w:val="1"/>
          <w:sz w:val="22"/>
          <w:szCs w:val="22"/>
          <w:rtl w:val="0"/>
        </w:rPr>
        <w:t xml:space="preserve" w:run_content_index="267">13</w:t>
      </w:r>
      <w:r w:rsidDel="00000000" w:rsidR="00000000" w:rsidRPr="00000000" w:run_index="311">
        <w:rPr>
          <w:b w:val="0"/>
          <w:bCs w:val="0"/>
          <w:i w:val="0"/>
          <w:iCs w:val="0"/>
          <w:sz w:val="22"/>
          <w:szCs w:val="22"/>
          <w:rtl w:val="0"/>
        </w:rPr>
        <w:t xml:space="preserve" w:run_content_index="268">(2), 292–302. (Original work published 1978)</w:t>
      </w:r>
      <w:r w:rsidDel="00000000" w:rsidR="00000000" w:rsidRPr="00000000" w:run_index="312">
        <w:rPr>
          <w:rtl w:val="0"/>
        </w:rPr>
      </w:r>
    </w:p>
    <w:p w:rsidR="00000000" w:rsidDel="00000000" w:rsidP="00000000" w:rsidRDefault="00000000" w:rsidRPr="00000000" w14:paraId="0000002E" w:doc_index="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13">
        <w:rPr>
          <w:b w:val="0"/>
          <w:bCs w:val="0"/>
          <w:i w:val="0"/>
          <w:iCs w:val="0"/>
          <w:sz w:val="22"/>
          <w:szCs w:val="22"/>
          <w:rtl w:val="0"/>
        </w:rPr>
        <w:t xml:space="preserve" w:run_content_index="269">Bourdieu, P. (2014). The future of class and the causality of the probable. In A. Christoforou &amp; M. Lainé (Eds.), &amp; M. Grenfell (Trans.), </w:t>
      </w:r>
      <w:r w:rsidDel="00000000" w:rsidR="00000000" w:rsidRPr="00000000" w:run_index="314">
        <w:rPr>
          <w:b w:val="0"/>
          <w:bCs w:val="0"/>
          <w:i w:val="1"/>
          <w:iCs w:val="1"/>
          <w:sz w:val="22"/>
          <w:szCs w:val="22"/>
          <w:rtl w:val="0"/>
        </w:rPr>
        <w:t xml:space="preserve" w:run_content_index="270">Re-Thinking Economics: Exploring the Work of Pierre Bourdieu</w:t>
      </w:r>
      <w:r w:rsidDel="00000000" w:rsidR="00000000" w:rsidRPr="00000000" w:run_index="315">
        <w:rPr>
          <w:b w:val="0"/>
          <w:bCs w:val="0"/>
          <w:i w:val="0"/>
          <w:iCs w:val="0"/>
          <w:sz w:val="22"/>
          <w:szCs w:val="22"/>
          <w:rtl w:val="0"/>
        </w:rPr>
        <w:t xml:space="preserve" w:run_content_index="271"> (pp. 247–284). Routledge. (Original work published 1974)</w:t>
      </w:r>
      <w:r w:rsidDel="00000000" w:rsidR="00000000" w:rsidRPr="00000000" w:run_index="316">
        <w:rPr>
          <w:rtl w:val="0"/>
        </w:rPr>
      </w:r>
    </w:p>
    <w:p w:rsidR="00000000" w:rsidDel="00000000" w:rsidP="00000000" w:rsidRDefault="00000000" w:rsidRPr="00000000" w14:paraId="0000002F" w:doc_index="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sz w:val="22"/>
          <w:szCs w:val="22"/>
        </w:rPr>
      </w:pPr>
      <w:r w:rsidDel="00000000" w:rsidR="00000000" w:rsidRPr="00000000" w:run_index="317">
        <w:rPr>
          <w:b w:val="0"/>
          <w:bCs w:val="0"/>
          <w:i w:val="0"/>
          <w:iCs w:val="0"/>
          <w:sz w:val="22"/>
          <w:szCs w:val="22"/>
          <w:rtl w:val="0"/>
        </w:rPr>
        <w:t xml:space="preserve" w:run_content_index="272">Boyd, R. (1991). Realism, Anti-Foundationalism and the Enthusiasm for Natural Kinds. </w:t>
      </w:r>
      <w:r w:rsidDel="00000000" w:rsidR="00000000" w:rsidRPr="00000000" w:run_index="318">
        <w:rPr>
          <w:b w:val="0"/>
          <w:bCs w:val="0"/>
          <w:i w:val="1"/>
          <w:iCs w:val="1"/>
          <w:sz w:val="22"/>
          <w:szCs w:val="22"/>
          <w:rtl w:val="0"/>
        </w:rPr>
        <w:t xml:space="preserve" w:run_content_index="273">Philosophical Studies: An International Journal for Philosophy in the Analytic Tradition</w:t>
      </w:r>
      <w:r w:rsidDel="00000000" w:rsidR="00000000" w:rsidRPr="00000000" w:run_index="319">
        <w:rPr>
          <w:b w:val="0"/>
          <w:bCs w:val="0"/>
          <w:i w:val="0"/>
          <w:iCs w:val="0"/>
          <w:sz w:val="22"/>
          <w:szCs w:val="22"/>
          <w:rtl w:val="0"/>
        </w:rPr>
        <w:t xml:space="preserve" w:run_content_index="274">, </w:t>
      </w:r>
      <w:r w:rsidDel="00000000" w:rsidR="00000000" w:rsidRPr="00000000" w:run_index="320">
        <w:rPr>
          <w:b w:val="0"/>
          <w:bCs w:val="0"/>
          <w:i w:val="1"/>
          <w:iCs w:val="1"/>
          <w:sz w:val="22"/>
          <w:szCs w:val="22"/>
          <w:rtl w:val="0"/>
        </w:rPr>
        <w:t xml:space="preserve" w:run_content_index="275">61</w:t>
      </w:r>
      <w:r w:rsidDel="00000000" w:rsidR="00000000" w:rsidRPr="00000000" w:run_index="321">
        <w:rPr>
          <w:b w:val="0"/>
          <w:bCs w:val="0"/>
          <w:i w:val="0"/>
          <w:iCs w:val="0"/>
          <w:sz w:val="22"/>
          <w:szCs w:val="22"/>
          <w:rtl w:val="0"/>
        </w:rPr>
        <w:t xml:space="preserve" w:run_content_index="276">(1/2), 127–148.</w:t>
      </w:r>
    </w:p>
    <w:p w:rsidR="00000000" w:rsidDel="00000000" w:rsidP="00000000" w:rsidRDefault="00000000" w:rsidRPr="00000000" w14:paraId="00000030" w:doc_index="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sz w:val="22"/>
          <w:szCs w:val="22"/>
        </w:rPr>
      </w:pPr>
      <w:r w:rsidDel="00000000" w:rsidR="00000000" w:rsidRPr="00000000" w:run_index="322">
        <w:rPr>
          <w:sz w:val="22"/>
          <w:szCs w:val="22"/>
          <w:rtl w:val="0"/>
        </w:rPr>
        <w:t xml:space="preserve" w:run_content_index="277">Hoff, P. D., Raftery, A. E., &amp; Handcock, M. S. (2002). Latent space approaches to social network analysis. Journal of the american Statistical association, 97(460), 1090–1098.</w:t>
      </w:r>
    </w:p>
    <w:p w:rsidR="00000000" w:rsidDel="00000000" w:rsidP="00000000" w:rsidRDefault="00000000" w:rsidRPr="00000000" w14:paraId="00000031" w:doc_index="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23">
        <w:rPr>
          <w:b w:val="0"/>
          <w:bCs w:val="0"/>
          <w:i w:val="0"/>
          <w:iCs w:val="0"/>
          <w:sz w:val="22"/>
          <w:szCs w:val="22"/>
          <w:rtl w:val="0"/>
        </w:rPr>
        <w:t xml:space="preserve" w:run_content_index="278">Ladyman, J. (1998). What is structural realism? </w:t>
      </w:r>
      <w:r w:rsidDel="00000000" w:rsidR="00000000" w:rsidRPr="00000000" w:run_index="324">
        <w:rPr>
          <w:b w:val="0"/>
          <w:bCs w:val="0"/>
          <w:i w:val="1"/>
          <w:iCs w:val="1"/>
          <w:sz w:val="22"/>
          <w:szCs w:val="22"/>
          <w:rtl w:val="0"/>
        </w:rPr>
        <w:t xml:space="preserve" w:run_content_index="279">Studies in History and Philosophy of Science</w:t>
      </w:r>
      <w:r w:rsidDel="00000000" w:rsidR="00000000" w:rsidRPr="00000000" w:run_index="325">
        <w:rPr>
          <w:b w:val="0"/>
          <w:bCs w:val="0"/>
          <w:i w:val="0"/>
          <w:iCs w:val="0"/>
          <w:sz w:val="22"/>
          <w:szCs w:val="22"/>
          <w:rtl w:val="0"/>
        </w:rPr>
        <w:t xml:space="preserve" w:run_content_index="280">, </w:t>
      </w:r>
      <w:r w:rsidDel="00000000" w:rsidR="00000000" w:rsidRPr="00000000" w:run_index="326">
        <w:rPr>
          <w:b w:val="0"/>
          <w:bCs w:val="0"/>
          <w:i w:val="1"/>
          <w:iCs w:val="1"/>
          <w:sz w:val="22"/>
          <w:szCs w:val="22"/>
          <w:rtl w:val="0"/>
        </w:rPr>
        <w:t xml:space="preserve" w:run_content_index="281">29</w:t>
      </w:r>
      <w:r w:rsidDel="00000000" w:rsidR="00000000" w:rsidRPr="00000000" w:run_index="327">
        <w:rPr>
          <w:b w:val="0"/>
          <w:bCs w:val="0"/>
          <w:i w:val="0"/>
          <w:iCs w:val="0"/>
          <w:sz w:val="22"/>
          <w:szCs w:val="22"/>
          <w:rtl w:val="0"/>
        </w:rPr>
        <w:t xml:space="preserve" w:run_content_index="282">(3), 409–424.</w:t>
      </w:r>
      <w:r w:rsidDel="00000000" w:rsidR="00000000" w:rsidRPr="00000000" w:run_index="328">
        <w:rPr>
          <w:rtl w:val="0"/>
        </w:rPr>
      </w:r>
    </w:p>
    <w:p w:rsidR="00000000" w:rsidDel="00000000" w:rsidP="00000000" w:rsidRDefault="00000000" w:rsidRPr="00000000" w14:paraId="00000032" w:doc_index="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29">
        <w:rPr>
          <w:b w:val="0"/>
          <w:bCs w:val="0"/>
          <w:i w:val="0"/>
          <w:iCs w:val="0"/>
          <w:sz w:val="22"/>
          <w:szCs w:val="22"/>
          <w:rtl w:val="0"/>
        </w:rPr>
        <w:t xml:space="preserve" w:run_content_index="283">Mallon, R. (2016). Social roles and reification. In </w:t>
      </w:r>
      <w:r w:rsidDel="00000000" w:rsidR="00000000" w:rsidRPr="00000000" w:run_index="330">
        <w:rPr>
          <w:b w:val="0"/>
          <w:bCs w:val="0"/>
          <w:i w:val="1"/>
          <w:iCs w:val="1"/>
          <w:sz w:val="22"/>
          <w:szCs w:val="22"/>
          <w:rtl w:val="0"/>
        </w:rPr>
        <w:t xml:space="preserve" w:run_content_index="284">The Routledge Handbook of Philosophy of the Social Mind</w:t>
      </w:r>
      <w:r w:rsidDel="00000000" w:rsidR="00000000" w:rsidRPr="00000000" w:run_index="331">
        <w:rPr>
          <w:b w:val="0"/>
          <w:bCs w:val="0"/>
          <w:i w:val="0"/>
          <w:iCs w:val="0"/>
          <w:sz w:val="22"/>
          <w:szCs w:val="22"/>
          <w:rtl w:val="0"/>
        </w:rPr>
        <w:t xml:space="preserve" w:run_content_index="285">. Routledge.</w:t>
      </w:r>
      <w:r w:rsidDel="00000000" w:rsidR="00000000" w:rsidRPr="00000000" w:run_index="332">
        <w:rPr>
          <w:rtl w:val="0"/>
        </w:rPr>
      </w:r>
    </w:p>
    <w:p w:rsidR="00000000" w:rsidDel="00000000" w:rsidP="00000000" w:rsidRDefault="00000000" w:rsidRPr="00000000" w14:paraId="00000033" w:doc_index="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33">
        <w:rPr>
          <w:b w:val="0"/>
          <w:bCs w:val="0"/>
          <w:i w:val="0"/>
          <w:iCs w:val="0"/>
          <w:sz w:val="22"/>
          <w:szCs w:val="22"/>
          <w:rtl w:val="0"/>
        </w:rPr>
        <w:t xml:space="preserve" w:run_content_index="286">Monk, E. P. (2022). Inequality without Groups: Contemporary Theories of Categories, Intersectional Typicality, and the Disaggregation of Difference. </w:t>
      </w:r>
      <w:r w:rsidDel="00000000" w:rsidR="00000000" w:rsidRPr="00000000" w:run_index="334">
        <w:rPr>
          <w:b w:val="0"/>
          <w:bCs w:val="0"/>
          <w:i w:val="1"/>
          <w:iCs w:val="1"/>
          <w:sz w:val="22"/>
          <w:szCs w:val="22"/>
          <w:rtl w:val="0"/>
        </w:rPr>
        <w:t xml:space="preserve" w:run_content_index="287">Sociological Theory</w:t>
      </w:r>
      <w:r w:rsidDel="00000000" w:rsidR="00000000" w:rsidRPr="00000000" w:run_index="335">
        <w:rPr>
          <w:b w:val="0"/>
          <w:bCs w:val="0"/>
          <w:i w:val="0"/>
          <w:iCs w:val="0"/>
          <w:sz w:val="22"/>
          <w:szCs w:val="22"/>
          <w:rtl w:val="0"/>
        </w:rPr>
        <w:t xml:space="preserve" w:run_content_index="288">, </w:t>
      </w:r>
      <w:r w:rsidDel="00000000" w:rsidR="00000000" w:rsidRPr="00000000" w:run_index="336">
        <w:rPr>
          <w:b w:val="0"/>
          <w:bCs w:val="0"/>
          <w:i w:val="1"/>
          <w:iCs w:val="1"/>
          <w:sz w:val="22"/>
          <w:szCs w:val="22"/>
          <w:rtl w:val="0"/>
        </w:rPr>
        <w:t xml:space="preserve" w:run_content_index="289">40</w:t>
      </w:r>
      <w:r w:rsidDel="00000000" w:rsidR="00000000" w:rsidRPr="00000000" w:run_index="337">
        <w:rPr>
          <w:b w:val="0"/>
          <w:bCs w:val="0"/>
          <w:i w:val="0"/>
          <w:iCs w:val="0"/>
          <w:sz w:val="22"/>
          <w:szCs w:val="22"/>
          <w:rtl w:val="0"/>
        </w:rPr>
        <w:t xml:space="preserve" w:run_content_index="290">(1), 3–27.</w:t>
      </w:r>
      <w:r w:rsidDel="00000000" w:rsidR="00000000" w:rsidRPr="00000000" w:run_index="338">
        <w:rPr>
          <w:rtl w:val="0"/>
        </w:rPr>
      </w:r>
    </w:p>
    <w:p w:rsidR="00000000" w:rsidDel="00000000" w:rsidP="00000000" w:rsidRDefault="00000000" w:rsidRPr="00000000" w14:paraId="00000034" w:doc_index="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39">
        <w:rPr>
          <w:b w:val="0"/>
          <w:bCs w:val="0"/>
          <w:i w:val="0"/>
          <w:iCs w:val="0"/>
          <w:sz w:val="22"/>
          <w:szCs w:val="22"/>
          <w:rtl w:val="0"/>
        </w:rPr>
        <w:t xml:space="preserve" w:run_content_index="291">Ritchie, K. (2020). Social structures and the ontology of social groups. </w:t>
      </w:r>
      <w:r w:rsidDel="00000000" w:rsidR="00000000" w:rsidRPr="00000000" w:run_index="340">
        <w:rPr>
          <w:b w:val="0"/>
          <w:bCs w:val="0"/>
          <w:i w:val="1"/>
          <w:iCs w:val="1"/>
          <w:sz w:val="22"/>
          <w:szCs w:val="22"/>
          <w:rtl w:val="0"/>
        </w:rPr>
        <w:t xml:space="preserve" w:run_content_index="292">Philosophy and Phenomenological Research</w:t>
      </w:r>
      <w:r w:rsidDel="00000000" w:rsidR="00000000" w:rsidRPr="00000000" w:run_index="341">
        <w:rPr>
          <w:b w:val="0"/>
          <w:bCs w:val="0"/>
          <w:i w:val="0"/>
          <w:iCs w:val="0"/>
          <w:sz w:val="22"/>
          <w:szCs w:val="22"/>
          <w:rtl w:val="0"/>
        </w:rPr>
        <w:t xml:space="preserve" w:run_content_index="293">, </w:t>
      </w:r>
      <w:r w:rsidDel="00000000" w:rsidR="00000000" w:rsidRPr="00000000" w:run_index="342">
        <w:rPr>
          <w:b w:val="0"/>
          <w:bCs w:val="0"/>
          <w:i w:val="1"/>
          <w:iCs w:val="1"/>
          <w:sz w:val="22"/>
          <w:szCs w:val="22"/>
          <w:rtl w:val="0"/>
        </w:rPr>
        <w:t xml:space="preserve" w:run_content_index="294">100</w:t>
      </w:r>
      <w:r w:rsidDel="00000000" w:rsidR="00000000" w:rsidRPr="00000000" w:run_index="343">
        <w:rPr>
          <w:b w:val="0"/>
          <w:bCs w:val="0"/>
          <w:i w:val="0"/>
          <w:iCs w:val="0"/>
          <w:sz w:val="22"/>
          <w:szCs w:val="22"/>
          <w:rtl w:val="0"/>
        </w:rPr>
        <w:t xml:space="preserve" w:run_content_index="295">(2), 402–424.</w:t>
      </w:r>
      <w:r w:rsidDel="00000000" w:rsidR="00000000" w:rsidRPr="00000000" w:run_index="344">
        <w:rPr>
          <w:rtl w:val="0"/>
        </w:rPr>
      </w:r>
    </w:p>
    <w:p w:rsidR="00000000" w:rsidDel="00000000" w:rsidP="00000000" w:rsidRDefault="00000000" w:rsidRPr="00000000" w14:paraId="00000035" w:doc_index="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45">
        <w:rPr>
          <w:b w:val="0"/>
          <w:bCs w:val="0"/>
          <w:i w:val="0"/>
          <w:iCs w:val="0"/>
          <w:sz w:val="22"/>
          <w:szCs w:val="22"/>
          <w:rtl w:val="0"/>
        </w:rPr>
        <w:t xml:space="preserve" w:run_content_index="296">Searle, J. R. (1995). </w:t>
      </w:r>
      <w:r w:rsidDel="00000000" w:rsidR="00000000" w:rsidRPr="00000000" w:run_index="346">
        <w:rPr>
          <w:b w:val="0"/>
          <w:bCs w:val="0"/>
          <w:i w:val="1"/>
          <w:iCs w:val="1"/>
          <w:sz w:val="22"/>
          <w:szCs w:val="22"/>
          <w:rtl w:val="0"/>
        </w:rPr>
        <w:t xml:space="preserve" w:run_content_index="297">The Construction of Social Reality</w:t>
      </w:r>
      <w:r w:rsidDel="00000000" w:rsidR="00000000" w:rsidRPr="00000000" w:run_index="347">
        <w:rPr>
          <w:b w:val="0"/>
          <w:bCs w:val="0"/>
          <w:i w:val="0"/>
          <w:iCs w:val="0"/>
          <w:sz w:val="22"/>
          <w:szCs w:val="22"/>
          <w:rtl w:val="0"/>
        </w:rPr>
        <w:t xml:space="preserve" w:run_content_index="298">. Free Press.</w:t>
      </w:r>
      <w:r w:rsidDel="00000000" w:rsidR="00000000" w:rsidRPr="00000000" w:run_index="348">
        <w:rPr>
          <w:rtl w:val="0"/>
        </w:rPr>
      </w:r>
    </w:p>
    <w:p w:rsidR="00000000" w:rsidDel="00000000" w:rsidP="00000000" w:rsidRDefault="00000000" w:rsidRPr="00000000" w14:paraId="00000036" w:doc_index="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un_index="349">
        <w:rPr>
          <w:b w:val="0"/>
          <w:bCs w:val="0"/>
          <w:i w:val="0"/>
          <w:iCs w:val="0"/>
          <w:sz w:val="22"/>
          <w:szCs w:val="22"/>
          <w:rtl w:val="0"/>
        </w:rPr>
        <w:t xml:space="preserve" w:run_content_index="299">Strand, M., &amp; Lizardo, O. (2021). For a probabilistic sociology: A history of concept formation with Pierre Bourdieu. </w:t>
      </w:r>
      <w:r w:rsidDel="00000000" w:rsidR="00000000" w:rsidRPr="00000000" w:run_index="350">
        <w:rPr>
          <w:b w:val="0"/>
          <w:bCs w:val="0"/>
          <w:i w:val="1"/>
          <w:iCs w:val="1"/>
          <w:sz w:val="22"/>
          <w:szCs w:val="22"/>
          <w:rtl w:val="0"/>
        </w:rPr>
        <w:t xml:space="preserve" w:run_content_index="300">Theory and Society</w:t>
      </w:r>
      <w:r w:rsidDel="00000000" w:rsidR="00000000" w:rsidRPr="00000000" w:run_index="351">
        <w:rPr>
          <w:b w:val="0"/>
          <w:bCs w:val="0"/>
          <w:i w:val="0"/>
          <w:iCs w:val="0"/>
          <w:sz w:val="22"/>
          <w:szCs w:val="22"/>
          <w:rtl w:val="0"/>
        </w:rPr>
        <w:t xml:space="preserve" w:run_content_index="301">. https://doi.org/10.1007/s11186-021-09452-2</w:t>
      </w:r>
      <w:r w:rsidDel="00000000" w:rsidR="00000000" w:rsidRPr="00000000" w:run_index="352">
        <w:rPr>
          <w:rtl w:val="0"/>
        </w:rPr>
      </w:r>
    </w:p>
    <w:p w:rsidR="00000000" w:rsidDel="00000000" w:rsidP="00000000" w:rsidRDefault="00000000" w:rsidRPr="00000000" w14:paraId="00000037" w:doc_index="5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480" w:lineRule="auto"/>
        <w:ind w:left="440" w:right="0" w:hanging="440"/>
        <w:jc w:val="left"/>
        <w:rPr>
          <w:b w:val="0"/>
          <w:bCs w:val="0"/>
          <w:i w:val="0"/>
          <w:iCs w:val="0"/>
          <w:sz w:val="22"/>
          <w:szCs w:val="22"/>
        </w:rPr>
      </w:pPr>
      <w:r w:rsidDel="00000000" w:rsidR="00000000" w:rsidRPr="00000000" w:run_index="353">
        <w:rPr>
          <w:b w:val="0"/>
          <w:bCs w:val="0"/>
          <w:i w:val="0"/>
          <w:iCs w:val="0"/>
          <w:sz w:val="22"/>
          <w:szCs w:val="22"/>
          <w:rtl w:val="0"/>
        </w:rPr>
        <w:t xml:space="preserve" w:run_content_index="302">Wacquant, L. J. D. (2013). Symbolic power and group-making: On Pierre Bourdieu’s reframing of class. </w:t>
      </w:r>
      <w:r w:rsidDel="00000000" w:rsidR="00000000" w:rsidRPr="00000000" w:run_index="354">
        <w:rPr>
          <w:b w:val="0"/>
          <w:bCs w:val="0"/>
          <w:i w:val="1"/>
          <w:iCs w:val="1"/>
          <w:sz w:val="22"/>
          <w:szCs w:val="22"/>
          <w:rtl w:val="0"/>
        </w:rPr>
        <w:t xml:space="preserve" w:run_content_index="303">Journal of Classical Sociology</w:t>
      </w:r>
      <w:r w:rsidDel="00000000" w:rsidR="00000000" w:rsidRPr="00000000" w:run_index="355">
        <w:rPr>
          <w:b w:val="0"/>
          <w:bCs w:val="0"/>
          <w:i w:val="0"/>
          <w:iCs w:val="0"/>
          <w:sz w:val="22"/>
          <w:szCs w:val="22"/>
          <w:rtl w:val="0"/>
        </w:rPr>
        <w:t xml:space="preserve" w:run_content_index="304">, </w:t>
      </w:r>
      <w:r w:rsidDel="00000000" w:rsidR="00000000" w:rsidRPr="00000000" w:run_index="356">
        <w:rPr>
          <w:b w:val="0"/>
          <w:bCs w:val="0"/>
          <w:i w:val="1"/>
          <w:iCs w:val="1"/>
          <w:sz w:val="22"/>
          <w:szCs w:val="22"/>
          <w:rtl w:val="0"/>
        </w:rPr>
        <w:t xml:space="preserve" w:run_content_index="305">13</w:t>
      </w:r>
      <w:r w:rsidDel="00000000" w:rsidR="00000000" w:rsidRPr="00000000" w:run_index="357">
        <w:rPr>
          <w:b w:val="0"/>
          <w:bCs w:val="0"/>
          <w:i w:val="0"/>
          <w:iCs w:val="0"/>
          <w:sz w:val="22"/>
          <w:szCs w:val="22"/>
          <w:rtl w:val="0"/>
        </w:rPr>
        <w:t xml:space="preserve" w:run_content_index="306">(2), 274–291.</w:t>
      </w:r>
    </w:p>
    <w:p w:rsidR="00000000" w:rsidDel="00000000" w:rsidP="00000000" w:rsidRDefault="00000000" w:rsidRPr="00000000" w14:paraId="00000038" w:doc_index="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un_index="358">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similar to Mallon’s </w:t>
      </w:r>
      <w:hyperlink r:id="rId1">
        <w:r w:rsidDel="00000000" w:rsidR="00000000" w:rsidRPr="00000000">
          <w:rPr>
            <w:b w:val="0"/>
            <w:bCs w:val="0"/>
            <w:color w:val="000000"/>
            <w:sz w:val="20"/>
            <w:szCs w:val="20"/>
            <w:u w:val="none"/>
            <w:rtl w:val="0"/>
          </w:rPr>
          <w:t xml:space="preserve">(2016)</w:t>
        </w:r>
      </w:hyperlink>
      <w:r w:rsidDel="00000000" w:rsidR="00000000" w:rsidRPr="00000000">
        <w:rPr>
          <w:sz w:val="20"/>
          <w:szCs w:val="20"/>
          <w:rtl w:val="0"/>
        </w:rPr>
        <w:t xml:space="preserve"> distinction between overt and covert social constructions, except that in Ritchie the target is more specific; not social kinds writ large, but groups conceived as social structures. </w:t>
      </w:r>
      <w:r w:rsidDel="00000000" w:rsidR="00000000" w:rsidRPr="00000000">
        <w:rPr>
          <w:rtl w:val="0"/>
        </w:rPr>
      </w:r>
    </w:p>
  </w:footnote>
  <w:footnote w:id="1">
    <w:p w:rsidR="00000000" w:rsidDel="00000000" w:rsidP="00000000" w:rsidRDefault="00000000" w:rsidRPr="00000000" w14:paraId="0000003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While Ritchie’s social structural theory of groups can be questioned or debated, in this paper, I sidestep this issue and take her social structural account as given to exploit her classification of social structures in helping us make sense of Bourdieu’s account of groups. </w:t>
      </w:r>
    </w:p>
  </w:footnote>
  <w:footnote w:id="3">
    <w:p w:rsidR="00000000" w:rsidDel="00000000" w:rsidP="00000000" w:rsidRDefault="00000000" w:rsidRPr="00000000" w14:paraId="0000003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Organized groups, in Ritchie’s sense, are also the prototypical groups of much work in the group and collective agency tradition.</w:t>
      </w:r>
    </w:p>
  </w:footnote>
  <w:footnote w:id="4">
    <w:p w:rsidR="00000000" w:rsidDel="00000000" w:rsidP="00000000" w:rsidRDefault="00000000" w:rsidRPr="00000000" w14:paraId="0000003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worry about admitting not officially recognized covert feature groups is that it might lead to an “ontological explosion.” I return to this issue when discussing Bourdieu’s social ontology. </w:t>
      </w:r>
    </w:p>
  </w:footnote>
  <w:footnote w:id="6">
    <w:p w:rsidR="00000000" w:rsidDel="00000000" w:rsidP="00000000" w:rsidRDefault="00000000" w:rsidRPr="00000000" w14:paraId="0000003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such, Bourdieu’s understanding of the relationship between the social space and social scientific taxonomies constructed from the space is closer to the modern understanding of biological species, which are (in reality) continuous gradations of biological populations that share partially overlapping properties, even if they show up in biological taxonomies (“species on paper” or “theoretical species”) as crisp non-overlapping sets.</w:t>
      </w:r>
    </w:p>
  </w:footnote>
  <w:footnote w:id="5">
    <w:p w:rsidR="00000000" w:rsidDel="00000000" w:rsidP="00000000" w:rsidRDefault="00000000" w:rsidRPr="00000000" w14:paraId="0000003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Thus, the best characterization of Bourdieu’s position is a form of “social relational realism,” which Bourdieu thought of as the sociological counterpart of the (physical) relational realism implied by developments in modern quantum mechanics (which he learned from his teacher Cassirer). </w:t>
      </w:r>
    </w:p>
  </w:footnote>
  <w:footnote w:id="7">
    <w:p w:rsidR="00000000" w:rsidDel="00000000" w:rsidP="00000000" w:rsidRDefault="00000000" w:rsidRPr="00000000" w14:paraId="000000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That said, it is essential to underscore that while in the social space, all properties are relational, Bourdieu did not deny the existence of intrinsic, socially derived properties. Notably, the experiential “conditionings,” and the material “conditions” of existence that correspond to a position in social space could generate such intrinsic (non-relational) properties in people (Bourdieu, 1987, p. 6).</w:t>
      </w:r>
    </w:p>
  </w:footnote>
  <w:footnote w:id="8">
    <w:p w:rsidR="00000000" w:rsidDel="00000000" w:rsidP="00000000" w:rsidRDefault="00000000" w:rsidRPr="00000000" w14:paraId="000000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Bourdieu notes “In the reality of the social world, there are no more clear-cut boundaries, no more absolute breaks, than there are in the physical world. The boundaries between theoretical classes in which scientific investigation allows us to construct on the basis of a plurality of criteria are similar…to the boundaries of a cloud or a forest” (1987, p. 13). </w:t>
      </w:r>
    </w:p>
    <w:p w:rsidR="00000000" w:rsidDel="00000000" w:rsidP="00000000" w:rsidRDefault="00000000" w:rsidRPr="00000000" w14:paraId="00000041">
      <w:pPr>
        <w:spacing w:line="240" w:lineRule="auto"/>
        <w:rPr>
          <w:sz w:val="20"/>
          <w:szCs w:val="20"/>
        </w:rPr>
      </w:pPr>
      <w:r w:rsidDel="00000000" w:rsidR="00000000" w:rsidRPr="00000000">
        <w:rPr>
          <w:rtl w:val="0"/>
        </w:rPr>
      </w:r>
    </w:p>
  </w:footnote>
  <w:footnote w:id="0">
    <w:p w:rsidR="00000000" w:rsidDel="00000000" w:rsidP="00000000" w:rsidRDefault="00000000" w:rsidRPr="00000000" w14:paraId="000000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symmetric relation implies non-directionality such that if I know that A</w:t>
      </w:r>
      <w:r w:rsidDel="00000000" w:rsidR="00000000" w:rsidRPr="00000000">
        <w:rPr>
          <w:i w:val="1"/>
          <w:iCs w:val="1"/>
          <w:sz w:val="20"/>
          <w:szCs w:val="20"/>
          <w:rtl w:val="0"/>
        </w:rPr>
        <w:t xml:space="preserve">r</w:t>
      </w:r>
      <w:r w:rsidDel="00000000" w:rsidR="00000000" w:rsidRPr="00000000">
        <w:rPr>
          <w:sz w:val="20"/>
          <w:szCs w:val="20"/>
          <w:rtl w:val="0"/>
        </w:rPr>
        <w:t xml:space="preserve">B (read as “A is linked to B via relation of type</w:t>
      </w:r>
      <w:r w:rsidDel="00000000" w:rsidR="00000000" w:rsidRPr="00000000">
        <w:rPr>
          <w:i w:val="1"/>
          <w:iCs w:val="1"/>
          <w:sz w:val="20"/>
          <w:szCs w:val="20"/>
          <w:rtl w:val="0"/>
        </w:rPr>
        <w:t xml:space="preserve"> r</w:t>
      </w:r>
      <w:r w:rsidDel="00000000" w:rsidR="00000000" w:rsidRPr="00000000">
        <w:rPr>
          <w:sz w:val="20"/>
          <w:szCs w:val="20"/>
          <w:rtl w:val="0"/>
        </w:rPr>
        <w:t xml:space="preserve">) then I necessarily know the B</w:t>
      </w:r>
      <w:r w:rsidDel="00000000" w:rsidR="00000000" w:rsidRPr="00000000">
        <w:rPr>
          <w:i w:val="1"/>
          <w:iCs w:val="1"/>
          <w:sz w:val="20"/>
          <w:szCs w:val="20"/>
          <w:rtl w:val="0"/>
        </w:rPr>
        <w:t xml:space="preserve">r</w:t>
      </w:r>
      <w:r w:rsidDel="00000000" w:rsidR="00000000" w:rsidRPr="00000000">
        <w:rPr>
          <w:sz w:val="20"/>
          <w:szCs w:val="20"/>
          <w:rtl w:val="0"/>
        </w:rPr>
        <w:t xml:space="preserve">A (e.g., being in the same place as another person). An asymmetric relation implies directionality so that if I know that A</w:t>
      </w:r>
      <w:r w:rsidDel="00000000" w:rsidR="00000000" w:rsidRPr="00000000">
        <w:rPr>
          <w:i w:val="1"/>
          <w:iCs w:val="1"/>
          <w:sz w:val="20"/>
          <w:szCs w:val="20"/>
          <w:rtl w:val="0"/>
        </w:rPr>
        <w:t xml:space="preserve">r</w:t>
      </w:r>
      <w:r w:rsidDel="00000000" w:rsidR="00000000" w:rsidRPr="00000000">
        <w:rPr>
          <w:sz w:val="20"/>
          <w:szCs w:val="20"/>
          <w:rtl w:val="0"/>
        </w:rPr>
        <w:t xml:space="preserve">B whether it is a fact that B</w:t>
      </w:r>
      <w:r w:rsidDel="00000000" w:rsidR="00000000" w:rsidRPr="00000000">
        <w:rPr>
          <w:i w:val="1"/>
          <w:iCs w:val="1"/>
          <w:sz w:val="20"/>
          <w:szCs w:val="20"/>
          <w:rtl w:val="0"/>
        </w:rPr>
        <w:t xml:space="preserve">r</w:t>
      </w:r>
      <w:r w:rsidDel="00000000" w:rsidR="00000000" w:rsidRPr="00000000">
        <w:rPr>
          <w:sz w:val="20"/>
          <w:szCs w:val="20"/>
          <w:rtl w:val="0"/>
        </w:rPr>
        <w:t xml:space="preserve">A (e.g., the A</w:t>
      </w:r>
      <w:r w:rsidDel="00000000" w:rsidR="00000000" w:rsidRPr="00000000">
        <w:rPr>
          <w:i w:val="1"/>
          <w:iCs w:val="1"/>
          <w:sz w:val="20"/>
          <w:szCs w:val="20"/>
          <w:rtl w:val="0"/>
        </w:rPr>
        <w:t xml:space="preserve">r</w:t>
      </w:r>
      <w:r w:rsidDel="00000000" w:rsidR="00000000" w:rsidRPr="00000000">
        <w:rPr>
          <w:sz w:val="20"/>
          <w:szCs w:val="20"/>
          <w:rtl w:val="0"/>
        </w:rPr>
        <w:t xml:space="preserve">B tie is “reciprocated”)</w:t>
      </w:r>
      <w:r w:rsidDel="00000000" w:rsidR="00000000" w:rsidRPr="00000000">
        <w:rPr>
          <w:sz w:val="20"/>
          <w:szCs w:val="20"/>
          <w:rtl w:val="0"/>
        </w:rPr>
        <w:t xml:space="preserve"> is an empirical not a logical matter (e.g., liking another person). Finally, an anti-symmetric relation implies necessary single directionality so that if know that A</w:t>
      </w:r>
      <w:r w:rsidDel="00000000" w:rsidR="00000000" w:rsidRPr="00000000">
        <w:rPr>
          <w:i w:val="1"/>
          <w:iCs w:val="1"/>
          <w:sz w:val="20"/>
          <w:szCs w:val="20"/>
          <w:rtl w:val="0"/>
        </w:rPr>
        <w:t xml:space="preserve">r</w:t>
      </w:r>
      <w:r w:rsidDel="00000000" w:rsidR="00000000" w:rsidRPr="00000000">
        <w:rPr>
          <w:sz w:val="20"/>
          <w:szCs w:val="20"/>
          <w:rtl w:val="0"/>
        </w:rPr>
        <w:t xml:space="preserve">B I also know that is impossible for B</w:t>
      </w:r>
      <w:r w:rsidDel="00000000" w:rsidR="00000000" w:rsidRPr="00000000">
        <w:rPr>
          <w:i w:val="1"/>
          <w:iCs w:val="1"/>
          <w:sz w:val="20"/>
          <w:szCs w:val="20"/>
          <w:rtl w:val="0"/>
        </w:rPr>
        <w:t xml:space="preserve">r</w:t>
      </w:r>
      <w:r w:rsidDel="00000000" w:rsidR="00000000" w:rsidRPr="00000000">
        <w:rPr>
          <w:sz w:val="20"/>
          <w:szCs w:val="20"/>
          <w:rtl w:val="0"/>
        </w:rPr>
        <w:t xml:space="preserve">A (e.g., being the father of, being the boss of, etc.).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xmlns:w="http://schemas.openxmlformats.org/wordprocessingml/2006/main" w:val="720"/>
  <w:compat xmlns:w="http://schemas.openxmlformats.org/wordprocessingml/2006/main">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zoom xmlns:w="http://schemas.openxmlformats.org/wordprocessingml/2006/main" w:percent="100"/>
  <w:hyphenationZone xmlns:w="http://schemas.openxmlformats.org/wordprocessingml/2006/main" w:val="360"/>
  <w:decimalSymbol xmlns:w="http://schemas.openxmlformats.org/wordprocessingml/2006/main" w:val="."/>
  <w:listSeparator xmlns:w="http://schemas.openxmlformats.org/wordprocessingml/2006/main" w:val=";"/>
  <w:evenAndOddHeaders xmlns:w="http://schemas.openxmlformats.org/wordprocessingml/2006/main" w: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Sans" w:cs="Alegreya Sans" w:eastAsia="Alegreya Sans" w:hAnsi="Alegreya Sans"/>
        <w:color w:val="222222"/>
        <w:sz w:val="24"/>
        <w:szCs w:val="24"/>
        <w:highlight w:val="white"/>
        <w:lang w:val="en"/>
      </w:rPr>
    </w:rPrDefault>
    <w:pPrDefault>
      <w:pPr>
        <w:widowControl w:val="0"/>
        <w:pBdr>
          <w:top w:color="auto" w:space="0" w:sz="0" w:val="none"/>
          <w:left w:color="auto" w:space="0" w:sz="0" w:val="none"/>
          <w:bottom w:color="auto" w:space="0" w:sz="0" w:val="none"/>
          <w:right w:color="auto" w:space="0" w:sz="0" w:val="none"/>
          <w:between w:color="auto" w:space="0" w:sz="0" w:val="none"/>
        </w:pBd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60" w:before="300" w:lineRule="auto"/>
      <w:ind w:firstLine="0"/>
      <w:jc w:val="left"/>
    </w:pPr>
    <w:rPr>
      <w:color w:val="943634"/>
      <w:sz w:val="32"/>
      <w:szCs w:val="32"/>
    </w:rPr>
  </w:style>
  <w:style w:type="paragraph" w:styleId="Heading2">
    <w:name w:val="heading 2"/>
    <w:basedOn w:val="Normal"/>
    <w:next w:val="Normal"/>
    <w:pPr>
      <w:pageBreakBefore w:val="0"/>
      <w:spacing w:before="200" w:lineRule="auto"/>
      <w:ind w:firstLine="0"/>
      <w:jc w:val="left"/>
    </w:pPr>
    <w:rPr>
      <w:color w:val="943634"/>
      <w:sz w:val="28"/>
      <w:szCs w:val="28"/>
    </w:rPr>
  </w:style>
  <w:style w:type="paragraph" w:styleId="Heading3">
    <w:name w:val="heading 3"/>
    <w:basedOn w:val="Normal"/>
    <w:next w:val="Normal"/>
    <w:pPr>
      <w:keepNext w:val="1"/>
      <w:keepLines w:val="1"/>
      <w:pageBreakBefore w:val="0"/>
      <w:spacing w:before="60" w:lineRule="auto"/>
      <w:ind w:firstLine="0"/>
      <w:jc w:val="left"/>
    </w:pPr>
    <w:rPr>
      <w:i w:val="1"/>
      <w:iCs w:val="1"/>
      <w:color w:val="943634"/>
    </w:rPr>
  </w:style>
  <w:style w:type="paragraph" w:styleId="Heading4">
    <w:name w:val="heading 4"/>
    <w:basedOn w:val="Normal"/>
    <w:next w:val="Normal"/>
    <w:pPr>
      <w:pageBreakBefore w:val="0"/>
      <w:spacing w:after="200" w:before="200" w:line="240" w:lineRule="auto"/>
      <w:ind w:firstLine="0"/>
    </w:pPr>
    <w:rPr>
      <w:sz w:val="22"/>
      <w:szCs w:val="22"/>
    </w:rPr>
  </w:style>
  <w:style w:type="paragraph" w:styleId="Heading5">
    <w:name w:val="heading 5"/>
    <w:basedOn w:val="Normal"/>
    <w:next w:val="Normal"/>
    <w:pPr>
      <w:keepNext w:val="1"/>
      <w:keepLines w:val="1"/>
      <w:spacing w:after="0" w:before="0" w:line="240" w:lineRule="auto"/>
    </w:pPr>
    <w:rPr>
      <w:sz w:val="20"/>
      <w:szCs w:val="20"/>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943634"/>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footnotes" Target="footnotes.xml"/>
<Relationship Id="rId5" Type="http://schemas.openxmlformats.org/officeDocument/2006/relationships/numbering" Target="numbering.xml"/>
<Relationship Id="rId6" Type="http://schemas.openxmlformats.org/officeDocument/2006/relationships/styles" Target="styles.xml"/>
<Relationship Id="rId7" Type="http://schemas.openxmlformats.org/officeDocument/2006/relationships/header" Target="header1.xml"/>
<Relationship Id="rId8" Type="http://schemas.openxmlformats.org/officeDocument/2006/relationships/footer" Target="footer1.xml"/>
</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notes.xml.rels><?xml version="1.0" encoding="UTF-8" standalone="yes"?>

<Relationships  xmlns="http://schemas.openxmlformats.org/package/2006/relationships">
<Relationship Id="rId1" Type="http://schemas.openxmlformats.org/officeDocument/2006/relationships/hyperlink" Target="https://paperpile.com/c/NXhAJB/L3XU/?noauthor=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omarlizardo</cp:lastModifiedBy>
  <cp:revision>3</cp:revision>
  <dcterms:created xsi:type="dcterms:W3CDTF">2017-02-13T16:18:36Z</dcterms:created>
  <dcterms:modified xsi:type="dcterms:W3CDTF">2026-10-02T13:33:18Z</dcterms:modified>
  <cp:category/>
</cp:coreProperties>
</file>