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1.png" ContentType="image/png"/>
  <Override PartName="/word/media/rId13.png" ContentType="image/pn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Cross-Domain 2D Consensus Analysis</w:t>
      </w:r>
    </w:p>
    <w:p>
      <w:pPr>
        <w:pStyle w:val="Author"/>
      </w:pPr>
      <w:r>
        <w:t xml:space="preserve">Analysis Report</w:t>
      </w:r>
    </w:p>
    <w:p>
      <w:pPr>
        <w:pStyle w:val="FirstParagraph"/>
      </w:pPr>
      <w:r>
        <w:t xml:space="preserve">By plotting the</w:t>
      </w:r>
      <w:r>
        <w:t xml:space="preserve"> </w:t>
      </w:r>
      <w:r>
        <w:rPr>
          <w:b/>
          <w:bCs/>
        </w:rPr>
        <w:t xml:space="preserve">Location Intercept</w:t>
      </w:r>
      <w:r>
        <w:t xml:space="preserve"> </w:t>
      </w:r>
      <w:r>
        <w:t xml:space="preserve">(x-axis: overall liking, or</w:t>
      </w:r>
      <w:r>
        <w:t xml:space="preserve"> </w:t>
      </w:r>
      <w:r>
        <w:t xml:space="preserve">“chef-ness”</w:t>
      </w:r>
      <w:r>
        <w:t xml:space="preserve"> </w:t>
      </w:r>
      <w:r>
        <w:t xml:space="preserve">for cuisine) against the</w:t>
      </w:r>
      <w:r>
        <w:t xml:space="preserve"> </w:t>
      </w:r>
      <w:r>
        <w:rPr>
          <w:b/>
          <w:bCs/>
        </w:rPr>
        <w:t xml:space="preserve">Disc Parameter</w:t>
      </w:r>
      <w:r>
        <w:t xml:space="preserve"> </w:t>
      </w:r>
      <w:r>
        <w:t xml:space="preserve">(y-axis: level of consensus vs. polarization), we can identify fascinating patterns in how cultural tastes are structured across domains.</w:t>
      </w:r>
    </w:p>
    <w:p>
      <w:pPr>
        <w:pStyle w:val="BodyText"/>
      </w:pPr>
      <w:r>
        <w:t xml:space="preserve">Across all four domains, a recurring theme emerges:</w:t>
      </w:r>
      <w:r>
        <w:t xml:space="preserve"> </w:t>
      </w:r>
      <w:r>
        <w:rPr>
          <w:b/>
          <w:bCs/>
        </w:rPr>
        <w:t xml:space="preserve">niche or</w:t>
      </w:r>
      <w:r>
        <w:rPr>
          <w:b/>
          <w:bCs/>
        </w:rPr>
        <w:t xml:space="preserve"> </w:t>
      </w:r>
      <w:r>
        <w:rPr>
          <w:b/>
          <w:bCs/>
        </w:rPr>
        <w:t xml:space="preserve">“safe”</w:t>
      </w:r>
      <w:r>
        <w:rPr>
          <w:b/>
          <w:bCs/>
        </w:rPr>
        <w:t xml:space="preserve"> </w:t>
      </w:r>
      <w:r>
        <w:rPr>
          <w:b/>
          <w:bCs/>
        </w:rPr>
        <w:t xml:space="preserve">categories tend to generate high consensus (agreement), while categories tied to strong cultural identities, fandoms, or extreme aesthetics drive massive polarization.</w:t>
      </w:r>
    </w:p>
    <w:bookmarkStart w:id="12" w:name="X7e4f2624bad2e23d9063f48334a467a62577274"/>
    <w:p>
      <w:pPr>
        <w:pStyle w:val="Heading2"/>
      </w:pPr>
      <w:r>
        <w:t xml:space="preserve">1. Cuisine Authenticity (Professional vs. Domestic)</w:t>
      </w:r>
    </w:p>
    <w:p>
      <w:pPr>
        <w:pStyle w:val="FirstParagraph"/>
      </w:pPr>
      <w:r>
        <w:rPr>
          <w:i/>
          <w:iCs/>
        </w:rPr>
        <w:t xml:space="preserve">Unlike the other domains, Cuisine’s x-axis measures whether a food is best prepared by a</w:t>
      </w:r>
      <w:r>
        <w:rPr>
          <w:i/>
          <w:iCs/>
        </w:rPr>
        <w:t xml:space="preserve"> </w:t>
      </w:r>
      <w:r>
        <w:rPr>
          <w:i/>
          <w:iCs/>
        </w:rPr>
        <w:t xml:space="preserve">“Traditional Elder”</w:t>
      </w:r>
      <w:r>
        <w:rPr>
          <w:i/>
          <w:iCs/>
        </w:rPr>
        <w:t xml:space="preserve"> </w:t>
      </w:r>
      <w:r>
        <w:rPr>
          <w:i/>
          <w:iCs/>
        </w:rPr>
        <w:t xml:space="preserve">(left) vs. a</w:t>
      </w:r>
      <w:r>
        <w:rPr>
          <w:i/>
          <w:iCs/>
        </w:rPr>
        <w:t xml:space="preserve"> </w:t>
      </w:r>
      <w:r>
        <w:rPr>
          <w:i/>
          <w:iCs/>
        </w:rPr>
        <w:t xml:space="preserve">“Professional Chef”</w:t>
      </w:r>
      <w:r>
        <w:rPr>
          <w:i/>
          <w:iCs/>
        </w:rPr>
        <w:t xml:space="preserve"> </w:t>
      </w:r>
      <w:r>
        <w:rPr>
          <w:i/>
          <w:iCs/>
        </w:rPr>
        <w:t xml:space="preserve">(right).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Polarized Extremes:</w:t>
      </w:r>
      <w:r>
        <w:t xml:space="preserve"> </w:t>
      </w:r>
      <w:r>
        <w:t xml:space="preserve">French cuisine (x = 3.06) is viewed as the most</w:t>
      </w:r>
      <w:r>
        <w:t xml:space="preserve"> </w:t>
      </w:r>
      <w:r>
        <w:t xml:space="preserve">“Professional”</w:t>
      </w:r>
      <w:r>
        <w:t xml:space="preserve"> </w:t>
      </w:r>
      <w:r>
        <w:t xml:space="preserve">cuisine by far, but it is deeply polarized (y = -0.98). Conversely, Italian (x = -0.70) and Mexican (x = -1.33) lean domestic/elder, but are the most highly polarized in the dataset (y = -1.10). This indicates fierce cultural disagreement about how these globally ubiquitous foods should be produced.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High-Consensus Middle:</w:t>
      </w:r>
      <w:r>
        <w:t xml:space="preserve"> </w:t>
      </w:r>
      <w:r>
        <w:t xml:space="preserve">Cuisines like Ethiopian, Pakistani, and Lebanese sit near the middle of the x-axis but feature the highest consensus (y ≈ 0.50). Because they are less universally ubiquitous in the US context, respondents agree more uniformly on their production norms.</w:t>
      </w:r>
    </w:p>
    <w:p>
      <w:pPr>
        <w:pStyle w:val="CaptionedFigure"/>
      </w:pPr>
      <w:r>
        <w:drawing>
          <wp:inline>
            <wp:extent cx="5334000" cy="4267200"/>
            <wp:effectExtent b="0" l="0" r="0" t="0"/>
            <wp:docPr descr="Cuisine 2D Consensus Plot" title="" id="10" name="Picture"/>
            <a:graphic>
              <a:graphicData uri="http://schemas.openxmlformats.org/drawingml/2006/picture">
                <pic:pic>
                  <pic:nvPicPr>
                    <pic:cNvPr descr="Plots/cuisine-acat-multilevel/genre_2d_consensus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Cuisine 2D Consensus Plot</w:t>
      </w:r>
    </w:p>
    <w:bookmarkEnd w:id="12"/>
    <w:bookmarkStart w:id="16" w:name="music-taste-like-vs.-dislike"/>
    <w:p>
      <w:pPr>
        <w:pStyle w:val="Heading2"/>
      </w:pPr>
      <w:r>
        <w:t xml:space="preserve">2. Music Taste (Like vs. Dislike)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Identity Polarizers:</w:t>
      </w:r>
      <w:r>
        <w:t xml:space="preserve"> </w:t>
      </w:r>
      <w:r>
        <w:t xml:space="preserve">Rap (x = -1.66) and Heavy Metal (x = -3.07) are the most intensely polarizing genres in the entire project (y = -1.26 and -1.25, respectively). These are high-passion, identity-driven genres where listeners are strictly divided into</w:t>
      </w:r>
      <w:r>
        <w:t xml:space="preserve"> </w:t>
      </w:r>
      <w:r>
        <w:t xml:space="preserve">“love it”</w:t>
      </w:r>
      <w:r>
        <w:t xml:space="preserve"> </w:t>
      </w:r>
      <w:r>
        <w:t xml:space="preserve">or</w:t>
      </w:r>
      <w:r>
        <w:t xml:space="preserve"> </w:t>
      </w:r>
      <w:r>
        <w:t xml:space="preserve">“hate it”</w:t>
      </w:r>
      <w:r>
        <w:t xml:space="preserve"> </w:t>
      </w:r>
      <w:r>
        <w:t xml:space="preserve">camps.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“Safe”</w:t>
      </w:r>
      <w:r>
        <w:rPr>
          <w:b/>
          <w:bCs/>
        </w:rPr>
        <w:t xml:space="preserve"> </w:t>
      </w:r>
      <w:r>
        <w:rPr>
          <w:b/>
          <w:bCs/>
        </w:rPr>
        <w:t xml:space="preserve">Consensus:</w:t>
      </w:r>
      <w:r>
        <w:t xml:space="preserve"> </w:t>
      </w:r>
      <w:r>
        <w:t xml:space="preserve">Bluegrass, Folk, and Swing generate the highest consensus. They are mildly disliked on average, but almost everyone agrees on them—likely because they are non-offensive heritage genres that don’t trigger intense aesthetic tribalism.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Classic Rock Anomaly:</w:t>
      </w:r>
      <w:r>
        <w:t xml:space="preserve"> </w:t>
      </w:r>
      <w:r>
        <w:t xml:space="preserve">Classic Rock is uniquely fascinating; it is the most universally liked genre (x = +4.63) but is still highly polarized (y = -0.62). This implies a floor effect: almost nobody hates it, but the variance between</w:t>
      </w:r>
      <w:r>
        <w:t xml:space="preserve"> </w:t>
      </w:r>
      <w:r>
        <w:t xml:space="preserve">“it’s okay”</w:t>
      </w:r>
      <w:r>
        <w:t xml:space="preserve"> </w:t>
      </w:r>
      <w:r>
        <w:t xml:space="preserve">and</w:t>
      </w:r>
      <w:r>
        <w:t xml:space="preserve"> </w:t>
      </w:r>
      <w:r>
        <w:t xml:space="preserve">“it’s the greatest music ever”</w:t>
      </w:r>
      <w:r>
        <w:t xml:space="preserve"> </w:t>
      </w:r>
      <w:r>
        <w:t xml:space="preserve">is massive.</w:t>
      </w:r>
    </w:p>
    <w:p>
      <w:pPr>
        <w:pStyle w:val="CaptionedFigure"/>
      </w:pPr>
      <w:r>
        <w:drawing>
          <wp:inline>
            <wp:extent cx="5334000" cy="4267200"/>
            <wp:effectExtent b="0" l="0" r="0" t="0"/>
            <wp:docPr descr="Music 2D Consensus Plot" title="" id="14" name="Picture"/>
            <a:graphic>
              <a:graphicData uri="http://schemas.openxmlformats.org/drawingml/2006/picture">
                <pic:pic>
                  <pic:nvPicPr>
                    <pic:cNvPr descr="Plots/music-acat-multilevel/genre_2d_consensus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Music 2D Consensus Plot</w:t>
      </w:r>
    </w:p>
    <w:bookmarkEnd w:id="16"/>
    <w:bookmarkStart w:id="20" w:name="television-taste"/>
    <w:p>
      <w:pPr>
        <w:pStyle w:val="Heading2"/>
      </w:pPr>
      <w:r>
        <w:t xml:space="preserve">3. Television Taste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Broad Appeal = Consensus:</w:t>
      </w:r>
      <w:r>
        <w:t xml:space="preserve"> </w:t>
      </w:r>
      <w:r>
        <w:t xml:space="preserve">TV shows the clearest relationship between broad-market appeal and consensus. Mainstream genres like Action and Drama are both highly liked and enjoy high consensus.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Fandom Effect:</w:t>
      </w:r>
      <w:r>
        <w:t xml:space="preserve"> </w:t>
      </w:r>
      <w:r>
        <w:t xml:space="preserve">The most polarized TV genres are Horror (y = -0.80), Sports (y = -0.67), and Sci-Fi (y = -0.54). Much like Rap and Metal in music, these genres rely on dedicated, fanatic audiences while actively alienating viewers outside the fandom.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Mundane Consensus:</w:t>
      </w:r>
      <w:r>
        <w:t xml:space="preserve"> </w:t>
      </w:r>
      <w:r>
        <w:t xml:space="preserve">Genres like Game Shows and Talk Shows are mildly disliked but boast very high consensus. They are the background noise of television, generating uniform, mild distaste rather than passionate hatred.</w:t>
      </w:r>
    </w:p>
    <w:p>
      <w:pPr>
        <w:pStyle w:val="CaptionedFigure"/>
      </w:pPr>
      <w:r>
        <w:drawing>
          <wp:inline>
            <wp:extent cx="5334000" cy="4267200"/>
            <wp:effectExtent b="0" l="0" r="0" t="0"/>
            <wp:docPr descr="TV 2D Consensus Plot" title="" id="18" name="Picture"/>
            <a:graphic>
              <a:graphicData uri="http://schemas.openxmlformats.org/drawingml/2006/picture">
                <pic:pic>
                  <pic:nvPicPr>
                    <pic:cNvPr descr="Plots/tv-acat-multilevel/genre_2d_consensus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TV 2D Consensus Plot</w:t>
      </w:r>
    </w:p>
    <w:bookmarkEnd w:id="20"/>
    <w:bookmarkStart w:id="24" w:name="movie-taste"/>
    <w:p>
      <w:pPr>
        <w:pStyle w:val="Heading2"/>
      </w:pPr>
      <w:r>
        <w:t xml:space="preserve">4. Movie Taste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Polarized Auteur Genres:</w:t>
      </w:r>
      <w:r>
        <w:t xml:space="preserve"> </w:t>
      </w:r>
      <w:r>
        <w:t xml:space="preserve">Horror again proves to be deeply polarizing (y = -0.64), alongside Musicals (y = -0.26) and Romance. These genres require a specific aesthetic buy-in from the viewer that fractures audiences.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Blockbuster Consensus:</w:t>
      </w:r>
      <w:r>
        <w:t xml:space="preserve"> </w:t>
      </w:r>
      <w:r>
        <w:t xml:space="preserve">Movie audiences agree strongly on Action, Drama, and Crime (y &gt; 0.30), which also happen to be highly liked. These represent the standard narrative backbone of Hollywood, producing highly uniform, agreeable audience reactions.</w:t>
      </w:r>
    </w:p>
    <w:p>
      <w:pPr>
        <w:pStyle w:val="CaptionedFigure"/>
      </w:pPr>
      <w:r>
        <w:drawing>
          <wp:inline>
            <wp:extent cx="5334000" cy="4267200"/>
            <wp:effectExtent b="0" l="0" r="0" t="0"/>
            <wp:docPr descr="Movie 2D Consensus Plot" title="" id="22" name="Picture"/>
            <a:graphic>
              <a:graphicData uri="http://schemas.openxmlformats.org/drawingml/2006/picture">
                <pic:pic>
                  <pic:nvPicPr>
                    <pic:cNvPr descr="Plots/mov-acat-multilevel/genre_2d_consensus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Movie 2D Consensus Plot</w:t>
      </w:r>
    </w:p>
    <w:bookmarkEnd w:id="24"/>
    <w:bookmarkStart w:id="25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When looking at the plots side-by-side,</w:t>
      </w:r>
      <w:r>
        <w:t xml:space="preserve"> </w:t>
      </w:r>
      <w:r>
        <w:rPr>
          <w:b/>
          <w:bCs/>
        </w:rPr>
        <w:t xml:space="preserve">Music and Cuisine exhibit much deeper vertical variance (polarization) than TV and Movies.</w:t>
      </w:r>
      <w:r>
        <w:t xml:space="preserve"> </w:t>
      </w:r>
      <w:r>
        <w:t xml:space="preserve">People disagree far more vehemently about what music they identify with and how their food should be cooked than they do about what to watch on a screen. Screens drive consensus; food and music drive cultural tribalism.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1" Target="media/rId21.png" /><Relationship Type="http://schemas.openxmlformats.org/officeDocument/2006/relationships/image" Id="rId13" Target="media/rId13.png" /><Relationship Type="http://schemas.openxmlformats.org/officeDocument/2006/relationships/image" Id="rId17" Target="media/rId1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Cross-Domain 2D Consensus Analysis</dc:title>
  <dc:creator>Analysis Report</dc:creator>
  <cp:keywords/>
  <dcterms:created xsi:type="dcterms:W3CDTF">2026-08-13T14:55:49Z</dcterms:created>
  <dcterms:modified xsi:type="dcterms:W3CDTF">2026-08-13T14:55:49Z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