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This paper proposes an approach to measuring complex tastes in data that include preferences, engagement, and evaluations of the same set of objects, whether genre categories or specific cultural objects. I take a Geometric Data Analysis (GDA) approach based on Multiple Factor Analysis (MFA). The method lets us answer concrete substantive questions about complex tastes, including whether preferences, engagement, and evaluations are equally potent determinants of complex tastes, and whether some complex taste dimensions relate more or less to others. In addition, the method captures the </w:t>
      </w:r>
      <w:r w:rsidDel="00000000" w:rsidR="00000000" w:rsidRPr="00000000">
        <w:rPr>
          <w:i w:val="1"/>
          <w:iCs w:val="1"/>
          <w:rtl w:val="0"/>
        </w:rPr>
        <w:t xml:space="preserve">duality of complex tastes</w:t>
      </w:r>
      <w:r w:rsidDel="00000000" w:rsidR="00000000" w:rsidRPr="00000000">
        <w:rPr>
          <w:rtl w:val="0"/>
        </w:rPr>
        <w:t xml:space="preserve">: individuals are more or less likely to be sources of complex tastes (some individuals have simple tastes, others more complex ones), and genres/objects are more or less likely to be targets (with some genres being more likely to have simple versus complex taste profiles). I demonstrate the approach's utility using data on Americans' complex tastes for twenty musical genres collected circa 2012.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Sans" w:cs="Alegreya Sans" w:eastAsia="Alegreya Sans" w:hAnsi="Alegreya Sans"/>
        <w:color w:val="222222"/>
        <w:sz w:val="24"/>
        <w:szCs w:val="24"/>
        <w:highlight w:val="white"/>
        <w:lang w:val="en"/>
      </w:rPr>
    </w:rPrDefault>
    <w:pPrDefault>
      <w:pPr>
        <w:widowControl w:val="0"/>
        <w:pBdr>
          <w:top w:color="auto" w:space="0" w:sz="0" w:val="none"/>
          <w:left w:color="auto" w:space="0" w:sz="0" w:val="none"/>
          <w:bottom w:color="auto" w:space="0" w:sz="0" w:val="none"/>
          <w:right w:color="auto" w:space="0" w:sz="0" w:val="none"/>
          <w:between w:color="auto" w:space="0" w:sz="0" w:val="none"/>
        </w:pBd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60" w:before="300" w:lineRule="auto"/>
      <w:ind w:firstLine="0"/>
      <w:jc w:val="left"/>
    </w:pPr>
    <w:rPr>
      <w:color w:val="943634"/>
      <w:sz w:val="32"/>
      <w:szCs w:val="32"/>
    </w:rPr>
  </w:style>
  <w:style w:type="paragraph" w:styleId="Heading2">
    <w:name w:val="heading 2"/>
    <w:basedOn w:val="Normal"/>
    <w:next w:val="Normal"/>
    <w:pPr>
      <w:pageBreakBefore w:val="0"/>
      <w:spacing w:before="200" w:lineRule="auto"/>
      <w:ind w:firstLine="0"/>
      <w:jc w:val="left"/>
    </w:pPr>
    <w:rPr>
      <w:color w:val="943634"/>
      <w:sz w:val="28"/>
      <w:szCs w:val="28"/>
    </w:rPr>
  </w:style>
  <w:style w:type="paragraph" w:styleId="Heading3">
    <w:name w:val="heading 3"/>
    <w:basedOn w:val="Normal"/>
    <w:next w:val="Normal"/>
    <w:pPr>
      <w:keepNext w:val="1"/>
      <w:keepLines w:val="1"/>
      <w:pageBreakBefore w:val="0"/>
      <w:spacing w:before="60" w:lineRule="auto"/>
      <w:ind w:firstLine="0"/>
      <w:jc w:val="left"/>
    </w:pPr>
    <w:rPr>
      <w:i w:val="1"/>
      <w:iCs w:val="1"/>
      <w:color w:val="943634"/>
    </w:rPr>
  </w:style>
  <w:style w:type="paragraph" w:styleId="Heading4">
    <w:name w:val="heading 4"/>
    <w:basedOn w:val="Normal"/>
    <w:next w:val="Normal"/>
    <w:pPr>
      <w:pageBreakBefore w:val="0"/>
      <w:spacing w:after="200" w:before="200" w:line="240" w:lineRule="auto"/>
      <w:ind w:firstLine="0"/>
    </w:pPr>
    <w:rPr>
      <w:sz w:val="22"/>
      <w:szCs w:val="22"/>
    </w:rPr>
  </w:style>
  <w:style w:type="paragraph" w:styleId="Heading5">
    <w:name w:val="heading 5"/>
    <w:basedOn w:val="Normal"/>
    <w:next w:val="Normal"/>
    <w:pPr>
      <w:keepNext w:val="1"/>
      <w:keepLines w:val="1"/>
      <w:spacing w:after="0" w:before="0" w:line="240" w:lineRule="auto"/>
    </w:pPr>
    <w:rPr>
      <w:sz w:val="20"/>
      <w:szCs w:val="20"/>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943634"/>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