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pStyle w:val="FirstParagraph"/>
      </w:pPr>
      <w:r>
        <w:rPr>
          <w:bCs/>
          <w:b/>
        </w:rPr>
        <w:t xml:space="preserve">Stay, React, or Conform? Examining Social Influence Effects on Aesthetic Judgments</w:t>
      </w:r>
    </w:p>
    <w:p>
      <w:pPr>
        <w:pStyle w:val="BodyText"/>
      </w:pPr>
      <w:r>
        <w:t xml:space="preserve">Omar Lizardo &amp; Sara Skiles —</w:t>
      </w:r>
      <w:r>
        <w:t xml:space="preserve"> </w:t>
      </w:r>
      <w:r>
        <w:rPr>
          <w:iCs/>
          <w:i/>
        </w:rPr>
        <w:t xml:space="preserve">Poetics</w:t>
      </w:r>
      <w:r>
        <w:t xml:space="preserve"> </w:t>
      </w:r>
      <w:r>
        <w:t xml:space="preserve">(POETICS-D-26-00490, Revision 1)</w:t>
      </w:r>
    </w:p>
    <w:p>
      <w:pPr>
        <w:numPr>
          <w:ilvl w:val="0"/>
          <w:numId w:val="1001"/>
        </w:numPr>
        <w:pStyle w:val="Compact"/>
      </w:pPr>
      <w:r>
        <w:t xml:space="preserve">Survey experiment tests how others’ views causally shape individual taste judgments</w:t>
      </w:r>
    </w:p>
    <w:p>
      <w:pPr>
        <w:numPr>
          <w:ilvl w:val="0"/>
          <w:numId w:val="1001"/>
        </w:numPr>
        <w:pStyle w:val="Compact"/>
      </w:pPr>
      <w:r>
        <w:t xml:space="preserve">Seeing an artwork a second time raises liking it, even with no feedback from others</w:t>
      </w:r>
    </w:p>
    <w:p>
      <w:pPr>
        <w:numPr>
          <w:ilvl w:val="0"/>
          <w:numId w:val="1001"/>
        </w:numPr>
        <w:pStyle w:val="Compact"/>
      </w:pPr>
      <w:r>
        <w:t xml:space="preserve">News that others dislike an artwork erases this boost; praise adds nothing extra</w:t>
      </w:r>
    </w:p>
    <w:p>
      <w:pPr>
        <w:numPr>
          <w:ilvl w:val="0"/>
          <w:numId w:val="1001"/>
        </w:numPr>
        <w:pStyle w:val="Compact"/>
      </w:pPr>
      <w:r>
        <w:t xml:space="preserve">Highly educated people devalue an artwork after learning working-class fans like it</w:t>
      </w:r>
    </w:p>
    <w:p>
      <w:pPr>
        <w:numPr>
          <w:ilvl w:val="0"/>
          <w:numId w:val="1001"/>
        </w:numPr>
        <w:pStyle w:val="Compact"/>
      </w:pPr>
      <w:r>
        <w:t xml:space="preserve">People whose education and class identity diverge conform most to others’ tastes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cp:keywords/>
  <dcterms:created xsi:type="dcterms:W3CDTF">2026-10-12T15:37:16Z</dcterms:created>
  <dcterms:modified xsi:type="dcterms:W3CDTF">2026-10-12T15:37:16Z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