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836"/>
        <w:gridCol w:w="2715"/>
        <w:gridCol w:w="2630"/>
        <w:gridCol w:w="2756"/>
      </w:tblGrid>
      <w:tr w:rsidR="00277A79" w:rsidRPr="00F561A6" w:rsidTr="003C5D58">
        <w:tc>
          <w:tcPr>
            <w:tcW w:w="5551" w:type="dxa"/>
            <w:gridSpan w:val="2"/>
          </w:tcPr>
          <w:p w:rsidR="00277A79" w:rsidRPr="00F561A6"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Тегін курсқа</w:t>
            </w:r>
            <w:r w:rsidR="00E00042" w:rsidRPr="00F561A6">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${number} келісім</w:t>
            </w:r>
          </w:p>
          <w:p w:rsidR="00277A79" w:rsidRPr="00F561A6" w:rsidRDefault="00277A79">
            <w:pPr>
              <w:spacing w:after="0" w:line="240" w:lineRule="auto"/>
              <w:jc w:val="center"/>
              <w:rPr>
                <w:rFonts w:ascii="Times New Roman" w:eastAsia="Times New Roman" w:hAnsi="Times New Roman" w:cs="Times New Roman"/>
                <w:b/>
                <w:sz w:val="24"/>
                <w:szCs w:val="24"/>
              </w:rPr>
            </w:pPr>
          </w:p>
          <w:p w:rsidR="00E00042" w:rsidRPr="00F561A6"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F561A6" w:rsidRDefault="00F561A6">
            <w:pPr>
              <w:tabs>
                <w:tab w:val="left" w:pos="5109"/>
              </w:tabs>
              <w:spacing w:after="0" w:line="240" w:lineRule="auto"/>
              <w:ind w:right="34"/>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Нұр-Сұлтан қаласы</w:t>
            </w:r>
          </w:p>
          <w:p w:rsidR="00277A79" w:rsidRPr="00F561A6" w:rsidRDefault="00F561A6" w:rsidP="00E00042">
            <w:pPr>
              <w:tabs>
                <w:tab w:val="left" w:pos="5109"/>
              </w:tabs>
              <w:spacing w:after="0" w:line="240" w:lineRule="auto"/>
              <w:ind w:right="34"/>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t xml:space="preserve">${year} жылғы ${month} «${day}» </w:t>
            </w:r>
          </w:p>
          <w:p w:rsidR="00E00042" w:rsidRPr="00F561A6" w:rsidRDefault="00E00042">
            <w:pPr>
              <w:tabs>
                <w:tab w:val="left" w:pos="5109"/>
              </w:tabs>
              <w:spacing w:after="0" w:line="240" w:lineRule="auto"/>
              <w:ind w:right="34"/>
              <w:jc w:val="both"/>
              <w:rPr>
                <w:rFonts w:ascii="Times New Roman" w:eastAsia="Times New Roman" w:hAnsi="Times New Roman" w:cs="Times New Roman"/>
                <w:sz w:val="24"/>
                <w:szCs w:val="24"/>
                <w:lang w:val="ru-RU"/>
              </w:rPr>
            </w:pPr>
            <w:bookmarkStart w:id="0" w:name="_heading=h.gjdgxs" w:colFirst="0" w:colLast="0"/>
            <w:bookmarkEnd w:id="0"/>
          </w:p>
          <w:p w:rsidR="00277A79" w:rsidRPr="00F561A6" w:rsidRDefault="00F561A6">
            <w:pPr>
              <w:tabs>
                <w:tab w:val="left" w:pos="5109"/>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F561A6">
              <w:rPr>
                <w:rFonts w:ascii="Times New Roman" w:eastAsia="Times New Roman" w:hAnsi="Times New Roman" w:cs="Times New Roman"/>
                <w:b/>
                <w:sz w:val="24"/>
                <w:szCs w:val="24"/>
              </w:rPr>
              <w:t>«ЕРДО» АҚ</w:t>
            </w:r>
            <w:r w:rsidRPr="00F561A6">
              <w:rPr>
                <w:rFonts w:ascii="Times New Roman" w:eastAsia="Times New Roman" w:hAnsi="Times New Roman" w:cs="Times New Roman"/>
                <w:sz w:val="24"/>
                <w:szCs w:val="24"/>
              </w:rPr>
              <w:t xml:space="preserve"> деп аталатын,</w:t>
            </w:r>
            <w:r w:rsidRPr="00F561A6">
              <w:rPr>
                <w:rFonts w:ascii="Times New Roman" w:eastAsia="Times New Roman" w:hAnsi="Times New Roman" w:cs="Times New Roman"/>
              </w:rPr>
              <w:t xml:space="preserve"> </w:t>
            </w:r>
            <w:r w:rsidRPr="00F561A6">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w:t>
            </w:r>
            <w:r w:rsidR="004B3F3F" w:rsidRPr="004B3F3F">
              <w:rPr>
                <w:rFonts w:ascii="Times New Roman" w:eastAsia="Times New Roman" w:hAnsi="Times New Roman" w:cs="Times New Roman"/>
                <w:sz w:val="24"/>
                <w:szCs w:val="24"/>
                <w:lang w:val="ru-RU"/>
              </w:rPr>
              <w:t>_</w:t>
            </w:r>
            <w:proofErr w:type="spellStart"/>
            <w:r w:rsidR="004B3F3F">
              <w:rPr>
                <w:rFonts w:ascii="Times New Roman" w:eastAsia="Times New Roman" w:hAnsi="Times New Roman" w:cs="Times New Roman"/>
                <w:sz w:val="24"/>
                <w:szCs w:val="24"/>
                <w:lang w:val="en-US"/>
              </w:rPr>
              <w:t>kk</w:t>
            </w:r>
            <w:proofErr w:type="spellEnd"/>
            <w:r w:rsidRPr="00F561A6">
              <w:rPr>
                <w:rFonts w:ascii="Times New Roman" w:eastAsia="Times New Roman" w:hAnsi="Times New Roman" w:cs="Times New Roman"/>
                <w:sz w:val="24"/>
                <w:szCs w:val="24"/>
              </w:rPr>
              <w:t xml:space="preserve">} негізінде әрекет ететін ${type_of_ownership} «${company_name}», бұдан әрі </w:t>
            </w:r>
            <w:r w:rsidRPr="00F561A6">
              <w:rPr>
                <w:rFonts w:ascii="Times New Roman" w:eastAsia="Times New Roman" w:hAnsi="Times New Roman" w:cs="Times New Roman"/>
                <w:b/>
                <w:sz w:val="24"/>
                <w:szCs w:val="24"/>
              </w:rPr>
              <w:t>«Автор»</w:t>
            </w:r>
            <w:r w:rsidRPr="00F561A6">
              <w:rPr>
                <w:rFonts w:ascii="Times New Roman" w:eastAsia="Times New Roman" w:hAnsi="Times New Roman" w:cs="Times New Roman"/>
                <w:sz w:val="24"/>
                <w:szCs w:val="24"/>
              </w:rPr>
              <w:t xml:space="preserve"> деп аталатын, екінші жағынан, ${position_kk} ${fio_director} атынан, бірлесіп </w:t>
            </w:r>
            <w:r w:rsidRPr="00F561A6">
              <w:rPr>
                <w:rFonts w:ascii="Times New Roman" w:eastAsia="Times New Roman" w:hAnsi="Times New Roman" w:cs="Times New Roman"/>
                <w:b/>
                <w:sz w:val="24"/>
                <w:szCs w:val="24"/>
              </w:rPr>
              <w:t>«Тараптар»</w:t>
            </w:r>
            <w:r w:rsidRPr="00F561A6">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Соглашение № ${number}</w:t>
            </w:r>
          </w:p>
          <w:p w:rsidR="00277A79" w:rsidRPr="00F561A6"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F561A6">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F561A6">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F561A6"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F561A6" w:rsidRDefault="00F561A6">
            <w:pPr>
              <w:spacing w:after="0" w:line="240" w:lineRule="auto"/>
              <w:ind w:firstLine="142"/>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город Нур-Султан</w:t>
            </w:r>
          </w:p>
          <w:p w:rsidR="00277A79" w:rsidRPr="00F561A6" w:rsidRDefault="00F561A6">
            <w:pPr>
              <w:spacing w:after="0" w:line="240" w:lineRule="auto"/>
              <w:ind w:firstLine="142"/>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«${day}» ${month} ${year} года </w:t>
            </w:r>
          </w:p>
          <w:p w:rsidR="00277A79" w:rsidRPr="00F561A6" w:rsidRDefault="00277A79">
            <w:pPr>
              <w:spacing w:after="0" w:line="240" w:lineRule="auto"/>
              <w:ind w:firstLine="142"/>
              <w:jc w:val="both"/>
              <w:rPr>
                <w:rFonts w:ascii="Times New Roman" w:eastAsia="Times New Roman" w:hAnsi="Times New Roman" w:cs="Times New Roman"/>
                <w:sz w:val="24"/>
                <w:szCs w:val="24"/>
              </w:rPr>
            </w:pPr>
          </w:p>
          <w:p w:rsidR="00277A79" w:rsidRPr="00F561A6"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F561A6">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F561A6">
              <w:rPr>
                <w:rFonts w:ascii="Times New Roman" w:eastAsia="Times New Roman" w:hAnsi="Times New Roman" w:cs="Times New Roman"/>
                <w:b/>
                <w:sz w:val="24"/>
                <w:szCs w:val="24"/>
              </w:rPr>
              <w:t>АО «ЦРТР»</w:t>
            </w:r>
            <w:r w:rsidRPr="00F561A6">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 «${company_name}» в лице ${position_ru} выступает ${fio_director}, действующий (ая) на основании ${base</w:t>
            </w:r>
            <w:r w:rsidR="004B3F3F" w:rsidRPr="004B3F3F">
              <w:rPr>
                <w:rFonts w:ascii="Times New Roman" w:eastAsia="Times New Roman" w:hAnsi="Times New Roman" w:cs="Times New Roman"/>
                <w:sz w:val="24"/>
                <w:szCs w:val="24"/>
                <w:lang w:val="ru-RU"/>
              </w:rPr>
              <w:t>_</w:t>
            </w:r>
            <w:proofErr w:type="spellStart"/>
            <w:r w:rsidR="004B3F3F">
              <w:rPr>
                <w:rFonts w:ascii="Times New Roman" w:eastAsia="Times New Roman" w:hAnsi="Times New Roman" w:cs="Times New Roman"/>
                <w:sz w:val="24"/>
                <w:szCs w:val="24"/>
                <w:lang w:val="en-US"/>
              </w:rPr>
              <w:t>ru</w:t>
            </w:r>
            <w:proofErr w:type="spellEnd"/>
            <w:r w:rsidRPr="00F561A6">
              <w:rPr>
                <w:rFonts w:ascii="Times New Roman" w:eastAsia="Times New Roman" w:hAnsi="Times New Roman" w:cs="Times New Roman"/>
                <w:sz w:val="24"/>
                <w:szCs w:val="24"/>
              </w:rPr>
              <w:t xml:space="preserve">}, именуемый(-ая) в дальнейшем </w:t>
            </w:r>
            <w:r w:rsidRPr="00F561A6">
              <w:rPr>
                <w:rFonts w:ascii="Times New Roman" w:eastAsia="Times New Roman" w:hAnsi="Times New Roman" w:cs="Times New Roman"/>
                <w:b/>
                <w:sz w:val="24"/>
                <w:szCs w:val="24"/>
              </w:rPr>
              <w:t>«Автор»</w:t>
            </w:r>
            <w:r w:rsidRPr="00F561A6">
              <w:rPr>
                <w:rFonts w:ascii="Times New Roman" w:eastAsia="Times New Roman" w:hAnsi="Times New Roman" w:cs="Times New Roman"/>
                <w:sz w:val="24"/>
                <w:szCs w:val="24"/>
              </w:rPr>
              <w:t xml:space="preserve">, с другой стороны, совместно именуемые как </w:t>
            </w:r>
            <w:r w:rsidRPr="00F561A6">
              <w:rPr>
                <w:rFonts w:ascii="Times New Roman" w:eastAsia="Times New Roman" w:hAnsi="Times New Roman" w:cs="Times New Roman"/>
                <w:b/>
                <w:sz w:val="24"/>
                <w:szCs w:val="24"/>
              </w:rPr>
              <w:t>«Стороны»</w:t>
            </w:r>
            <w:r w:rsidRPr="00F561A6">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1. Келісімнің мәні</w:t>
            </w:r>
          </w:p>
        </w:tc>
        <w:tc>
          <w:tcPr>
            <w:tcW w:w="5386"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1. Предмет Соглашения</w:t>
            </w:r>
          </w:p>
        </w:tc>
      </w:tr>
      <w:tr w:rsidR="00277A79" w:rsidRPr="00F561A6" w:rsidTr="003C5D58">
        <w:tc>
          <w:tcPr>
            <w:tcW w:w="5551" w:type="dxa"/>
            <w:gridSpan w:val="2"/>
          </w:tcPr>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1.1. </w:t>
            </w:r>
            <w:r w:rsidR="00F561A6" w:rsidRPr="00F561A6">
              <w:rPr>
                <w:rFonts w:ascii="Times New Roman" w:eastAsia="Times New Roman" w:hAnsi="Times New Roman" w:cs="Times New Roman"/>
                <w:sz w:val="24"/>
                <w:szCs w:val="24"/>
              </w:rPr>
              <w:t>Осы Келісімнің мәні «ЕРДО»</w:t>
            </w:r>
            <w:r w:rsidRPr="00F561A6">
              <w:rPr>
                <w:rFonts w:ascii="Times New Roman" w:eastAsia="Times New Roman" w:hAnsi="Times New Roman" w:cs="Times New Roman"/>
                <w:sz w:val="24"/>
                <w:szCs w:val="24"/>
              </w:rPr>
              <w:t xml:space="preserve"> АҚ-ның </w:t>
            </w:r>
            <w:r w:rsidR="00F561A6" w:rsidRPr="00F561A6">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1.2. </w:t>
            </w:r>
            <w:r w:rsidR="00F561A6" w:rsidRPr="00F561A6">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 xml:space="preserve">1.3. </w:t>
            </w:r>
            <w:r w:rsidR="00F561A6" w:rsidRPr="00F561A6">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w:t>
            </w:r>
            <w:r w:rsidR="00F561A6" w:rsidRPr="00F561A6">
              <w:rPr>
                <w:rFonts w:ascii="Times New Roman" w:eastAsia="Times New Roman" w:hAnsi="Times New Roman" w:cs="Times New Roman"/>
                <w:sz w:val="24"/>
                <w:szCs w:val="24"/>
              </w:rPr>
              <w:lastRenderedPageBreak/>
              <w:t>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F561A6"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lastRenderedPageBreak/>
              <w:t xml:space="preserve">1.1. </w:t>
            </w:r>
            <w:r w:rsidR="00F561A6" w:rsidRPr="00F561A6">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F561A6">
              <w:rPr>
                <w:rFonts w:ascii="Times New Roman" w:eastAsia="Times New Roman" w:hAnsi="Times New Roman" w:cs="Times New Roman"/>
                <w:sz w:val="24"/>
                <w:szCs w:val="24"/>
              </w:rPr>
              <w:t>щимся на безвозмездной основе.</w:t>
            </w:r>
          </w:p>
          <w:p w:rsidR="00277A79" w:rsidRPr="00F561A6"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w:t>
            </w:r>
            <w:r w:rsidRPr="00F561A6">
              <w:rPr>
                <w:rFonts w:ascii="Times New Roman" w:eastAsia="Times New Roman" w:hAnsi="Times New Roman" w:cs="Times New Roman"/>
                <w:sz w:val="24"/>
                <w:szCs w:val="24"/>
                <w:lang w:val="ru-RU"/>
              </w:rPr>
              <w:t xml:space="preserve"> </w:t>
            </w:r>
            <w:r w:rsidR="00F561A6" w:rsidRPr="00F561A6">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F561A6"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F561A6">
              <w:rPr>
                <w:rFonts w:ascii="Times New Roman" w:hAnsi="Times New Roman" w:cs="Times New Roman"/>
                <w:sz w:val="24"/>
                <w:szCs w:val="24"/>
                <w:lang w:val="ru-RU"/>
              </w:rPr>
              <w:t xml:space="preserve">1.3. </w:t>
            </w:r>
            <w:r w:rsidR="00F561A6" w:rsidRPr="00F561A6">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w:t>
            </w:r>
            <w:r w:rsidR="00F561A6" w:rsidRPr="00F561A6">
              <w:rPr>
                <w:rFonts w:ascii="Times New Roman" w:eastAsia="Times New Roman" w:hAnsi="Times New Roman" w:cs="Times New Roman"/>
                <w:sz w:val="24"/>
                <w:szCs w:val="24"/>
              </w:rPr>
              <w:lastRenderedPageBreak/>
              <w:t>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F561A6" w:rsidTr="003C5D58">
        <w:tc>
          <w:tcPr>
            <w:tcW w:w="5551" w:type="dxa"/>
            <w:gridSpan w:val="2"/>
          </w:tcPr>
          <w:p w:rsidR="00277A79" w:rsidRPr="00F561A6"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F561A6">
              <w:rPr>
                <w:rFonts w:ascii="Times New Roman" w:hAnsi="Times New Roman" w:cs="Times New Roman"/>
                <w:b/>
                <w:sz w:val="24"/>
                <w:szCs w:val="24"/>
              </w:rPr>
              <w:lastRenderedPageBreak/>
              <w:t xml:space="preserve">2. </w:t>
            </w:r>
            <w:r w:rsidR="00F561A6" w:rsidRPr="00F561A6">
              <w:rPr>
                <w:rFonts w:ascii="Times New Roman" w:hAnsi="Times New Roman" w:cs="Times New Roman"/>
                <w:b/>
                <w:sz w:val="24"/>
                <w:szCs w:val="24"/>
              </w:rPr>
              <w:t>Тараптардың міндеттемелері</w:t>
            </w:r>
          </w:p>
        </w:tc>
        <w:tc>
          <w:tcPr>
            <w:tcW w:w="5386" w:type="dxa"/>
            <w:gridSpan w:val="2"/>
          </w:tcPr>
          <w:p w:rsidR="00277A79" w:rsidRPr="00F561A6" w:rsidRDefault="00F561A6">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2. Обязательства Сторон</w:t>
            </w:r>
          </w:p>
        </w:tc>
      </w:tr>
      <w:tr w:rsidR="00277A79" w:rsidRPr="00F561A6" w:rsidTr="003C5D58">
        <w:tc>
          <w:tcPr>
            <w:tcW w:w="5551" w:type="dxa"/>
            <w:gridSpan w:val="2"/>
          </w:tcPr>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Автордың міндеттемелері:</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 «ЕРДО» АҚ-ның міндеттемелері:</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F561A6"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Автор обязуется:</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F561A6" w:rsidRDefault="00F561A6">
            <w:pPr>
              <w:numPr>
                <w:ilvl w:val="1"/>
                <w:numId w:val="2"/>
              </w:numPr>
              <w:pBdr>
                <w:top w:val="nil"/>
                <w:left w:val="nil"/>
                <w:bottom w:val="nil"/>
                <w:right w:val="nil"/>
                <w:between w:val="nil"/>
              </w:pBd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АО «ЦРТР» обязуется:</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F561A6"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2.4. АО «ЦРТР» вправе проверять качество оказанных Услуг.</w:t>
            </w:r>
          </w:p>
        </w:tc>
      </w:tr>
      <w:tr w:rsidR="00277A79" w:rsidRPr="00F561A6" w:rsidTr="003C5D58">
        <w:tc>
          <w:tcPr>
            <w:tcW w:w="5551" w:type="dxa"/>
            <w:gridSpan w:val="2"/>
          </w:tcPr>
          <w:p w:rsidR="00277A79" w:rsidRPr="00F561A6" w:rsidRDefault="000B446F" w:rsidP="000B446F">
            <w:pPr>
              <w:tabs>
                <w:tab w:val="left" w:pos="0"/>
                <w:tab w:val="left" w:pos="337"/>
              </w:tabs>
              <w:spacing w:after="0" w:line="240" w:lineRule="auto"/>
              <w:ind w:right="-144"/>
              <w:rPr>
                <w:rFonts w:ascii="Times New Roman" w:hAnsi="Times New Roman" w:cs="Times New Roman"/>
                <w:sz w:val="24"/>
                <w:szCs w:val="24"/>
              </w:rPr>
            </w:pPr>
            <w:r w:rsidRPr="00F561A6">
              <w:rPr>
                <w:rFonts w:ascii="Times New Roman" w:hAnsi="Times New Roman" w:cs="Times New Roman"/>
                <w:b/>
                <w:sz w:val="24"/>
                <w:szCs w:val="24"/>
                <w:lang w:val="ru-RU"/>
              </w:rPr>
              <w:t xml:space="preserve">3. </w:t>
            </w:r>
            <w:r w:rsidR="00F561A6" w:rsidRPr="00F561A6">
              <w:rPr>
                <w:rFonts w:ascii="Times New Roman" w:hAnsi="Times New Roman" w:cs="Times New Roman"/>
                <w:b/>
                <w:sz w:val="24"/>
                <w:szCs w:val="24"/>
              </w:rPr>
              <w:t>Кепілдіктер</w:t>
            </w:r>
          </w:p>
        </w:tc>
        <w:tc>
          <w:tcPr>
            <w:tcW w:w="5386" w:type="dxa"/>
            <w:gridSpan w:val="2"/>
          </w:tcPr>
          <w:p w:rsidR="00277A79" w:rsidRPr="00F561A6"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Гарантии</w:t>
            </w:r>
          </w:p>
        </w:tc>
      </w:tr>
      <w:tr w:rsidR="00277A79" w:rsidRPr="00F561A6" w:rsidTr="003C5D58">
        <w:tc>
          <w:tcPr>
            <w:tcW w:w="5551" w:type="dxa"/>
            <w:gridSpan w:val="2"/>
          </w:tcPr>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w:t>
            </w:r>
            <w:r w:rsidRPr="00F561A6">
              <w:rPr>
                <w:rFonts w:ascii="Times New Roman" w:eastAsia="Times New Roman" w:hAnsi="Times New Roman" w:cs="Times New Roman"/>
                <w:sz w:val="24"/>
                <w:szCs w:val="24"/>
              </w:rPr>
              <w:lastRenderedPageBreak/>
              <w:t>жөнінде шаралар қабылдауға тиіс.</w:t>
            </w:r>
          </w:p>
          <w:p w:rsidR="00277A79" w:rsidRPr="00F561A6"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F561A6">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w:t>
            </w:r>
            <w:r w:rsidRPr="00F561A6">
              <w:rPr>
                <w:rFonts w:ascii="Times New Roman" w:eastAsia="Times New Roman" w:hAnsi="Times New Roman" w:cs="Times New Roman"/>
                <w:sz w:val="24"/>
                <w:szCs w:val="24"/>
              </w:rPr>
              <w:lastRenderedPageBreak/>
              <w:t>«ЦРТР» в уведомлении.</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F561A6" w:rsidTr="003C5D58">
        <w:tc>
          <w:tcPr>
            <w:tcW w:w="5551" w:type="dxa"/>
            <w:gridSpan w:val="2"/>
          </w:tcPr>
          <w:p w:rsidR="00277A79" w:rsidRPr="00F561A6" w:rsidRDefault="00F561A6">
            <w:pPr>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F561A6"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4. </w:t>
            </w:r>
            <w:r w:rsidR="00F561A6" w:rsidRPr="00F561A6">
              <w:rPr>
                <w:rFonts w:ascii="Times New Roman" w:eastAsia="Times New Roman" w:hAnsi="Times New Roman" w:cs="Times New Roman"/>
                <w:b/>
                <w:sz w:val="24"/>
                <w:szCs w:val="24"/>
              </w:rPr>
              <w:t>Ответственность Сторон</w:t>
            </w:r>
          </w:p>
        </w:tc>
      </w:tr>
      <w:tr w:rsidR="00277A79" w:rsidRPr="00F561A6" w:rsidTr="003C5D58">
        <w:tc>
          <w:tcPr>
            <w:tcW w:w="5551" w:type="dxa"/>
            <w:gridSpan w:val="2"/>
          </w:tcPr>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F561A6"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F561A6"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F561A6">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F561A6">
              <w:rPr>
                <w:rFonts w:ascii="Times New Roman" w:eastAsia="Times New Roman" w:hAnsi="Times New Roman" w:cs="Times New Roman"/>
                <w:sz w:val="24"/>
                <w:szCs w:val="24"/>
              </w:rPr>
              <w:t xml:space="preserve">4.2. </w:t>
            </w:r>
            <w:bookmarkStart w:id="5" w:name="bookmark=id.tyjcwt" w:colFirst="0" w:colLast="0"/>
            <w:bookmarkEnd w:id="5"/>
            <w:r w:rsidRPr="00F561A6">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F561A6" w:rsidRDefault="00F561A6">
            <w:pPr>
              <w:spacing w:after="0" w:line="240" w:lineRule="auto"/>
              <w:ind w:firstLine="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F561A6" w:rsidRDefault="00F561A6">
            <w:pPr>
              <w:spacing w:after="0" w:line="240" w:lineRule="auto"/>
              <w:ind w:firstLine="33"/>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5. Срок действия и условия расторжения Соглашения</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5.1. Осы Келісім Тараптар қол қойған сәттен бастап күшіне енеді және ${year} жылғы 31 желтоқсанға дейін қолданылады.</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F561A6" w:rsidRDefault="00F561A6">
            <w:pPr>
              <w:spacing w:after="0" w:line="240" w:lineRule="auto"/>
              <w:ind w:firstLine="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${year} года.</w:t>
            </w:r>
          </w:p>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F561A6">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F561A6" w:rsidTr="003C5D58">
        <w:tc>
          <w:tcPr>
            <w:tcW w:w="5551" w:type="dxa"/>
            <w:gridSpan w:val="2"/>
          </w:tcPr>
          <w:p w:rsidR="00277A79" w:rsidRPr="00F561A6" w:rsidRDefault="00F561A6">
            <w:pPr>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6. Басқа шарттар</w:t>
            </w:r>
          </w:p>
        </w:tc>
        <w:tc>
          <w:tcPr>
            <w:tcW w:w="5386" w:type="dxa"/>
            <w:gridSpan w:val="2"/>
          </w:tcPr>
          <w:p w:rsidR="00277A79" w:rsidRPr="00F561A6" w:rsidRDefault="00F561A6">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6. Прочие условия</w:t>
            </w:r>
          </w:p>
        </w:tc>
      </w:tr>
      <w:tr w:rsidR="00277A79" w:rsidRPr="00F561A6" w:rsidTr="003C5D58">
        <w:tc>
          <w:tcPr>
            <w:tcW w:w="5551" w:type="dxa"/>
            <w:gridSpan w:val="2"/>
            <w:tcBorders>
              <w:bottom w:val="single" w:sz="4" w:space="0" w:color="auto"/>
            </w:tcBorders>
          </w:tcPr>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w:t>
            </w:r>
            <w:r w:rsidRPr="00F561A6">
              <w:rPr>
                <w:rFonts w:ascii="Times New Roman" w:eastAsia="Times New Roman" w:hAnsi="Times New Roman" w:cs="Times New Roman"/>
                <w:sz w:val="24"/>
                <w:szCs w:val="24"/>
              </w:rPr>
              <w:lastRenderedPageBreak/>
              <w:t>дауларды тікелей келіссөздер барысында шешу үшін барлық күш-жігерін салуы тиіс.</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F561A6"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F561A6"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F561A6"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F561A6">
              <w:rPr>
                <w:rFonts w:ascii="Times New Roman" w:eastAsia="Times New Roman" w:hAnsi="Times New Roman" w:cs="Times New Roman"/>
                <w:sz w:val="24"/>
                <w:szCs w:val="24"/>
              </w:rPr>
              <w:lastRenderedPageBreak/>
              <w:t>6</w:t>
            </w:r>
            <w:bookmarkStart w:id="8" w:name="bookmark=id.4d34og8" w:colFirst="0" w:colLast="0"/>
            <w:bookmarkEnd w:id="8"/>
            <w:r w:rsidRPr="00F561A6">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w:t>
            </w:r>
            <w:r w:rsidRPr="00F561A6">
              <w:rPr>
                <w:rFonts w:ascii="Times New Roman" w:eastAsia="Times New Roman" w:hAnsi="Times New Roman" w:cs="Times New Roman"/>
                <w:sz w:val="24"/>
                <w:szCs w:val="24"/>
              </w:rPr>
              <w:lastRenderedPageBreak/>
              <w:t xml:space="preserve">прямых переговоров все разногласия или споры, возникающие между ними по настоящему Соглашению или в связи с ним. </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F561A6"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F561A6">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F561A6" w:rsidTr="003C5D58">
        <w:trPr>
          <w:trHeight w:val="338"/>
        </w:trPr>
        <w:tc>
          <w:tcPr>
            <w:tcW w:w="5551" w:type="dxa"/>
            <w:gridSpan w:val="2"/>
            <w:tcBorders>
              <w:top w:val="single" w:sz="4" w:space="0" w:color="auto"/>
              <w:bottom w:val="single" w:sz="4" w:space="0" w:color="auto"/>
            </w:tcBorders>
          </w:tcPr>
          <w:p w:rsidR="00234932" w:rsidRPr="00F561A6"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F561A6" w:rsidRDefault="00234932" w:rsidP="008835BF">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7. Реквизиты Сторон</w:t>
            </w:r>
          </w:p>
        </w:tc>
      </w:tr>
      <w:tr w:rsidR="00234932" w:rsidRPr="00F561A6" w:rsidTr="008835BF">
        <w:trPr>
          <w:trHeight w:val="6824"/>
        </w:trPr>
        <w:tc>
          <w:tcPr>
            <w:tcW w:w="2836" w:type="dxa"/>
            <w:tcBorders>
              <w:top w:val="single" w:sz="4" w:space="0" w:color="auto"/>
              <w:right w:val="single" w:sz="4" w:space="0" w:color="auto"/>
            </w:tcBorders>
          </w:tcPr>
          <w:p w:rsidR="008835BF" w:rsidRPr="00F561A6" w:rsidRDefault="008835BF" w:rsidP="008835BF">
            <w:pPr>
              <w:spacing w:after="0" w:line="240" w:lineRule="auto"/>
              <w:ind w:left="-74"/>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«ЕҢБЕК РЕСУРСТАРЫН ДАМЫТУ ОРТАЛЫҒЫ»</w:t>
            </w:r>
          </w:p>
          <w:p w:rsidR="008835BF" w:rsidRPr="00F561A6" w:rsidRDefault="008835BF" w:rsidP="008835BF">
            <w:pPr>
              <w:spacing w:after="0" w:line="240" w:lineRule="auto"/>
              <w:ind w:left="-74"/>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АҚ </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БСН_990440000385</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ЖСК KZ926018821000754601</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«Қазақстан халық банкі» АҚ</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БСК HSBKKZKX</w:t>
            </w:r>
          </w:p>
          <w:p w:rsidR="008835BF" w:rsidRPr="00F561A6"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«ЕРДО» АҚ басқарушы директоры» Н.О.Тлеуов</w:t>
            </w: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__________________ </w:t>
            </w:r>
          </w:p>
          <w:p w:rsidR="008835BF" w:rsidRPr="00F561A6"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қолы</w:t>
            </w:r>
          </w:p>
          <w:p w:rsidR="00234932" w:rsidRPr="00F561A6"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F561A6" w:rsidRDefault="008835BF"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F561A6" w:rsidRDefault="008835BF" w:rsidP="008835BF">
            <w:pPr>
              <w:spacing w:line="240" w:lineRule="auto"/>
              <w:contextualSpacing/>
              <w:rPr>
                <w:rFonts w:ascii="Times New Roman" w:eastAsia="Times New Roman" w:hAnsi="Times New Roman" w:cs="Times New Roman"/>
                <w:b/>
                <w:sz w:val="24"/>
                <w:szCs w:val="24"/>
              </w:rPr>
            </w:pPr>
          </w:p>
          <w:p w:rsidR="008835BF" w:rsidRPr="00F561A6" w:rsidRDefault="008835BF" w:rsidP="008835BF">
            <w:pPr>
              <w:spacing w:line="240" w:lineRule="auto"/>
              <w:contextualSpacing/>
              <w:rPr>
                <w:rFonts w:ascii="Times New Roman" w:hAnsi="Times New Roman" w:cs="Times New Roman"/>
              </w:rPr>
            </w:pPr>
            <w:r w:rsidRPr="00F561A6">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Pr="00F561A6" w:rsidRDefault="008835BF" w:rsidP="008835BF">
            <w:pPr>
              <w:spacing w:after="0" w:line="240" w:lineRule="auto"/>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Автор:</w:t>
            </w:r>
          </w:p>
          <w:p w:rsidR="008835BF" w:rsidRPr="00F561A6" w:rsidRDefault="008835BF" w:rsidP="008835BF">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${type_of_ownership} «${company_name}»</w:t>
            </w:r>
          </w:p>
          <w:p w:rsidR="008835BF" w:rsidRPr="00F561A6" w:rsidRDefault="008835BF" w:rsidP="008835BF">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eastAsia="Times New Roman" w:hAnsi="Times New Roman" w:cs="Times New Roman"/>
                <w:b/>
                <w:sz w:val="24"/>
                <w:szCs w:val="24"/>
              </w:rPr>
            </w:pPr>
          </w:p>
          <w:p w:rsidR="008835BF" w:rsidRPr="00F561A6" w:rsidRDefault="008835BF" w:rsidP="008835BF">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eastAsia="Times New Roman" w:hAnsi="Times New Roman" w:cs="Times New Roman"/>
                <w:b/>
                <w:sz w:val="24"/>
                <w:szCs w:val="24"/>
              </w:rPr>
            </w:pPr>
          </w:p>
          <w:p w:rsidR="008835BF" w:rsidRPr="00F561A6" w:rsidRDefault="008835BF" w:rsidP="008835BF">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Адрес: ${legal_address}</w:t>
            </w:r>
          </w:p>
          <w:p w:rsidR="008835BF" w:rsidRPr="00F561A6" w:rsidRDefault="008835BF" w:rsidP="008835BF">
            <w:pPr>
              <w:spacing w:after="0" w:line="240" w:lineRule="auto"/>
              <w:ind w:left="-103"/>
              <w:rPr>
                <w:rFonts w:ascii="Times New Roman" w:eastAsia="Times New Roman" w:hAnsi="Times New Roman" w:cs="Times New Roman"/>
                <w:sz w:val="24"/>
                <w:szCs w:val="24"/>
              </w:rPr>
            </w:pPr>
          </w:p>
          <w:p w:rsidR="008835BF" w:rsidRPr="00F561A6" w:rsidRDefault="008835BF" w:rsidP="008835BF">
            <w:pPr>
              <w:spacing w:after="0" w:line="240" w:lineRule="auto"/>
              <w:ind w:left="-103"/>
              <w:rPr>
                <w:rFonts w:ascii="Times New Roman" w:eastAsia="Times New Roman" w:hAnsi="Times New Roman" w:cs="Times New Roman"/>
                <w:sz w:val="24"/>
                <w:szCs w:val="24"/>
              </w:rPr>
            </w:pPr>
          </w:p>
          <w:p w:rsidR="008835BF" w:rsidRPr="00F561A6" w:rsidRDefault="008835BF" w:rsidP="008835BF">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ЖСН/БСН ${iin}</w:t>
            </w:r>
          </w:p>
          <w:p w:rsidR="008835BF" w:rsidRPr="00F561A6" w:rsidRDefault="008835BF" w:rsidP="008835BF">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ЖСК</w:t>
            </w:r>
          </w:p>
          <w:p w:rsidR="008835BF" w:rsidRPr="00F561A6" w:rsidRDefault="008835BF" w:rsidP="008835BF">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KZ ${iik} </w:t>
            </w:r>
          </w:p>
          <w:p w:rsidR="008835BF" w:rsidRPr="00F561A6" w:rsidRDefault="008835BF" w:rsidP="008835BF">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Kбе ${kbe}</w:t>
            </w:r>
          </w:p>
          <w:p w:rsidR="008835BF" w:rsidRPr="00F561A6" w:rsidRDefault="008835BF" w:rsidP="008835BF">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${bank_name}</w:t>
            </w:r>
          </w:p>
          <w:p w:rsidR="008835BF" w:rsidRPr="00F561A6" w:rsidRDefault="008835BF" w:rsidP="008835BF">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БИК ${bik}</w:t>
            </w:r>
          </w:p>
          <w:p w:rsidR="008835BF" w:rsidRPr="00F561A6" w:rsidRDefault="008835BF" w:rsidP="008835BF">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p>
          <w:p w:rsidR="008835BF" w:rsidRPr="00F561A6" w:rsidRDefault="008835BF" w:rsidP="008835BF">
            <w:pPr>
              <w:spacing w:after="0" w:line="240" w:lineRule="auto"/>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${position}</w:t>
            </w:r>
          </w:p>
          <w:p w:rsidR="008835BF" w:rsidRPr="00F561A6" w:rsidRDefault="008835BF" w:rsidP="008835BF">
            <w:pPr>
              <w:spacing w:after="0" w:line="240" w:lineRule="auto"/>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${fio_director}</w:t>
            </w:r>
          </w:p>
          <w:p w:rsidR="008835BF" w:rsidRPr="00F561A6" w:rsidRDefault="008835BF" w:rsidP="008835BF">
            <w:pPr>
              <w:spacing w:after="0" w:line="240" w:lineRule="auto"/>
              <w:jc w:val="both"/>
              <w:rPr>
                <w:rFonts w:ascii="Times New Roman" w:eastAsia="Times New Roman" w:hAnsi="Times New Roman" w:cs="Times New Roman"/>
                <w:b/>
                <w:sz w:val="24"/>
                <w:szCs w:val="24"/>
              </w:rPr>
            </w:pPr>
          </w:p>
          <w:p w:rsidR="008835BF" w:rsidRPr="00F561A6" w:rsidRDefault="008835BF" w:rsidP="008835BF">
            <w:pPr>
              <w:spacing w:after="0" w:line="240" w:lineRule="auto"/>
              <w:jc w:val="both"/>
              <w:rPr>
                <w:rFonts w:ascii="Times New Roman" w:eastAsia="Times New Roman" w:hAnsi="Times New Roman" w:cs="Times New Roman"/>
                <w:b/>
                <w:sz w:val="24"/>
                <w:szCs w:val="24"/>
              </w:rPr>
            </w:pPr>
          </w:p>
          <w:p w:rsidR="008835BF" w:rsidRPr="00F561A6" w:rsidRDefault="008835BF" w:rsidP="008835BF">
            <w:pPr>
              <w:spacing w:after="0" w:line="240" w:lineRule="auto"/>
              <w:jc w:val="both"/>
              <w:rPr>
                <w:rFonts w:ascii="Times New Roman" w:eastAsia="Times New Roman" w:hAnsi="Times New Roman" w:cs="Times New Roman"/>
                <w:b/>
                <w:sz w:val="24"/>
                <w:szCs w:val="24"/>
              </w:rPr>
            </w:pPr>
          </w:p>
          <w:p w:rsidR="008835BF" w:rsidRPr="00F561A6" w:rsidRDefault="008835BF" w:rsidP="008835BF">
            <w:pPr>
              <w:spacing w:after="0" w:line="240" w:lineRule="auto"/>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________________</w:t>
            </w:r>
          </w:p>
          <w:p w:rsidR="00234932" w:rsidRPr="00F561A6" w:rsidRDefault="00234932" w:rsidP="0023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АО «ЦЕНТР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РАЗВИТИЯ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ТРУДОВЫХ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РЕСУРСОВ»</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010000, г.Нур-Султан,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район Есиль,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пр.Мангилик ел, 8,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подъезд 3</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БИН 990440000385 </w:t>
            </w:r>
          </w:p>
          <w:p w:rsidR="00234932" w:rsidRPr="00F561A6" w:rsidRDefault="00234932" w:rsidP="008835BF">
            <w:pPr>
              <w:spacing w:after="0" w:line="240" w:lineRule="auto"/>
              <w:ind w:left="-103" w:right="-218"/>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ИИК KZ92601882100075460</w:t>
            </w:r>
            <w:r w:rsidRPr="00F561A6">
              <w:rPr>
                <w:rFonts w:ascii="Times New Roman" w:eastAsia="Times New Roman" w:hAnsi="Times New Roman" w:cs="Times New Roman"/>
              </w:rPr>
              <w:t>1</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АО "Народный Банк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Казахстана"</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БИК HSBKKZKX</w:t>
            </w:r>
          </w:p>
          <w:p w:rsidR="00234932" w:rsidRPr="00F561A6"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Управляющий директор АО «ЦРТР»</w:t>
            </w: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Тлеуов Н.О.</w:t>
            </w: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p>
          <w:p w:rsidR="00234932" w:rsidRPr="00F561A6" w:rsidRDefault="00234932" w:rsidP="008835BF">
            <w:pPr>
              <w:spacing w:after="0" w:line="240" w:lineRule="auto"/>
              <w:ind w:left="-103"/>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_________________</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подпись</w:t>
            </w:r>
          </w:p>
          <w:p w:rsidR="00234932" w:rsidRPr="00F561A6" w:rsidRDefault="00234932" w:rsidP="008835BF">
            <w:pPr>
              <w:spacing w:line="240" w:lineRule="auto"/>
              <w:contextualSpacing/>
              <w:rPr>
                <w:rFonts w:ascii="Times New Roman" w:eastAsia="Times New Roman" w:hAnsi="Times New Roman" w:cs="Times New Roman"/>
                <w:sz w:val="24"/>
                <w:szCs w:val="24"/>
              </w:rPr>
            </w:pPr>
          </w:p>
          <w:p w:rsidR="00234932" w:rsidRPr="00F561A6" w:rsidRDefault="00234932" w:rsidP="008835BF">
            <w:pPr>
              <w:spacing w:line="240" w:lineRule="auto"/>
              <w:contextualSpacing/>
              <w:rPr>
                <w:rFonts w:ascii="Times New Roman" w:eastAsia="Times New Roman" w:hAnsi="Times New Roman" w:cs="Times New Roman"/>
                <w:sz w:val="24"/>
                <w:szCs w:val="24"/>
              </w:rPr>
            </w:pPr>
          </w:p>
          <w:p w:rsidR="008835BF" w:rsidRPr="00F561A6" w:rsidRDefault="008835BF" w:rsidP="008835BF">
            <w:pPr>
              <w:spacing w:line="240" w:lineRule="auto"/>
              <w:contextualSpacing/>
              <w:rPr>
                <w:rFonts w:ascii="Times New Roman" w:eastAsia="Times New Roman" w:hAnsi="Times New Roman" w:cs="Times New Roman"/>
                <w:sz w:val="24"/>
                <w:szCs w:val="24"/>
              </w:rPr>
            </w:pPr>
          </w:p>
          <w:p w:rsidR="00234932" w:rsidRPr="00F561A6" w:rsidRDefault="00234932" w:rsidP="008835BF">
            <w:pPr>
              <w:spacing w:after="0" w:line="240" w:lineRule="auto"/>
              <w:contextualSpacing/>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Pr="00F561A6" w:rsidRDefault="00234932" w:rsidP="00234932">
            <w:pPr>
              <w:spacing w:after="0" w:line="240" w:lineRule="auto"/>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Автор:</w:t>
            </w:r>
          </w:p>
          <w:p w:rsidR="00234932" w:rsidRPr="00F561A6" w:rsidRDefault="00234932" w:rsidP="0023493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${type_of_ownership} «${company_name}»</w:t>
            </w:r>
          </w:p>
          <w:p w:rsidR="00234932" w:rsidRPr="00F561A6" w:rsidRDefault="00234932" w:rsidP="0023493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eastAsia="Times New Roman" w:hAnsi="Times New Roman" w:cs="Times New Roman"/>
                <w:b/>
                <w:sz w:val="24"/>
                <w:szCs w:val="24"/>
              </w:rPr>
            </w:pPr>
          </w:p>
          <w:p w:rsidR="00234932" w:rsidRPr="00F561A6" w:rsidRDefault="00234932" w:rsidP="00234932">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Адрес: ${legal_address}</w:t>
            </w:r>
          </w:p>
          <w:p w:rsidR="00234932" w:rsidRPr="00F561A6" w:rsidRDefault="00234932" w:rsidP="00234932">
            <w:pPr>
              <w:spacing w:after="0" w:line="240" w:lineRule="auto"/>
              <w:ind w:left="-103"/>
              <w:rPr>
                <w:rFonts w:ascii="Times New Roman" w:eastAsia="Times New Roman" w:hAnsi="Times New Roman" w:cs="Times New Roman"/>
                <w:sz w:val="24"/>
                <w:szCs w:val="24"/>
              </w:rPr>
            </w:pPr>
          </w:p>
          <w:p w:rsidR="00234932" w:rsidRPr="00F561A6" w:rsidRDefault="00234932" w:rsidP="00234932">
            <w:pPr>
              <w:spacing w:after="0" w:line="240" w:lineRule="auto"/>
              <w:ind w:left="-103"/>
              <w:rPr>
                <w:rFonts w:ascii="Times New Roman" w:eastAsia="Times New Roman" w:hAnsi="Times New Roman" w:cs="Times New Roman"/>
                <w:sz w:val="24"/>
                <w:szCs w:val="24"/>
              </w:rPr>
            </w:pPr>
          </w:p>
          <w:p w:rsidR="00234932" w:rsidRPr="00F561A6" w:rsidRDefault="00234932" w:rsidP="00234932">
            <w:pPr>
              <w:spacing w:after="0" w:line="240" w:lineRule="auto"/>
              <w:ind w:left="-103"/>
              <w:rPr>
                <w:rFonts w:ascii="Times New Roman" w:eastAsia="Times New Roman" w:hAnsi="Times New Roman" w:cs="Times New Roman"/>
                <w:sz w:val="24"/>
                <w:szCs w:val="24"/>
              </w:rPr>
            </w:pPr>
          </w:p>
          <w:p w:rsidR="00234932" w:rsidRPr="00F561A6" w:rsidRDefault="00234932" w:rsidP="00234932">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ИИН/БИН ${iin}</w:t>
            </w:r>
          </w:p>
          <w:p w:rsidR="00234932" w:rsidRPr="00F561A6" w:rsidRDefault="00234932" w:rsidP="00234932">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ИИК KZ ${iik} </w:t>
            </w:r>
          </w:p>
          <w:p w:rsidR="00234932" w:rsidRPr="00F561A6" w:rsidRDefault="00234932" w:rsidP="00234932">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Kбе ${kbe}</w:t>
            </w:r>
          </w:p>
          <w:p w:rsidR="00234932" w:rsidRPr="00F561A6" w:rsidRDefault="00234932" w:rsidP="00234932">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${bank_name}</w:t>
            </w:r>
          </w:p>
          <w:p w:rsidR="00234932" w:rsidRPr="00F561A6" w:rsidRDefault="00234932" w:rsidP="00234932">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БИК ${bik}</w:t>
            </w:r>
          </w:p>
          <w:p w:rsidR="00234932" w:rsidRPr="00F561A6" w:rsidRDefault="00234932" w:rsidP="00234932">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p>
          <w:p w:rsidR="00234932" w:rsidRPr="00F561A6" w:rsidRDefault="00234932" w:rsidP="0023493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eastAsia="Times New Roman" w:hAnsi="Times New Roman" w:cs="Times New Roman"/>
                <w:b/>
                <w:sz w:val="24"/>
                <w:szCs w:val="24"/>
              </w:rPr>
            </w:pPr>
          </w:p>
          <w:p w:rsidR="00234932" w:rsidRPr="00F561A6" w:rsidRDefault="00234932" w:rsidP="00234932">
            <w:pPr>
              <w:spacing w:after="0" w:line="240" w:lineRule="auto"/>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${position}</w:t>
            </w:r>
          </w:p>
          <w:p w:rsidR="00234932" w:rsidRPr="00F561A6" w:rsidRDefault="00234932" w:rsidP="00234932">
            <w:pPr>
              <w:spacing w:after="0" w:line="240" w:lineRule="auto"/>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${fio_director}</w:t>
            </w:r>
          </w:p>
          <w:p w:rsidR="00234932" w:rsidRPr="00F561A6" w:rsidRDefault="00234932" w:rsidP="00234932">
            <w:pPr>
              <w:spacing w:after="0" w:line="240" w:lineRule="auto"/>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 </w:t>
            </w:r>
          </w:p>
          <w:p w:rsidR="00234932" w:rsidRPr="00F561A6" w:rsidRDefault="00234932" w:rsidP="00234932">
            <w:pPr>
              <w:spacing w:after="0" w:line="240" w:lineRule="auto"/>
              <w:jc w:val="both"/>
              <w:rPr>
                <w:rFonts w:ascii="Times New Roman" w:eastAsia="Times New Roman" w:hAnsi="Times New Roman" w:cs="Times New Roman"/>
                <w:b/>
                <w:sz w:val="24"/>
                <w:szCs w:val="24"/>
              </w:rPr>
            </w:pPr>
          </w:p>
          <w:p w:rsidR="00234932" w:rsidRPr="00F561A6" w:rsidRDefault="00234932" w:rsidP="00234932">
            <w:pPr>
              <w:spacing w:after="0" w:line="240" w:lineRule="auto"/>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529"/>
        <w:gridCol w:w="5408"/>
      </w:tblGrid>
      <w:tr w:rsidR="00277A79" w:rsidRPr="00F561A6" w:rsidTr="008835BF">
        <w:tc>
          <w:tcPr>
            <w:tcW w:w="5529" w:type="dxa"/>
          </w:tcPr>
          <w:p w:rsidR="00277A79" w:rsidRPr="00F561A6" w:rsidRDefault="008835BF" w:rsidP="003C5D58">
            <w:pPr>
              <w:spacing w:after="0" w:line="240" w:lineRule="auto"/>
              <w:ind w:left="2437" w:right="34"/>
              <w:jc w:val="right"/>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${year} жылғы ${month}</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«${day}» тегін курсқа қол</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жеткізгісі келетін</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 xml:space="preserve">білім алушыларға еңбек </w:t>
            </w:r>
            <w:r w:rsidR="00F561A6" w:rsidRPr="00F561A6">
              <w:rPr>
                <w:rFonts w:ascii="Times New Roman" w:eastAsia="Times New Roman" w:hAnsi="Times New Roman" w:cs="Times New Roman"/>
                <w:sz w:val="24"/>
                <w:szCs w:val="24"/>
              </w:rPr>
              <w:t>нарығында сұранысқа</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ие дағдыларға, онлайн режимде қысқа мерзімді</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xml:space="preserve">оқыту бойынша қызметтер көрсетуге арналған </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${number} келісімге</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lastRenderedPageBreak/>
              <w:t>Қосымша</w:t>
            </w:r>
          </w:p>
          <w:p w:rsidR="003C5D58" w:rsidRPr="00F561A6"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Тегін курсқа </w:t>
            </w: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қызметтер көрсетуге техникалық ерекшеліктері</w:t>
            </w:r>
          </w:p>
          <w:p w:rsidR="00277A79" w:rsidRPr="00F561A6" w:rsidRDefault="00277A79">
            <w:pPr>
              <w:spacing w:after="0" w:line="240" w:lineRule="auto"/>
              <w:jc w:val="both"/>
              <w:rPr>
                <w:rFonts w:ascii="Times New Roman" w:eastAsia="Times New Roman" w:hAnsi="Times New Roman" w:cs="Times New Roman"/>
                <w:sz w:val="24"/>
                <w:szCs w:val="24"/>
              </w:rPr>
            </w:pPr>
          </w:p>
          <w:p w:rsidR="00277A79" w:rsidRPr="00F561A6" w:rsidRDefault="008835BF" w:rsidP="008835BF">
            <w:pPr>
              <w:spacing w:after="0" w:line="240" w:lineRule="auto"/>
              <w:ind w:right="-144"/>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1. </w:t>
            </w:r>
            <w:r w:rsidR="00F561A6" w:rsidRPr="00F561A6">
              <w:rPr>
                <w:rFonts w:ascii="Times New Roman" w:eastAsia="Times New Roman" w:hAnsi="Times New Roman" w:cs="Times New Roman"/>
                <w:b/>
                <w:sz w:val="24"/>
                <w:szCs w:val="24"/>
              </w:rPr>
              <w:t>Жалпы талаптар</w:t>
            </w:r>
          </w:p>
          <w:p w:rsidR="00277A79" w:rsidRPr="00F561A6" w:rsidRDefault="00277A79">
            <w:pPr>
              <w:spacing w:after="0" w:line="240" w:lineRule="auto"/>
              <w:ind w:right="-144"/>
              <w:rPr>
                <w:rFonts w:ascii="Times New Roman" w:eastAsia="Times New Roman" w:hAnsi="Times New Roman" w:cs="Times New Roman"/>
                <w:b/>
                <w:sz w:val="24"/>
                <w:szCs w:val="24"/>
              </w:rPr>
            </w:pP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1.1. </w:t>
            </w:r>
            <w:r w:rsidR="00F561A6" w:rsidRPr="00F561A6">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1.2. </w:t>
            </w:r>
            <w:r w:rsidR="00F561A6" w:rsidRPr="00F561A6">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1.3 </w:t>
            </w:r>
            <w:r w:rsidR="00F561A6" w:rsidRPr="00F561A6">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1.4. </w:t>
            </w:r>
            <w:r w:rsidR="00F561A6" w:rsidRPr="00F561A6">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1.5. </w:t>
            </w:r>
            <w:r w:rsidR="00F561A6" w:rsidRPr="00F561A6">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1.6. </w:t>
            </w:r>
            <w:r w:rsidR="00F561A6" w:rsidRPr="00F561A6">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F561A6"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F561A6" w:rsidRDefault="00F561A6" w:rsidP="003C5D58">
            <w:pPr>
              <w:spacing w:after="0" w:line="240" w:lineRule="auto"/>
              <w:ind w:left="2301" w:right="34"/>
              <w:jc w:val="right"/>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Приложение</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к Соглашению № ${number} на оказание услуг</w:t>
            </w:r>
            <w:r w:rsidR="008835BF"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по краткосрочному обучению в онлайн режиме,</w:t>
            </w:r>
            <w:r w:rsidR="008835BF"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востребованным на рынке труда навыкам,</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обучающимся, желающих</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получить доступ к бесплатному курсу</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 xml:space="preserve">от </w:t>
            </w:r>
            <w:r w:rsidRPr="00F561A6">
              <w:rPr>
                <w:rFonts w:ascii="Times New Roman" w:eastAsia="Times New Roman" w:hAnsi="Times New Roman" w:cs="Times New Roman"/>
                <w:sz w:val="24"/>
                <w:szCs w:val="24"/>
              </w:rPr>
              <w:lastRenderedPageBreak/>
              <w:t>«${day}» ${month} ${year} года</w:t>
            </w:r>
          </w:p>
          <w:p w:rsidR="00277A79" w:rsidRPr="00F561A6" w:rsidRDefault="00277A79">
            <w:pPr>
              <w:spacing w:after="0" w:line="240" w:lineRule="auto"/>
              <w:ind w:firstLine="142"/>
              <w:jc w:val="center"/>
              <w:rPr>
                <w:rFonts w:ascii="Times New Roman" w:eastAsia="Times New Roman" w:hAnsi="Times New Roman" w:cs="Times New Roman"/>
                <w:b/>
                <w:sz w:val="24"/>
                <w:szCs w:val="24"/>
              </w:rPr>
            </w:pP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Техническая спецификация</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бесплатному курсу</w:t>
            </w: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lang w:val="ru-RU"/>
              </w:rPr>
              <w:t xml:space="preserve">1. </w:t>
            </w:r>
            <w:r w:rsidR="00F561A6" w:rsidRPr="00F561A6">
              <w:rPr>
                <w:rFonts w:ascii="Times New Roman" w:eastAsia="Times New Roman" w:hAnsi="Times New Roman" w:cs="Times New Roman"/>
                <w:b/>
                <w:sz w:val="24"/>
                <w:szCs w:val="24"/>
              </w:rPr>
              <w:t>Общие требования</w:t>
            </w:r>
          </w:p>
          <w:p w:rsidR="00277A79" w:rsidRPr="00F561A6" w:rsidRDefault="00277A79">
            <w:pPr>
              <w:spacing w:after="0" w:line="240" w:lineRule="auto"/>
              <w:rPr>
                <w:rFonts w:ascii="Times New Roman" w:eastAsia="Times New Roman" w:hAnsi="Times New Roman" w:cs="Times New Roman"/>
                <w:b/>
                <w:sz w:val="24"/>
                <w:szCs w:val="24"/>
              </w:rPr>
            </w:pP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w:t>
            </w:r>
            <w:r w:rsidRPr="00F561A6">
              <w:rPr>
                <w:rFonts w:ascii="Times New Roman" w:eastAsia="Times New Roman" w:hAnsi="Times New Roman" w:cs="Times New Roman"/>
                <w:sz w:val="24"/>
                <w:szCs w:val="24"/>
              </w:rPr>
              <w:lastRenderedPageBreak/>
              <w:t xml:space="preserve">отраслях, соответствующих тематике курсов. </w:t>
            </w:r>
          </w:p>
        </w:tc>
      </w:tr>
      <w:tr w:rsidR="00277A79" w:rsidRPr="00F561A6" w:rsidTr="008835BF">
        <w:tc>
          <w:tcPr>
            <w:tcW w:w="5529" w:type="dxa"/>
          </w:tcPr>
          <w:p w:rsidR="00277A79" w:rsidRPr="00F561A6"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lastRenderedPageBreak/>
              <w:t xml:space="preserve">2. </w:t>
            </w:r>
            <w:r w:rsidR="00F561A6" w:rsidRPr="00F561A6">
              <w:rPr>
                <w:rFonts w:ascii="Times New Roman" w:eastAsia="Times New Roman" w:hAnsi="Times New Roman" w:cs="Times New Roman"/>
                <w:b/>
                <w:sz w:val="24"/>
                <w:szCs w:val="24"/>
              </w:rPr>
              <w:t>Қызметтерді көрсету шарттары</w:t>
            </w:r>
          </w:p>
        </w:tc>
        <w:tc>
          <w:tcPr>
            <w:tcW w:w="5408" w:type="dxa"/>
          </w:tcPr>
          <w:p w:rsidR="00277A79" w:rsidRPr="00F561A6"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2. </w:t>
            </w:r>
            <w:r w:rsidR="00F561A6" w:rsidRPr="00F561A6">
              <w:rPr>
                <w:rFonts w:ascii="Times New Roman" w:eastAsia="Times New Roman" w:hAnsi="Times New Roman" w:cs="Times New Roman"/>
                <w:b/>
                <w:sz w:val="24"/>
                <w:szCs w:val="24"/>
              </w:rPr>
              <w:t>Условия оказания Услуг</w:t>
            </w:r>
          </w:p>
        </w:tc>
      </w:tr>
      <w:tr w:rsidR="00277A79" w:rsidRPr="00F561A6" w:rsidTr="008835BF">
        <w:tc>
          <w:tcPr>
            <w:tcW w:w="5529" w:type="dxa"/>
          </w:tcPr>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F561A6"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F561A6" w:rsidRDefault="00F561A6">
            <w:pPr>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t>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F561A6">
              <w:rPr>
                <w:rFonts w:ascii="Times New Roman" w:eastAsia="Times New Roman" w:hAnsi="Times New Roman" w:cs="Times New Roman"/>
                <w:sz w:val="24"/>
                <w:szCs w:val="24"/>
              </w:rPr>
              <w:t xml:space="preserve">оение обучающимся навыка(-ов).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F561A6" w:rsidTr="008835BF">
        <w:tc>
          <w:tcPr>
            <w:tcW w:w="5529" w:type="dxa"/>
          </w:tcPr>
          <w:p w:rsidR="00277A79" w:rsidRPr="00F561A6"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Қызметтер көлемі</w:t>
            </w:r>
          </w:p>
        </w:tc>
        <w:tc>
          <w:tcPr>
            <w:tcW w:w="5408" w:type="dxa"/>
          </w:tcPr>
          <w:p w:rsidR="00277A79" w:rsidRPr="00F561A6"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Объем Услуг</w:t>
            </w:r>
          </w:p>
        </w:tc>
      </w:tr>
      <w:tr w:rsidR="00277A79" w:rsidRPr="00F561A6" w:rsidTr="008835BF">
        <w:tc>
          <w:tcPr>
            <w:tcW w:w="5529" w:type="dxa"/>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3.1 Курстың мазмұнын толтыру және Порталға жүктеу:</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xml:space="preserve">«${course_name}» тақырыбы бойынша; </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«${course_professional_areas_kk}» кәсіби сала (-лар) бойынша;</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«${course_professions_kk}» мамандық (-тар) бойынша;</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келесі дағды (-лар) бойынша: «${course_skills_kk}».</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Оқу мазмұнының төмендегі сандық және сапалық көрсеткіштерін көрсете отырып, ұзақтығы ${duration} сағат курсты ұсыну:</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Оқу мазмұны форматтарының саны ${attachments_forms_count};</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Бақылау-өлшеу материалдарының болуы ${practice_status};</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Курс рейтингінің деңгейі:</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Мемлекеттік тілді қолдану ${lang};</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 Ерекше білім берілуіне қажеттілігі бар адамдар үшін бейімделу ${poor_status};</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3.5 Курстың құрылымын толтыру (2000 таңбаға дейін): ${profit_desc}</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3.6 Басқа ресурстарда, оның ішінде Youtube-те </w:t>
            </w:r>
            <w:r w:rsidRPr="00F561A6">
              <w:rPr>
                <w:rFonts w:ascii="Times New Roman" w:eastAsia="Times New Roman" w:hAnsi="Times New Roman" w:cs="Times New Roman"/>
                <w:sz w:val="24"/>
                <w:szCs w:val="24"/>
              </w:rPr>
              <w:lastRenderedPageBreak/>
              <w:t>орналастырылған курстың бейне, аудио материалдарына сілтемелер ұсыну (бар болса) ${attachments}.</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3.7 Youtube-те орналастырылған ерекше білім беру қажеттіліктері бар адамдар үшін курстың бейне, аудио материалдарына сілтеме ұсыну: ${attachments_poor}.</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3.8 Курсты сәтті аяқтағаннан кейін білім алушыға сертификат беру. </w:t>
            </w:r>
          </w:p>
          <w:p w:rsidR="00277A79" w:rsidRPr="00F561A6" w:rsidRDefault="00277A79">
            <w:pPr>
              <w:spacing w:after="0" w:line="240" w:lineRule="auto"/>
              <w:jc w:val="both"/>
              <w:rPr>
                <w:rFonts w:ascii="Times New Roman" w:eastAsia="Times New Roman" w:hAnsi="Times New Roman" w:cs="Times New Roman"/>
                <w:sz w:val="24"/>
                <w:szCs w:val="24"/>
              </w:rPr>
            </w:pPr>
          </w:p>
          <w:p w:rsidR="00277A79" w:rsidRPr="00F561A6"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3.1 Контентное наполнение и загрузка на Портал курса по:</w:t>
            </w:r>
          </w:p>
          <w:p w:rsidR="00277A79" w:rsidRPr="00F561A6"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 xml:space="preserve">теме «${course_name}»; </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профессиональной(-ым) области(-ям) «${course_professional_areas_ru}»;</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профессии(-ям) «${course_professions_ru}»;</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proofErr w:type="gramStart"/>
            <w:r w:rsidR="00F561A6" w:rsidRPr="00F561A6">
              <w:rPr>
                <w:rFonts w:ascii="Times New Roman" w:eastAsia="Times New Roman" w:hAnsi="Times New Roman" w:cs="Times New Roman"/>
                <w:sz w:val="24"/>
                <w:szCs w:val="24"/>
              </w:rPr>
              <w:t>навыку(</w:t>
            </w:r>
            <w:proofErr w:type="gramEnd"/>
            <w:r w:rsidR="00F561A6" w:rsidRPr="00F561A6">
              <w:rPr>
                <w:rFonts w:ascii="Times New Roman" w:eastAsia="Times New Roman" w:hAnsi="Times New Roman" w:cs="Times New Roman"/>
                <w:sz w:val="24"/>
                <w:szCs w:val="24"/>
              </w:rPr>
              <w:t>-ам): «${course_skills_ru}».</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Предоставление курса длительностью ${duration} часа(-ов) с указанием количественных и качественных показателей учебного контента: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Количество форматов учебного контента ${attachments_forms_count};</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Наличие контрольно-измерительных материалов: ${practice_status};</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Уровень рейтинга курса: 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Использование государственного языка: ${lang};</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 Адаптированность для лиц с особыми образовательными потребностями: ${poor_status};</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${teaser}</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${description}</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3.5 Заполнение структуры курса (до 2000 символов):</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${profit_desc}</w:t>
            </w:r>
          </w:p>
          <w:p w:rsidR="00277A79" w:rsidRPr="00F561A6" w:rsidRDefault="00F561A6">
            <w:pPr>
              <w:spacing w:after="0" w:line="240" w:lineRule="auto"/>
              <w:ind w:left="33"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3.6 Предоставление ссылки на видео, аудио материалы курса, размещенные на сторонних ресурсах, в том числе на Youtube (при наличии): ${attachments}.</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3.8 Выдача сертификата обучающемуся после успешного окончания курса. </w:t>
            </w:r>
          </w:p>
        </w:tc>
      </w:tr>
    </w:tbl>
    <w:p w:rsidR="00277A79" w:rsidRPr="00F561A6" w:rsidRDefault="00277A79">
      <w:pPr>
        <w:rPr>
          <w:rFonts w:ascii="Times New Roman" w:eastAsia="Times New Roman" w:hAnsi="Times New Roman" w:cs="Times New Roman"/>
        </w:rPr>
      </w:pPr>
    </w:p>
    <w:sectPr w:rsidR="00277A79" w:rsidRPr="00F561A6" w:rsidSect="00277A79">
      <w:pgSz w:w="11906" w:h="16838"/>
      <w:pgMar w:top="1134" w:right="850" w:bottom="1134"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2">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0"/>
  </w:num>
  <w:num w:numId="2">
    <w:abstractNumId w:val="6"/>
  </w:num>
  <w:num w:numId="3">
    <w:abstractNumId w:val="3"/>
  </w:num>
  <w:num w:numId="4">
    <w:abstractNumId w:val="0"/>
  </w:num>
  <w:num w:numId="5">
    <w:abstractNumId w:val="9"/>
  </w:num>
  <w:num w:numId="6">
    <w:abstractNumId w:val="1"/>
  </w:num>
  <w:num w:numId="7">
    <w:abstractNumId w:val="12"/>
  </w:num>
  <w:num w:numId="8">
    <w:abstractNumId w:val="5"/>
  </w:num>
  <w:num w:numId="9">
    <w:abstractNumId w:val="7"/>
  </w:num>
  <w:num w:numId="10">
    <w:abstractNumId w:val="11"/>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77A79"/>
    <w:rsid w:val="000B446F"/>
    <w:rsid w:val="00234932"/>
    <w:rsid w:val="00277A79"/>
    <w:rsid w:val="003C5D58"/>
    <w:rsid w:val="004B3F3F"/>
    <w:rsid w:val="008835BF"/>
    <w:rsid w:val="00E00042"/>
    <w:rsid w:val="00E41D98"/>
    <w:rsid w:val="00F561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541"/>
  </w:style>
  <w:style w:type="paragraph" w:styleId="1">
    <w:name w:val="heading 1"/>
    <w:basedOn w:val="normal"/>
    <w:next w:val="normal"/>
    <w:rsid w:val="00277A79"/>
    <w:pPr>
      <w:keepNext/>
      <w:keepLines/>
      <w:spacing w:before="480" w:after="120"/>
      <w:outlineLvl w:val="0"/>
    </w:pPr>
    <w:rPr>
      <w:b/>
      <w:sz w:val="48"/>
      <w:szCs w:val="48"/>
    </w:rPr>
  </w:style>
  <w:style w:type="paragraph" w:styleId="2">
    <w:name w:val="heading 2"/>
    <w:basedOn w:val="normal"/>
    <w:next w:val="normal"/>
    <w:rsid w:val="00277A79"/>
    <w:pPr>
      <w:keepNext/>
      <w:keepLines/>
      <w:spacing w:before="360" w:after="80"/>
      <w:outlineLvl w:val="1"/>
    </w:pPr>
    <w:rPr>
      <w:b/>
      <w:sz w:val="36"/>
      <w:szCs w:val="36"/>
    </w:rPr>
  </w:style>
  <w:style w:type="paragraph" w:styleId="3">
    <w:name w:val="heading 3"/>
    <w:basedOn w:val="normal"/>
    <w:next w:val="normal"/>
    <w:rsid w:val="00277A79"/>
    <w:pPr>
      <w:keepNext/>
      <w:keepLines/>
      <w:spacing w:before="280" w:after="80"/>
      <w:outlineLvl w:val="2"/>
    </w:pPr>
    <w:rPr>
      <w:b/>
      <w:sz w:val="28"/>
      <w:szCs w:val="28"/>
    </w:rPr>
  </w:style>
  <w:style w:type="paragraph" w:styleId="4">
    <w:name w:val="heading 4"/>
    <w:basedOn w:val="normal"/>
    <w:next w:val="normal"/>
    <w:rsid w:val="00277A79"/>
    <w:pPr>
      <w:keepNext/>
      <w:keepLines/>
      <w:spacing w:before="240" w:after="40"/>
      <w:outlineLvl w:val="3"/>
    </w:pPr>
    <w:rPr>
      <w:b/>
      <w:sz w:val="24"/>
      <w:szCs w:val="24"/>
    </w:rPr>
  </w:style>
  <w:style w:type="paragraph" w:styleId="5">
    <w:name w:val="heading 5"/>
    <w:basedOn w:val="normal"/>
    <w:next w:val="normal"/>
    <w:rsid w:val="00277A79"/>
    <w:pPr>
      <w:keepNext/>
      <w:keepLines/>
      <w:spacing w:before="220" w:after="40"/>
      <w:outlineLvl w:val="4"/>
    </w:pPr>
    <w:rPr>
      <w:b/>
    </w:rPr>
  </w:style>
  <w:style w:type="paragraph" w:styleId="6">
    <w:name w:val="heading 6"/>
    <w:basedOn w:val="normal"/>
    <w:next w:val="normal"/>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normal"/>
    <w:next w:val="normal"/>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0">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normal"/>
    <w:next w:val="normal"/>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3221</Words>
  <Characters>18361</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4</cp:revision>
  <dcterms:created xsi:type="dcterms:W3CDTF">2021-06-23T14:38:00Z</dcterms:created>
  <dcterms:modified xsi:type="dcterms:W3CDTF">2021-06-23T14:43:00Z</dcterms:modified>
</cp:coreProperties>
</file>