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851"/>
        </w:tabs>
        <w:spacing w:after="0" w:line="240" w:lineRule="auto"/>
        <w:ind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1" w:id="0"/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Соглашение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10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оказание услуг по краткосрочному обучению в онлайн режиме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желающим получить доступ к бесплатному курсу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center"/>
        <w:rPr>
          <w:sz w:val="24"/>
          <w:szCs w:val="24"/>
          <w:lang w:val="ru-RU"/>
        </w:rPr>
      </w:pPr>
      <w:bookmarkEnd w:id="0"/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город Нур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Султан                                                                «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14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июня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Акционерное общество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именуемое в дальнейшем –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 управляющего директора Тлеуова Нуркена Орынбековича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действующего на основании приказа Президента АО «Центр развития трудовых ресурсов» от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октября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года №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202-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ө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«О распределении обязанностей между Президентом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президентами и управляющими директорами акционерного общества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одной стороны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ru-RU"/>
        </w:rPr>
        <w:t>Государственные предприятия </w:t>
      </w:r>
      <w:r>
        <w:rPr>
          <w:rtl w:val="0"/>
          <w:lang w:val="ru-RU"/>
        </w:rPr>
        <w:t>«</w:t>
      </w:r>
      <w:r>
        <w:rPr>
          <w:i w:val="1"/>
          <w:iCs w:val="1"/>
          <w:rtl w:val="0"/>
          <w:lang w:val="ru-RU"/>
        </w:rPr>
        <w:t>FlowPort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123</w:t>
      </w:r>
      <w:r>
        <w:rPr>
          <w:sz w:val="24"/>
          <w:szCs w:val="24"/>
          <w:rtl w:val="0"/>
          <w:lang w:val="ru-RU"/>
        </w:rPr>
        <w:t xml:space="preserve"> 321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bookmarkStart w:name="_Hlk68014966" w:id="1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действующего на основании</w:t>
      </w:r>
      <w:bookmarkEnd w:id="1"/>
    </w:p>
    <w:p>
      <w:pPr>
        <w:pStyle w:val="Normal.0"/>
        <w:spacing w:after="0" w:line="240" w:lineRule="auto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Положение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именуемый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дальнейшем «Автор»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другой стороны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совместно именуемые как «Стороны»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заключили настоящее Соглашение на 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желающим получить доступ к бесплатному курсу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Соглашение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 нижеследующем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2" w:id="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Предмет Соглашения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Предметом настоящего Соглашения является предоставление АО «ЦРТР» Автору доступа на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портал краткосрочного обучения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востребованным на рынке труда навыкам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(https://skills.enbek.kz/) 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Портал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sz w:val="24"/>
          <w:szCs w:val="24"/>
          <w:rtl w:val="0"/>
          <w:lang w:val="ru-RU"/>
        </w:rPr>
        <w:t xml:space="preserve"> на безвозмездной основе для размещения краткосрочных онлайн курсов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предоставляемых обучающимся на безвозмездной основе</w:t>
      </w:r>
      <w:r>
        <w:rPr>
          <w:sz w:val="24"/>
          <w:szCs w:val="24"/>
          <w:rtl w:val="0"/>
          <w:lang w:val="ru-RU"/>
        </w:rPr>
        <w:t xml:space="preserve">. 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Настоящее Соглашение регулирует взаимоотношения между АО «ЦРТР» и Автором по безвозмездному оказанию услуг по краткосрочному обучению в онлайн режиме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востребованным на рынке труда навыкам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далее – обучение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установлением прав и обязанностей Сторон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механизм взаимодействия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оказывает услуги по приобретению обучающимися новых или измененных </w:t>
      </w:r>
      <w:r>
        <w:rPr>
          <w:sz w:val="24"/>
          <w:szCs w:val="24"/>
          <w:rtl w:val="0"/>
          <w:lang w:val="ru-RU"/>
        </w:rPr>
        <w:t>навыков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необходимых для выполнения определенного вида работ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Портале </w:t>
      </w:r>
      <w:r>
        <w:rPr>
          <w:sz w:val="24"/>
          <w:szCs w:val="24"/>
          <w:rtl w:val="0"/>
          <w:lang w:val="ru-RU"/>
        </w:rPr>
        <w:t>на основании их выбора согласно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условиям и объёму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являющимися неотъемлемой его частью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shd w:val="clear" w:color="auto" w:fill="ffffff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3" w:id="3"/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6" w:id="4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Обязательства Сторон</w:t>
      </w:r>
    </w:p>
    <w:p>
      <w:pPr>
        <w:pStyle w:val="List Paragraph"/>
        <w:numPr>
          <w:ilvl w:val="1"/>
          <w:numId w:val="7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 Автор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>обеспечить полное и надлежащее исполнение взятых на себя обязательств по настоящему Соглашению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исполнении своих обязательств по настоящему Соглашению обеспечить соответствие оказываемых Услуг требованиям и условиям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являющихся неотъемлемой его частью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3) </w:t>
      </w:r>
      <w:r>
        <w:rPr>
          <w:sz w:val="24"/>
          <w:szCs w:val="24"/>
          <w:rtl w:val="0"/>
          <w:lang w:val="ru-RU"/>
        </w:rPr>
        <w:t>возмещать АО «ЦРТР» в полном объеме причиненные ему убытки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вызванные ненадлежащим выполнением Автором условий настоящего Соглашения и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или иными неправомерными действиями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4) </w:t>
      </w:r>
      <w:r>
        <w:rPr>
          <w:sz w:val="24"/>
          <w:szCs w:val="24"/>
          <w:rtl w:val="0"/>
          <w:lang w:val="ru-RU"/>
        </w:rPr>
        <w:t>соблюдать нормы законодательства Республики Казахстан в части интеллектуальной собственности и авторского права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trike w:val="1"/>
          <w:dstrike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2.2. </w:t>
      </w:r>
      <w:r>
        <w:rPr>
          <w:sz w:val="24"/>
          <w:szCs w:val="24"/>
          <w:rtl w:val="0"/>
          <w:lang w:val="ru-RU"/>
        </w:rPr>
        <w:t>Автор вправе обращаться посредством Портала к представителям АО «ЦРТР» по вопросам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касающимся процесса оказания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АО «ЦРТР»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 xml:space="preserve">обеспечить доступ на Портале Автору для оказания Услуги при полном соблюдении требований Методических рекомендаций для авторов по работе на Портале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краткосрочного обучения в онлайн режиме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выявлении несоответствий оказанных Услуг незамедлительно посредством Портала уведомить Автора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1028" w:id="5"/>
      <w:r>
        <w:rPr>
          <w:sz w:val="24"/>
          <w:szCs w:val="24"/>
          <w:rtl w:val="0"/>
          <w:lang w:val="ru-RU"/>
        </w:rPr>
        <w:t xml:space="preserve">2.4. </w:t>
      </w:r>
      <w:r>
        <w:rPr>
          <w:sz w:val="24"/>
          <w:szCs w:val="24"/>
          <w:rtl w:val="0"/>
          <w:lang w:val="ru-RU"/>
        </w:rPr>
        <w:t>АО «ЦРТР» вправе проверять качество оказанных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ff0000"/>
          <w:sz w:val="24"/>
          <w:szCs w:val="24"/>
          <w:u w:color="ff0000"/>
          <w:lang w:val="ru-RU"/>
          <w14:textFill>
            <w14:solidFill>
              <w14:srgbClr w14:val="FF0000"/>
            </w14:solidFill>
          </w14:textFill>
        </w:rPr>
      </w:pPr>
      <w:bookmarkEnd w:id="5"/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099" w:id="6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Гарантии</w:t>
      </w:r>
    </w:p>
    <w:p>
      <w:pPr>
        <w:pStyle w:val="List Paragraph"/>
        <w:tabs>
          <w:tab w:val="left" w:pos="567"/>
        </w:tabs>
        <w:spacing w:after="0" w:line="240" w:lineRule="auto"/>
        <w:ind w:left="142" w:firstLine="0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05" w:id="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гарантирует обеспечение бесперебойного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качественного и своевременного оказания Услуг Автору и 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bookmarkEnd w:id="7"/>
      <w:bookmarkEnd w:id="6"/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4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3.2. </w:t>
      </w:r>
      <w:bookmarkEnd w:id="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безвозмездное исправление ошибок</w:t>
      </w:r>
      <w:bookmarkEnd w:id="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указанных в приложении 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обязан оперативно уведомить Автора посредством Портала обо всех претензиях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связанных с данной гарантией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 чего Автор должен принять меры по устранению недостатков за свой счет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включая все расходы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связанные с этим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срок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определенный                         АО «ЦРТР» в уведомлении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Автор после получения уведомления посредством Портала своевременно не принимает соответствующие меры по устранению ошибок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указанных в приложении </w:t>
      </w:r>
      <w:r>
        <w:rPr>
          <w:sz w:val="24"/>
          <w:szCs w:val="24"/>
          <w:rtl w:val="0"/>
          <w:lang w:val="ru-RU"/>
        </w:rPr>
        <w:t>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вправе расторгнуть соглашение с Автором посредством Портала</w:t>
      </w:r>
    </w:p>
    <w:p>
      <w:pPr>
        <w:pStyle w:val="List Paragraph"/>
        <w:spacing w:after="0" w:line="240" w:lineRule="auto"/>
        <w:ind w:left="0"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Ответственность Сторон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2111" w:id="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17" w:id="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4.2. </w:t>
      </w:r>
      <w:bookmarkEnd w:id="9"/>
      <w:bookmarkStart w:name="z2118" w:id="10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допускается передача Автором ни полностью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 частично кому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своих обязательств по настоящему Соглашению без предварительного письменного согласия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несет ответственность за нарушение предусмотренных законодательством Республики Казахстан авторских 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смежных прав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перед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за качество оказанных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0"/>
      <w:bookmarkEnd w:id="8"/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АО «ЦРТР» освобождается от ответственности за неисполнение или ненадлежащее исполнение пункта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они вызваны обстоятельствами непреодолимой силы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</w:t>
      </w:r>
      <w:r>
        <w:rPr>
          <w:sz w:val="24"/>
          <w:szCs w:val="24"/>
          <w:rtl w:val="0"/>
          <w:lang w:val="ru-RU"/>
        </w:rPr>
        <w:t xml:space="preserve"> перебои в работе электрических сетей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сети Интернет и другие обстоятельства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возникшие независимо от АО «ЦРТР» и которые препятствуют выполнению условий настоящего Соглашения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125" w:id="11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Срок действия и условия расторжения Соглашения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26" w:id="1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вступает в силу с момента подписания Сторонами и действует по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декабря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31" w:id="1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может быть расторгнуто </w:t>
      </w:r>
      <w:r>
        <w:rPr>
          <w:sz w:val="24"/>
          <w:szCs w:val="24"/>
          <w:rtl w:val="0"/>
          <w:lang w:val="ru-RU"/>
        </w:rPr>
        <w:t>по соглашению сторон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нецелесообразности его дальнейшего исполнения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46" w:id="14"/>
      <w:bookmarkEnd w:id="14"/>
      <w:bookmarkEnd w:id="13"/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bookmarkEnd w:id="1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Прочие условия</w:t>
      </w:r>
      <w:bookmarkEnd w:id="11"/>
    </w:p>
    <w:p>
      <w:pPr>
        <w:pStyle w:val="List Paragraph"/>
        <w:spacing w:after="0" w:line="240" w:lineRule="auto"/>
        <w:ind w:left="142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59" w:id="15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  <w:bookmarkEnd w:id="15"/>
      <w:bookmarkStart w:name="z1026" w:id="16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Любое уведомление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которое одна сторона направляет другой стороне в соответствии с настоящим Соглашением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высылается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и Автор должны прилагать все усилия к тому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разрешать в процессе прямых переговоров все разногласия или споры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возникающие между ними по настоящему Соглашению или в связи с ним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после таких переговоров Стороны не могут разрешить спор по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любая из сторон может потребовать решения этого вопроса в соответствии с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6"/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60" w:id="1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Любые изменения и дополнения к настоящему Соглашению совершаются в той же форме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и заключение 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70" w:id="1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6.4.</w:t>
      </w:r>
      <w:bookmarkEnd w:id="18"/>
      <w:bookmarkStart w:name="z2171" w:id="1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Настоящее Соглашение составлено на казахском и русском языках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имеющих одинаковую юридическую силу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заключенный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29" w:id="20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Реквизиты Сторон</w:t>
      </w:r>
    </w:p>
    <w:p>
      <w:pPr>
        <w:pStyle w:val="List Paragraph"/>
        <w:spacing w:after="0" w:line="240" w:lineRule="auto"/>
        <w:ind w:left="0" w:firstLine="142"/>
        <w:rPr>
          <w:sz w:val="24"/>
          <w:szCs w:val="24"/>
          <w:lang w:val="ru-RU"/>
        </w:rPr>
      </w:pPr>
      <w:bookmarkEnd w:id="20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  <w:bookmarkEnd w:id="19"/>
    </w:p>
    <w:tbl>
      <w:tblPr>
        <w:tblW w:w="98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58"/>
        <w:gridCol w:w="4995"/>
      </w:tblGrid>
      <w:tr>
        <w:tblPrEx>
          <w:shd w:val="clear" w:color="auto" w:fill="ced7e7"/>
        </w:tblPrEx>
        <w:trPr>
          <w:trHeight w:val="4490" w:hRule="atLeast"/>
        </w:trPr>
        <w:tc>
          <w:tcPr>
            <w:tcW w:type="dxa" w:w="4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caps w:val="1"/>
                <w:sz w:val="24"/>
                <w:szCs w:val="24"/>
              </w:rPr>
            </w:pPr>
            <w:r>
              <w:rPr>
                <w:b w:val="1"/>
                <w:bCs w:val="1"/>
                <w:caps w:val="1"/>
                <w:sz w:val="24"/>
                <w:szCs w:val="24"/>
                <w:rtl w:val="0"/>
                <w:lang w:val="ru-RU"/>
              </w:rPr>
              <w:t>ао «Центр развития трудовых ресурсов»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010000, </w:t>
            </w:r>
            <w:r>
              <w:rPr>
                <w:sz w:val="24"/>
                <w:szCs w:val="24"/>
                <w:rtl w:val="0"/>
                <w:lang w:val="ru-RU"/>
              </w:rPr>
              <w:t>г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Нур</w:t>
            </w:r>
            <w:r>
              <w:rPr>
                <w:sz w:val="24"/>
                <w:szCs w:val="24"/>
                <w:rtl w:val="0"/>
                <w:lang w:val="ru-RU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Султан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район Есиль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пр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Мангилик ел</w:t>
            </w:r>
            <w:r>
              <w:rPr>
                <w:sz w:val="24"/>
                <w:szCs w:val="24"/>
                <w:rtl w:val="0"/>
                <w:lang w:val="ru-RU"/>
              </w:rPr>
              <w:t xml:space="preserve">, 8, </w:t>
            </w:r>
            <w:r>
              <w:rPr>
                <w:sz w:val="24"/>
                <w:szCs w:val="24"/>
                <w:rtl w:val="0"/>
                <w:lang w:val="ru-RU"/>
              </w:rPr>
              <w:t xml:space="preserve">подъезд </w:t>
            </w:r>
            <w:r>
              <w:rPr>
                <w:sz w:val="24"/>
                <w:szCs w:val="24"/>
                <w:rtl w:val="0"/>
                <w:lang w:val="ru-RU"/>
              </w:rPr>
              <w:t>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sz w:val="24"/>
                <w:szCs w:val="24"/>
                <w:rtl w:val="0"/>
                <w:lang w:val="ru-RU"/>
              </w:rPr>
              <w:t xml:space="preserve">990440000385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KZ926018821000754601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АО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  <w:lang w:val="ru-RU"/>
              </w:rPr>
              <w:t>Народный Банк Казахстана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sz w:val="24"/>
                <w:szCs w:val="24"/>
                <w:rtl w:val="0"/>
                <w:lang w:val="ru-RU"/>
              </w:rPr>
              <w:t>HSBKKZKX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Управляющий директор АО «ЦРТР»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Тлеуов Н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О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  <w:tc>
          <w:tcPr>
            <w:tcW w:type="dxa" w:w="4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Автор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Государственные предприятия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«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ru-RU"/>
              </w:rPr>
              <w:t>FlowPort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»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Адрес</w:t>
            </w:r>
            <w:r>
              <w:rPr>
                <w:sz w:val="24"/>
                <w:szCs w:val="24"/>
                <w:rtl w:val="0"/>
                <w:lang w:val="ru-RU"/>
              </w:rPr>
              <w:t>:</w:t>
            </w:r>
            <w:r>
              <w:rPr>
                <w:sz w:val="24"/>
                <w:szCs w:val="24"/>
                <w:rtl w:val="0"/>
                <w:lang w:val="ru-RU"/>
              </w:rPr>
              <w:t xml:space="preserve"> wewewe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ИИН</w:t>
            </w:r>
            <w:r>
              <w:rPr>
                <w:sz w:val="24"/>
                <w:szCs w:val="24"/>
                <w:rtl w:val="0"/>
                <w:lang w:val="ru-RU"/>
              </w:rPr>
              <w:t>/</w:t>
            </w: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</w:t>
            </w:r>
            <w:r>
              <w:rPr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  <w:r>
              <w:rPr>
                <w:sz w:val="24"/>
                <w:szCs w:val="24"/>
                <w:rtl w:val="0"/>
                <w:lang w:val="ru-RU"/>
              </w:rPr>
              <w:t xml:space="preserve"> K</w:t>
            </w:r>
            <w:r>
              <w:rPr>
                <w:sz w:val="24"/>
                <w:szCs w:val="24"/>
                <w:rtl w:val="0"/>
                <w:lang w:val="ru-RU"/>
              </w:rPr>
              <w:t xml:space="preserve">бе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Тест2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  <w:lang w:val="ru-RU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     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321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</w:tr>
    </w:tbl>
    <w:p>
      <w:pPr>
        <w:pStyle w:val="Normal.0"/>
        <w:widowControl w:val="0"/>
        <w:spacing w:after="0" w:line="240" w:lineRule="auto"/>
        <w:rPr>
          <w:sz w:val="24"/>
          <w:szCs w:val="24"/>
          <w:lang w:val="ru-RU"/>
        </w:rPr>
      </w:pPr>
      <w:bookmarkEnd w:id="17"/>
    </w:p>
    <w:p>
      <w:pPr>
        <w:pStyle w:val="Normal.0"/>
        <w:spacing w:after="0" w:line="240" w:lineRule="auto"/>
        <w:rPr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М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sz w:val="24"/>
          <w:szCs w:val="24"/>
          <w:rtl w:val="0"/>
          <w:lang w:val="ru-RU"/>
        </w:rPr>
        <w:t>П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bookmarkStart w:name="_Hlk65243517" w:id="21"/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>Приложение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к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Соглашению на оказание услуг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краткосрочному обучению в онлайн режиме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lang w:val="ru-RU"/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rtl w:val="0"/>
          <w:lang w:val="ru-RU"/>
        </w:rPr>
        <w:t>обучающимся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желающих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получить доступ к бесплатному курсу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                                                                                            от </w:t>
      </w:r>
      <w:r>
        <w:rPr>
          <w:i w:val="1"/>
          <w:iCs w:val="1"/>
          <w:sz w:val="24"/>
          <w:szCs w:val="24"/>
          <w:rtl w:val="0"/>
          <w:lang w:val="ru-RU"/>
        </w:rPr>
        <w:t>«</w:t>
      </w:r>
      <w:r>
        <w:rPr>
          <w:i w:val="1"/>
          <w:iCs w:val="1"/>
          <w:sz w:val="24"/>
          <w:szCs w:val="24"/>
          <w:rtl w:val="0"/>
          <w:lang w:val="en-US"/>
        </w:rPr>
        <w:t>14</w:t>
      </w:r>
      <w:r>
        <w:rPr>
          <w:i w:val="1"/>
          <w:iCs w:val="1"/>
          <w:sz w:val="24"/>
          <w:szCs w:val="24"/>
          <w:rtl w:val="0"/>
          <w:lang w:val="ru-RU"/>
        </w:rPr>
        <w:t>»</w:t>
      </w:r>
      <w:r>
        <w:rPr>
          <w:i w:val="1"/>
          <w:iCs w:val="1"/>
          <w:sz w:val="24"/>
          <w:szCs w:val="24"/>
          <w:rtl w:val="0"/>
          <w:lang w:val="en-US"/>
        </w:rPr>
        <w:t xml:space="preserve"> июня</w:t>
      </w:r>
      <w:r>
        <w:rPr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sz w:val="24"/>
          <w:szCs w:val="24"/>
          <w:rtl w:val="0"/>
          <w:lang w:val="ru-RU"/>
        </w:rPr>
        <w:t xml:space="preserve"> года 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lang w:val="ru-RU"/>
        </w:rPr>
        <w:tab/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Техническая спецификация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на оказание услуг по краткосрочному обучению в онлайн режиме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востребованным на рынке труда навыкам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обучающимся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желающих получить доступ к бесплатному курсу</w:t>
      </w:r>
    </w:p>
    <w:p>
      <w:pPr>
        <w:pStyle w:val="Normal.0"/>
        <w:spacing w:after="0" w:line="240" w:lineRule="auto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Общие требования</w:t>
      </w:r>
    </w:p>
    <w:p>
      <w:pPr>
        <w:pStyle w:val="Normal.0"/>
        <w:spacing w:after="0" w:line="240" w:lineRule="auto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 услуги «Оказание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желающих получить доступ к бесплатному курсу»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далее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выбравшими курс Автора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 должен содержать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необходимые для реализации всех запланированных в рамках курса видов работ и достижения всех запланированных результатов обучения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качество учебных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реализуемых посредством информационных технологий и включающих в себя совокупность взаимосвязанных электронных форм обучения и материалов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направленных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1.6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подтверждает наличие у него педагогического или профессионального опыта работы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соответствующего тематике загружаемых курсов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резюме в формате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.pdf)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соответствующего сертификата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диплома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иного документа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подтверждающего профессионализм в отраслях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соответствующих тематике курсов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ind w:firstLine="284"/>
        <w:jc w:val="both"/>
        <w:rPr>
          <w:sz w:val="24"/>
          <w:szCs w:val="24"/>
          <w:lang w:val="ru-RU"/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Условия оказания Услуг</w:t>
      </w:r>
    </w:p>
    <w:p>
      <w:pPr>
        <w:pStyle w:val="List Paragraph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2.1 </w:t>
      </w:r>
      <w:r>
        <w:rPr>
          <w:sz w:val="24"/>
          <w:szCs w:val="24"/>
          <w:rtl w:val="0"/>
          <w:lang w:val="ru-RU"/>
        </w:rPr>
        <w:t>Программа обучения должна быть направлена на освоение навыка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>востребованные на рынке труда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соответствующих перечню профессий и профессиональных областей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представленных на Портале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обеспечивает обучающихся учебными материалами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направленными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sz w:val="24"/>
          <w:szCs w:val="24"/>
          <w:rtl w:val="0"/>
          <w:lang w:val="ru-RU"/>
        </w:rPr>
        <w:t>втор принимает меры по устранению несоответствий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 в настоящем приложении без каких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либо дополнительных затрат со стороны АО «ЦРТР»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течение </w:t>
      </w:r>
      <w:r>
        <w:rPr>
          <w:sz w:val="24"/>
          <w:szCs w:val="24"/>
          <w:rtl w:val="0"/>
          <w:lang w:val="ru-RU"/>
        </w:rPr>
        <w:t>5 (</w:t>
      </w:r>
      <w:r>
        <w:rPr>
          <w:sz w:val="24"/>
          <w:szCs w:val="24"/>
          <w:rtl w:val="0"/>
          <w:lang w:val="ru-RU"/>
        </w:rPr>
        <w:t>пяти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рабочих дней со дня получения уведомления посредством Портала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Объем Услуг</w:t>
      </w:r>
    </w:p>
    <w:p>
      <w:pPr>
        <w:pStyle w:val="Normal.0"/>
        <w:spacing w:after="0" w:line="240" w:lineRule="auto"/>
        <w:ind w:firstLine="142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Контентное наполнение и загрузка на Портал курса по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теме «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112312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профессиональной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ым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области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навыку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  <w:r>
        <w:rPr>
          <w:sz w:val="24"/>
          <w:szCs w:val="24"/>
          <w:rtl w:val="0"/>
          <w:lang w:val="ru-RU"/>
        </w:rPr>
        <w:t xml:space="preserve"> «</w:t>
      </w:r>
      <w:r>
        <w:rPr>
          <w:sz w:val="24"/>
          <w:szCs w:val="24"/>
          <w:rtl w:val="0"/>
          <w:lang w:val="ru-RU"/>
        </w:rPr>
        <w:t>Кодирование и реализация web-ресурса, Координация регистрации ошибок тестирования приложений, Встреча и учет посетителей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Предоставление курса длительностью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 </w:t>
      </w:r>
      <w:r>
        <w:rPr>
          <w:sz w:val="24"/>
          <w:szCs w:val="24"/>
          <w:rtl w:val="0"/>
          <w:lang w:val="ru-RU"/>
        </w:rPr>
        <w:t>часа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указанием количественных и качественных показателей учебного контента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Количество форматов учебного контента </w:t>
      </w:r>
      <w:r>
        <w:rPr>
          <w:sz w:val="24"/>
          <w:szCs w:val="24"/>
          <w:rtl w:val="0"/>
          <w:lang w:val="en-US"/>
        </w:rPr>
        <w:t>Учебный контент содержит 2-3 формы представления информации (текст, изображение, аудио, видео, презентация, интерактивный контент)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Наличие контрольно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измерительных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Промежуточный тест или практическое задание разработаны по некоторым урокам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Уровень рейтинга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Использование государственного языка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Адаптированность для лиц с особыми образовательными потребностями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Учебный контент адаптирован только для лиц с нарушениями слуха или только для лиц с нарушениями зрения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краткой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Основное содержание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важные моменты по практическим заданиям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полной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Полное описание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отображаемое на странице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должно иметь следующую структуру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Заполнение структуры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</p>
       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3.6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размещенные на сторонних ресурсах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том числе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https://www.youtube.com/watch?v=akimwg8k_3A, https://skills.test//users/user_51/courses/audios/609f781b2250c_file_example_MP3_1MG (1).mp3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3.7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 для лиц с особыми образовательными потребностями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размещенные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https://youtube.com, https://skills.test//users/user_51/courses/audios/60c3719324688_test.mp3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3.8 </w:t>
      </w:r>
      <w:r>
        <w:rPr>
          <w:sz w:val="24"/>
          <w:szCs w:val="24"/>
          <w:rtl w:val="0"/>
          <w:lang w:val="ru-RU"/>
        </w:rPr>
        <w:t>Выдача сертификата обучающемуся после успешного окончания курса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End w:id="21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</w:pPr>
      <w:r>
        <w:rPr>
          <w:sz w:val="24"/>
          <w:szCs w:val="24"/>
          <w:lang w:val="ru-RU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851" w:right="851" w:bottom="993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sz w:val="28"/>
        <w:szCs w:val="28"/>
        <w:rtl w:val="0"/>
      </w:rPr>
      <w:fldChar w:fldCharType="begin" w:fldLock="0"/>
    </w:r>
    <w:r>
      <w:rPr>
        <w:sz w:val="28"/>
        <w:szCs w:val="28"/>
        <w:rtl w:val="0"/>
      </w:rPr>
      <w:instrText xml:space="preserve"> PAGE </w:instrText>
    </w:r>
    <w:r>
      <w:rPr>
        <w:sz w:val="28"/>
        <w:szCs w:val="28"/>
        <w:rtl w:val="0"/>
      </w:rPr>
      <w:fldChar w:fldCharType="separate" w:fldLock="0"/>
    </w:r>
    <w:r>
      <w:rPr>
        <w:sz w:val="28"/>
        <w:szCs w:val="28"/>
        <w:rtl w:val="0"/>
      </w:rPr>
      <w:t>1</w:t>
    </w:r>
    <w:r>
      <w:rPr>
        <w:sz w:val="28"/>
        <w:szCs w:val="28"/>
        <w:rtl w:val="0"/>
      </w:rPr>
      <w:fldChar w:fldCharType="end" w:fldLock="0"/>
    </w:r>
    <w:r>
      <w:rPr>
        <w:sz w:val="28"/>
        <w:szCs w:val="28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</w:tabs>
        <w:ind w:left="207" w:hanging="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</w:tabs>
        <w:ind w:left="5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</w:tabs>
        <w:ind w:left="796" w:hanging="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</w:tabs>
        <w:ind w:left="1381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</w:tabs>
        <w:ind w:left="210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</w:tabs>
        <w:ind w:left="246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</w:tabs>
        <w:ind w:left="3181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6" w:hanging="4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7"/>
        </w:tabs>
        <w:ind w:left="426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150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567"/>
        </w:tabs>
        <w:ind w:left="222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567"/>
        </w:tabs>
        <w:ind w:left="330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567"/>
        </w:tabs>
        <w:ind w:left="402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567"/>
        </w:tabs>
        <w:ind w:left="510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567"/>
        </w:tabs>
        <w:ind w:left="582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567"/>
        </w:tabs>
        <w:ind w:left="6906" w:hanging="17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6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567"/>
        </w:tabs>
        <w:ind w:left="1374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567"/>
        </w:tabs>
        <w:ind w:left="245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567"/>
        </w:tabs>
        <w:ind w:left="317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567"/>
        </w:tabs>
        <w:ind w:left="425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567"/>
        </w:tabs>
        <w:ind w:left="497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567"/>
        </w:tabs>
        <w:ind w:left="6054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106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1">
      <w:startOverride w:val="3"/>
    </w:lvlOverride>
  </w:num>
  <w:num w:numId="11">
    <w:abstractNumId w:val="4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left" w:pos="567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567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567"/>
          </w:tabs>
          <w:ind w:left="216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</w:tabs>
          <w:ind w:left="28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567"/>
          </w:tabs>
          <w:ind w:left="396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</w:tabs>
          <w:ind w:left="468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567"/>
          </w:tabs>
          <w:ind w:left="576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</w:tabs>
          <w:ind w:left="648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567"/>
          </w:tabs>
          <w:ind w:left="756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startOverride w:val="4"/>
    </w:lvlOverride>
  </w:num>
  <w:num w:numId="1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540"/>
          </w:tabs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51"/>
          </w:tabs>
          <w:ind w:left="851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1"/>
  </w:num>
  <w:num w:numId="18">
    <w:abstractNumId w:val="10"/>
  </w:num>
  <w:num w:numId="19">
    <w:abstractNumId w:val="13"/>
  </w:num>
  <w:num w:numId="20">
    <w:abstractNumId w:val="12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4">
    <w:name w:val="Импортированный стиль 4"/>
    <w:pPr>
      <w:numPr>
        <w:numId w:val="8"/>
      </w:numPr>
    </w:pPr>
  </w:style>
  <w:style w:type="numbering" w:styleId="Импортированный стиль 5">
    <w:name w:val="Импортированный стиль 5"/>
    <w:pPr>
      <w:numPr>
        <w:numId w:val="12"/>
      </w:numPr>
    </w:pPr>
  </w:style>
  <w:style w:type="numbering" w:styleId="Импортированный стиль 6">
    <w:name w:val="Импортированный стиль 6"/>
    <w:pPr>
      <w:numPr>
        <w:numId w:val="17"/>
      </w:numPr>
    </w:pPr>
  </w:style>
  <w:style w:type="numbering" w:styleId="Импортированный стиль 7">
    <w:name w:val="Импортированный стиль 7"/>
    <w:pPr>
      <w:numPr>
        <w:numId w:val="19"/>
      </w:numPr>
    </w:pPr>
  </w:style>
  <w:style w:type="numbering" w:styleId="Импортированный стиль 8">
    <w:name w:val="Импортированный стиль 8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