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8"/>
        <w:gridCol w:w="5386"/>
        <w:tblGridChange w:id="0">
          <w:tblGrid>
            <w:gridCol w:w="5388"/>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235-П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${month} «25»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${base} негізінде әрекет ететін Государственные предприятия «Алматинский Областной колледж инновационных технологий в сфере сервиса и питания»,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w:t>
            </w:r>
          </w:p>
          <w:p w:rsidR="00000000" w:rsidDel="00000000" w:rsidP="00000000" w:rsidRDefault="00000000" w:rsidRPr="00000000" w14:paraId="00000009">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bookmarkStart w:colFirst="0" w:colLast="0" w:name="bookmark=id.30j0zll" w:id="1"/>
          <w:bookmarkEnd w:id="1"/>
          <w:p w:rsidR="00000000" w:rsidDel="00000000" w:rsidP="00000000" w:rsidRDefault="00000000" w:rsidRPr="00000000" w14:paraId="0000000A">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235-П</w:t>
            </w:r>
          </w:p>
          <w:p w:rsidR="00000000" w:rsidDel="00000000" w:rsidP="00000000" w:rsidRDefault="00000000" w:rsidRPr="00000000" w14:paraId="0000000B">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C">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платному курсу</w:t>
            </w:r>
          </w:p>
          <w:p w:rsidR="00000000" w:rsidDel="00000000" w:rsidP="00000000" w:rsidRDefault="00000000" w:rsidRPr="00000000" w14:paraId="0000000D">
            <w:pPr>
              <w:spacing w:after="0" w:line="240" w:lineRule="auto"/>
              <w:ind w:right="3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«25» ${month} 2021 года</w:t>
            </w:r>
          </w:p>
          <w:p w:rsidR="00000000" w:rsidDel="00000000" w:rsidP="00000000" w:rsidRDefault="00000000" w:rsidRPr="00000000" w14:paraId="0000000F">
            <w:pPr>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right="34"/>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«Алматинский Областной колледж инновационных технологий в сфере сервиса и питания» в лице ${position} выступает -, действующий (ая) на основании ${base},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tl w:val="0"/>
              </w:rPr>
            </w:r>
          </w:p>
          <w:p w:rsidR="00000000" w:rsidDel="00000000" w:rsidP="00000000" w:rsidRDefault="00000000" w:rsidRPr="00000000" w14:paraId="0000001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4">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000000" w:rsidDel="00000000" w:rsidP="00000000" w:rsidRDefault="00000000" w:rsidRPr="00000000" w14:paraId="00000015">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000000" w:rsidDel="00000000" w:rsidP="00000000" w:rsidRDefault="00000000" w:rsidRPr="00000000" w14:paraId="00000016">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7">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000000" w:rsidDel="00000000" w:rsidP="00000000" w:rsidRDefault="00000000" w:rsidRPr="00000000" w14:paraId="00000018">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000000" w:rsidDel="00000000" w:rsidP="00000000" w:rsidRDefault="00000000" w:rsidRPr="00000000" w14:paraId="00000019">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tc>
          <w:tcPr/>
          <w:p w:rsidR="00000000" w:rsidDel="00000000" w:rsidP="00000000" w:rsidRDefault="00000000" w:rsidRPr="00000000" w14:paraId="0000001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Қаржылық шарттар</w:t>
            </w:r>
          </w:p>
        </w:tc>
        <w:tc>
          <w:tcPr/>
          <w:p w:rsidR="00000000" w:rsidDel="00000000" w:rsidP="00000000" w:rsidRDefault="00000000" w:rsidRPr="00000000" w14:paraId="0000001B">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2. Финансовые условия</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Автор көрсететін Қызметтердің көлемі осы Келісімге қосымшада айтылған.</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18"/>
                <w:tab w:val="left" w:pos="45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Объем оказываемых Услуг Автором оговорен в приложении к настоящему Соглашению.</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tc>
          <w:tcPr/>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r w:rsidDel="00000000" w:rsidR="00000000" w:rsidRPr="00000000">
              <w:rPr>
                <w:rtl w:val="0"/>
              </w:rPr>
            </w:r>
          </w:p>
        </w:tc>
        <w:tc>
          <w:tcPr/>
          <w:p w:rsidR="00000000" w:rsidDel="00000000" w:rsidP="00000000" w:rsidRDefault="00000000" w:rsidRPr="00000000" w14:paraId="00000026">
            <w:pPr>
              <w:tabs>
                <w:tab w:val="left" w:pos="175"/>
                <w:tab w:val="left" w:pos="317"/>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3. Обязательства Сторон</w:t>
            </w:r>
            <w:r w:rsidDel="00000000" w:rsidR="00000000" w:rsidRPr="00000000">
              <w:rPr>
                <w:rtl w:val="0"/>
              </w:rPr>
            </w:r>
          </w:p>
        </w:tc>
      </w:tr>
      <w:tr>
        <w:tc>
          <w:tcPr/>
          <w:p w:rsidR="00000000" w:rsidDel="00000000" w:rsidP="00000000" w:rsidRDefault="00000000" w:rsidRPr="00000000" w14:paraId="00000027">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Автордың міндеттемелері:</w:t>
            </w:r>
          </w:p>
          <w:p w:rsidR="00000000" w:rsidDel="00000000" w:rsidP="00000000" w:rsidRDefault="00000000" w:rsidRPr="00000000" w14:paraId="00000028">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29">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2A">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2B">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C">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D">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АҚ-ның міндеттемелері:</w:t>
            </w:r>
          </w:p>
          <w:p w:rsidR="00000000" w:rsidDel="00000000" w:rsidP="00000000" w:rsidRDefault="00000000" w:rsidRPr="00000000" w14:paraId="0000002E">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F">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30">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«ЕРДО» АҚ көрсетілген Қызметтердің сапасын тексеруге құқылы.</w:t>
            </w:r>
          </w:p>
        </w:tc>
        <w:tc>
          <w:tcPr/>
          <w:p w:rsidR="00000000" w:rsidDel="00000000" w:rsidP="00000000" w:rsidRDefault="00000000" w:rsidRPr="00000000" w14:paraId="00000031">
            <w:pPr>
              <w:keepNext w:val="0"/>
              <w:keepLines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обязуется:</w:t>
            </w:r>
          </w:p>
          <w:p w:rsidR="00000000" w:rsidDel="00000000" w:rsidP="00000000" w:rsidRDefault="00000000" w:rsidRPr="00000000" w14:paraId="0000003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3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000000" w:rsidDel="00000000" w:rsidP="00000000" w:rsidRDefault="00000000" w:rsidRPr="00000000" w14:paraId="0000003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35">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36">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37">
            <w:pPr>
              <w:keepNext w:val="0"/>
              <w:keepLines w:val="0"/>
              <w:widowControl w:val="1"/>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38">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39">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выявлении несоответствий оказанных Услуг незамедлительно посредством Портала уведомить Автор.</w:t>
            </w:r>
          </w:p>
          <w:p w:rsidR="00000000" w:rsidDel="00000000" w:rsidP="00000000" w:rsidRDefault="00000000" w:rsidRPr="00000000" w14:paraId="0000003A">
            <w:pPr>
              <w:tabs>
                <w:tab w:val="left" w:pos="459"/>
              </w:tabs>
              <w:spacing w:after="0" w:line="240" w:lineRule="auto"/>
              <w:ind w:right="34"/>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АО «ЦРТР» вправе проверять качество оказанных Услуг.</w:t>
            </w:r>
            <w:r w:rsidDel="00000000" w:rsidR="00000000" w:rsidRPr="00000000">
              <w:rPr>
                <w:rtl w:val="0"/>
              </w:rPr>
            </w:r>
          </w:p>
        </w:tc>
      </w:tr>
      <w:tr>
        <w:tc>
          <w:tcPr/>
          <w:p w:rsidR="00000000" w:rsidDel="00000000" w:rsidP="00000000" w:rsidRDefault="00000000" w:rsidRPr="00000000" w14:paraId="0000003B">
            <w:pPr>
              <w:tabs>
                <w:tab w:val="left" w:pos="567"/>
              </w:tabs>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none"/>
                <w:rtl w:val="0"/>
              </w:rPr>
              <w:t xml:space="preserve">4. </w:t>
            </w:r>
            <w:r w:rsidDel="00000000" w:rsidR="00000000" w:rsidRPr="00000000">
              <w:rPr>
                <w:rFonts w:ascii="Times New Roman" w:cs="Times New Roman" w:eastAsia="Times New Roman" w:hAnsi="Times New Roman"/>
                <w:b w:val="1"/>
                <w:color w:val="000000"/>
                <w:sz w:val="24"/>
                <w:szCs w:val="24"/>
                <w:u w:val="none"/>
                <w:rtl w:val="0"/>
              </w:rPr>
              <w:t xml:space="preserve">Кепілдіктер</w:t>
            </w:r>
            <w:r w:rsidDel="00000000" w:rsidR="00000000" w:rsidRPr="00000000">
              <w:rPr>
                <w:rtl w:val="0"/>
              </w:rPr>
            </w:r>
          </w:p>
        </w:tc>
        <w:tc>
          <w:tcPr/>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rPr>
          <w:trHeight w:val="6043" w:hRule="atLeast"/>
        </w:trPr>
        <w:tc>
          <w:tcPr/>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40">
            <w:pPr>
              <w:spacing w:after="0" w:line="240" w:lineRule="auto"/>
              <w:ind w:right="3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bookmarkStart w:colFirst="0" w:colLast="0" w:name="bookmark=id.2et92p0" w:id="4"/>
            <w:bookmarkEnd w:id="4"/>
            <w:r w:rsidDel="00000000" w:rsidR="00000000" w:rsidRPr="00000000">
              <w:rPr>
                <w:rFonts w:ascii="Times New Roman" w:cs="Times New Roman" w:eastAsia="Times New Roman" w:hAnsi="Times New Roman"/>
                <w:sz w:val="24"/>
                <w:szCs w:val="24"/>
                <w:rtl w:val="0"/>
              </w:rPr>
              <w:t xml:space="preserve">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4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4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44">
            <w:pPr>
              <w:spacing w:after="0" w:line="240" w:lineRule="auto"/>
              <w:ind w:right="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Тараптардың жауапкершілігі</w:t>
            </w:r>
            <w:r w:rsidDel="00000000" w:rsidR="00000000" w:rsidRPr="00000000">
              <w:rPr>
                <w:rtl w:val="0"/>
              </w:rPr>
            </w:r>
          </w:p>
        </w:tc>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Ответственность Сторон</w:t>
            </w:r>
            <w:r w:rsidDel="00000000" w:rsidR="00000000" w:rsidRPr="00000000">
              <w:rPr>
                <w:rtl w:val="0"/>
              </w:rPr>
            </w:r>
          </w:p>
        </w:tc>
      </w:tr>
      <w:tr>
        <w:tc>
          <w:tcPr/>
          <w:p w:rsidR="00000000" w:rsidDel="00000000" w:rsidP="00000000" w:rsidRDefault="00000000" w:rsidRPr="00000000" w14:paraId="00000047">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48">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49">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4A">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B">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4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tyjcwt" w:id="5"/>
          <w:bookmarkEnd w:id="5"/>
          <w:p w:rsidR="00000000" w:rsidDel="00000000" w:rsidP="00000000" w:rsidRDefault="00000000" w:rsidRPr="00000000" w14:paraId="0000004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bookmarkStart w:colFirst="0" w:colLast="0" w:name="bookmark=id.3dy6vkm" w:id="6"/>
            <w:bookmarkEnd w:id="6"/>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tc>
          <w:tcPr/>
          <w:p w:rsidR="00000000" w:rsidDel="00000000" w:rsidP="00000000" w:rsidRDefault="00000000" w:rsidRPr="00000000" w14:paraId="00000050">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51">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53">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Осы Келісім Тараптардың келісімі бойынша оны одан әрі орындау орынсыз болған жағдайда бұзылуы мүмкін. </w:t>
            </w:r>
          </w:p>
        </w:tc>
        <w:tc>
          <w:tcPr/>
          <w:bookmarkStart w:colFirst="0" w:colLast="0" w:name="bookmark=id.1t3h5sf" w:id="7"/>
          <w:bookmarkEnd w:id="7"/>
          <w:p w:rsidR="00000000" w:rsidDel="00000000" w:rsidP="00000000" w:rsidRDefault="00000000" w:rsidRPr="00000000" w14:paraId="00000054">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Настоящее Соглашение вступает в силу с момента подписания Сторонами и действует по 31 декабря 2021 года. </w:t>
            </w:r>
          </w:p>
          <w:bookmarkStart w:colFirst="0" w:colLast="0" w:name="bookmark=id.4d34og8" w:id="8"/>
          <w:bookmarkEnd w:id="8"/>
          <w:p w:rsidR="00000000" w:rsidDel="00000000" w:rsidP="00000000" w:rsidRDefault="00000000" w:rsidRPr="00000000" w14:paraId="00000055">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Настоящее Соглашение может быть расторгнут по соглашению сторон, в случае нецелесообразности его дальнейшего исполнения. </w:t>
            </w:r>
          </w:p>
        </w:tc>
      </w:tr>
      <w:tr>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8"/>
              </w:tabs>
              <w:spacing w:after="0" w:before="0" w:line="240" w:lineRule="auto"/>
              <w:ind w:left="34"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Басқа шарттар</w:t>
            </w:r>
            <w:r w:rsidDel="00000000" w:rsidR="00000000" w:rsidRPr="00000000">
              <w:rPr>
                <w:rtl w:val="0"/>
              </w:rPr>
            </w:r>
          </w:p>
        </w:tc>
        <w:tc>
          <w:tcPr/>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7"/>
                <w:tab w:val="left" w:pos="459"/>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Прочие условия</w:t>
            </w:r>
            <w:r w:rsidDel="00000000" w:rsidR="00000000" w:rsidRPr="00000000">
              <w:rPr>
                <w:rtl w:val="0"/>
              </w:rPr>
            </w:r>
          </w:p>
        </w:tc>
      </w:tr>
      <w:tr>
        <w:tc>
          <w:tcPr/>
          <w:p w:rsidR="00000000" w:rsidDel="00000000" w:rsidP="00000000" w:rsidRDefault="00000000" w:rsidRPr="00000000" w14:paraId="00000058">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59">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A">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B">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C">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D">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2s8eyo1" w:id="9"/>
          <w:bookmarkEnd w:id="9"/>
          <w:p w:rsidR="00000000" w:rsidDel="00000000" w:rsidP="00000000" w:rsidRDefault="00000000" w:rsidRPr="00000000" w14:paraId="0000005E">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Любое уведомление, которое одна сторона направляет другой стороне в соответствии с настоящим Договором, высылается посредством Портала.</w:t>
            </w:r>
          </w:p>
          <w:p w:rsidR="00000000" w:rsidDel="00000000" w:rsidP="00000000" w:rsidRDefault="00000000" w:rsidRPr="00000000" w14:paraId="0000005F">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60">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bookmarkStart w:colFirst="0" w:colLast="0" w:name="bookmark=id.17dp8vu" w:id="10"/>
          <w:bookmarkEnd w:id="10"/>
          <w:p w:rsidR="00000000" w:rsidDel="00000000" w:rsidP="00000000" w:rsidRDefault="00000000" w:rsidRPr="00000000" w14:paraId="00000061">
            <w:pPr>
              <w:tabs>
                <w:tab w:val="left" w:pos="317"/>
                <w:tab w:val="left" w:pos="56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3rdcrjn" w:id="11"/>
          <w:bookmarkEnd w:id="11"/>
          <w:p w:rsidR="00000000" w:rsidDel="00000000" w:rsidP="00000000" w:rsidRDefault="00000000" w:rsidRPr="00000000" w14:paraId="00000062">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66">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67">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68">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9">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A">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B">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D">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F">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70">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«Алматинский Областной колледж инновационных технологий в сфере сервиса и питания»</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${legal_address}</w:t>
                  </w:r>
                </w:p>
                <w:p w:rsidR="00000000" w:rsidDel="00000000" w:rsidP="00000000" w:rsidRDefault="00000000" w:rsidRPr="00000000" w14:paraId="00000076">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w:t>
                  </w:r>
                </w:p>
                <w:p w:rsidR="00000000" w:rsidDel="00000000" w:rsidP="00000000" w:rsidRDefault="00000000" w:rsidRPr="00000000" w14:paraId="0000007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 </w:t>
                  </w:r>
                </w:p>
                <w:p w:rsidR="00000000" w:rsidDel="00000000" w:rsidP="00000000" w:rsidRDefault="00000000" w:rsidRPr="00000000" w14:paraId="0000007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p>
                <w:p w:rsidR="00000000" w:rsidDel="00000000" w:rsidP="00000000" w:rsidRDefault="00000000" w:rsidRPr="00000000" w14:paraId="0000007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${bank_name}</w:t>
                  </w:r>
                </w:p>
                <w:p w:rsidR="00000000" w:rsidDel="00000000" w:rsidP="00000000" w:rsidRDefault="00000000" w:rsidRPr="00000000" w14:paraId="0000007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85">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A">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АО «ЦЕНТР РАЗВИТИЯ ТРУДОВЫХ РЕСУРСОВ»</w:t>
                  </w:r>
                </w:p>
                <w:p w:rsidR="00000000" w:rsidDel="00000000" w:rsidP="00000000" w:rsidRDefault="00000000" w:rsidRPr="00000000" w14:paraId="0000008B">
                  <w:pPr>
                    <w:spacing w:after="0" w:line="240" w:lineRule="auto"/>
                    <w:ind w:left="-1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г.Нур-Султан, район Есиль, пр.Мангилик ел, 8, подъезд 3</w:t>
                  </w:r>
                </w:p>
                <w:p w:rsidR="00000000" w:rsidDel="00000000" w:rsidP="00000000" w:rsidRDefault="00000000" w:rsidRPr="00000000" w14:paraId="0000008D">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 990440000385 </w:t>
                  </w:r>
                </w:p>
                <w:p w:rsidR="00000000" w:rsidDel="00000000" w:rsidP="00000000" w:rsidRDefault="00000000" w:rsidRPr="00000000" w14:paraId="0000008E">
                  <w:pPr>
                    <w:spacing w:after="0" w:line="240" w:lineRule="auto"/>
                    <w:ind w:left="-103" w:right="-2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KZ926018821000754601</w:t>
                  </w:r>
                </w:p>
                <w:p w:rsidR="00000000" w:rsidDel="00000000" w:rsidP="00000000" w:rsidRDefault="00000000" w:rsidRPr="00000000" w14:paraId="0000008F">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АО "Народный Банк Казахстана"</w:t>
                  </w:r>
                </w:p>
                <w:p w:rsidR="00000000" w:rsidDel="00000000" w:rsidP="00000000" w:rsidRDefault="00000000" w:rsidRPr="00000000" w14:paraId="00000090">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HSBKKZKX</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w:t>
                  </w:r>
                </w:p>
                <w:p w:rsidR="00000000" w:rsidDel="00000000" w:rsidP="00000000" w:rsidRDefault="00000000" w:rsidRPr="00000000" w14:paraId="00000093">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АО «ЦРТР»</w:t>
                  </w:r>
                </w:p>
                <w:p w:rsidR="00000000" w:rsidDel="00000000" w:rsidP="00000000" w:rsidRDefault="00000000" w:rsidRPr="00000000" w14:paraId="00000094">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5">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_________________</w:t>
                  </w:r>
                </w:p>
                <w:p w:rsidR="00000000" w:rsidDel="00000000" w:rsidP="00000000" w:rsidRDefault="00000000" w:rsidRPr="00000000" w14:paraId="0000009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подпись</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w:t>
                  </w:r>
                  <w:r w:rsidDel="00000000" w:rsidR="00000000" w:rsidRPr="00000000">
                    <w:rPr>
                      <w:rFonts w:ascii="Times New Roman" w:cs="Times New Roman" w:eastAsia="Times New Roman" w:hAnsi="Times New Roman"/>
                      <w:b w:val="1"/>
                      <w:i w:val="1"/>
                      <w:sz w:val="24"/>
                      <w:szCs w:val="24"/>
                      <w:rtl w:val="0"/>
                    </w:rPr>
                    <w:t xml:space="preserve">Алматинский Областной колледж инновационных технологий в сфере сервиса и питания</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${legal_address}</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${bank_name} </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A8">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bl>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C1">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${month}  «25» </w:t>
            </w:r>
          </w:p>
          <w:p w:rsidR="00000000" w:rsidDel="00000000" w:rsidP="00000000" w:rsidRDefault="00000000" w:rsidRPr="00000000" w14:paraId="000000C2">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ақылы курсқа қол жеткізгісі келетін</w:t>
            </w:r>
          </w:p>
          <w:p w:rsidR="00000000" w:rsidDel="00000000" w:rsidP="00000000" w:rsidRDefault="00000000" w:rsidRPr="00000000" w14:paraId="000000C3">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C4">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C5">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w:t>
            </w:r>
          </w:p>
          <w:p w:rsidR="00000000" w:rsidDel="00000000" w:rsidP="00000000" w:rsidRDefault="00000000" w:rsidRPr="00000000" w14:paraId="000000C6">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арналған </w:t>
            </w:r>
          </w:p>
          <w:p w:rsidR="00000000" w:rsidDel="00000000" w:rsidP="00000000" w:rsidRDefault="00000000" w:rsidRPr="00000000" w14:paraId="000000C7">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235-П келісімге</w:t>
            </w:r>
          </w:p>
          <w:p w:rsidR="00000000" w:rsidDel="00000000" w:rsidP="00000000" w:rsidRDefault="00000000" w:rsidRPr="00000000" w14:paraId="000000C8">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CC">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D">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E">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4"/>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D1">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D3">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D4">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D5">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D6">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D7">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DA">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235-П на оказание услуг</w:t>
            </w:r>
          </w:p>
          <w:p w:rsidR="00000000" w:rsidDel="00000000" w:rsidP="00000000" w:rsidRDefault="00000000" w:rsidRPr="00000000" w14:paraId="000000DB">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C">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D">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E">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платному курсу</w:t>
            </w:r>
          </w:p>
          <w:p w:rsidR="00000000" w:rsidDel="00000000" w:rsidP="00000000" w:rsidRDefault="00000000" w:rsidRPr="00000000" w14:paraId="000000DF">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«25» ${month} 2021 года</w:t>
            </w:r>
          </w:p>
          <w:p w:rsidR="00000000" w:rsidDel="00000000" w:rsidP="00000000" w:rsidRDefault="00000000" w:rsidRPr="00000000" w14:paraId="000000E0">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E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E5">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платному курсу</w:t>
            </w:r>
          </w:p>
          <w:p w:rsidR="00000000" w:rsidDel="00000000" w:rsidP="00000000" w:rsidRDefault="00000000" w:rsidRPr="00000000" w14:paraId="000000E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E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F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F1">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F2">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F3">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F4">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p w:rsidR="00000000" w:rsidDel="00000000" w:rsidP="00000000" w:rsidRDefault="00000000" w:rsidRPr="00000000" w14:paraId="000000F5">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Қызметтердің құнына Автордың оқу материалдарын ұсынуы және оқуды аяқтау туралы сертификат беруі кіреді.</w:t>
            </w:r>
          </w:p>
          <w:p w:rsidR="00000000" w:rsidDel="00000000" w:rsidP="00000000" w:rsidRDefault="00000000" w:rsidRPr="00000000" w14:paraId="000000F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F8">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F9">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000000" w:rsidDel="00000000" w:rsidP="00000000" w:rsidRDefault="00000000" w:rsidRPr="00000000" w14:paraId="000000FA">
            <w:pPr>
              <w:spacing w:after="0" w:line="240" w:lineRule="auto"/>
              <w:ind w:right="34"/>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2.4 В стоимость Услуг входит предоставление Автором учебных материалов и выдача сертификата о завершении обучения.</w:t>
            </w:r>
            <w:r w:rsidDel="00000000" w:rsidR="00000000" w:rsidRPr="00000000">
              <w:rPr>
                <w:rtl w:val="0"/>
              </w:rPr>
            </w:r>
          </w:p>
        </w:tc>
      </w:tr>
      <w:tr>
        <w:tc>
          <w:tcPr/>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Қызметтер көлемі</w:t>
            </w:r>
          </w:p>
        </w:tc>
        <w:tc>
          <w:tcPr/>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Курстың мазмұнын толтыру және Порталға жүктеу:</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«Әкірам Батыржан Бауыржанұлы» тақырыбы бойынша; </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кәсіби сала (-лар) бойынша;</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мамандық (-тар) бойынша;</w:t>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келесі дағды (-лар) бойынша: «Тамақ өнімдерін дайындау».</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Оқу мазмұнының төмендегі сандық және сапалық көрсеткіштерін көрсете отырып, ұзақтығы 16 сағат курсты ұсыну:</w:t>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Курс рейтингінің деңгейі:0</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Мемлекеттік тілді қолдану _Да;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Жармадан, бұршақтан және жұмыркеспе өнімдерінен тағамдар дайындау    Жарма, бұршақ және жұмыркеспе өнімдері туралы жалпы түсінік қалыптастыру.  Жарма, бұршақ және жұмыркеспе өнімдерінің сапасына қойылатын талаптарды ескере отырып тағамдар дайындау.    Қолданылған әдебиеттер  "Аспаздық" авторы: Бесімбаева Г.Е "Өндірісте оқытудың тағам даярлау технологиясы"  авторы: Павлова Л.В, Смирнова В.А "Кулинария" 1997ж авторы: Анфимава Н.А, Сборник рецептур.</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Ботқа түрлерін, жұмыркеспе өнімдерін дайындап олардан тағамдар әзірлейді.  Сапасын, химиялық құрамын, органолептикалық қасиеттерін анықтайды.   Тағамдарды дұрыс  ұсыну температурасы мен порциялық салмақ үлесін  білетін болады.   </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 Курстың құрылымын толтыру (2000 таңбаға дейін): Жармадан, бұршақтан және жұмыркеспе өнімдерінен тағам дайындау кезіндегі шикізаттардың ерекшеліктерін ескере отырып аспаздық аспаздық өңлеуді жетік меңгереді.</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Басқа ресурстарда, оның ішінде Youtube-те орналастырылған курстың бейне, аудио материалдарына сілтемелер ұсыну (бар болса) https://youtu.be/etF_qNcTROE.</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 Курсты сәтті аяқтағаннан кейін білім алушыға сертификат беру.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«Әкірам Батыржан Бауыржанұлы»; </w:t>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«Проживание и питание»;</w:t>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«Проживание и питание»;</w:t>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«Изготовление пищевых продуктов».</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16 часа(-ов) с указанием количественных и качественных показателей учебного контента:</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Да;</w:t>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Жармадан, бұршақтан және жұмыркеспе өнімдерінен тағамдар дайындау    Жарма, бұршақ және жұмыркеспе өнімдері туралы жалпы түсінік қалыптастыру.  Жарма, бұршақ және жұмыркеспе өнімдерінің сапасына қойылатын талаптарды ескере отырып тағамдар дайындау.    Қолданылған әдебиеттер  "Аспаздық" авторы: Бесімбаева Г.Е "Өндірісте оқытудың тағам даярлау технологиясы"  авторы: Павлова Л.В, Смирнова В.А "Кулинария" 1997ж авторы: Анфимава Н.А, Сборник рецептур.</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Ботқа түрлерін, жұмыркеспе өнімдерін дайындап олардан тағамдар әзірлейді.  Сапасын, химиялық құрамын, органолептикалық қасиеттерін анықтайды.   Тағамдарды дұрыс  ұсыну температурасы мен порциялық салмақ үлесін  білетін болады.   </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Жармадан, бұршақтан және жұмыркеспе өнімдерінен тағам дайындау кезіндегі шикізаттардың ерекшеліктерін ескере отырып аспаздық аспаздық өңлеуді жетік меңгереді.</w:t>
            </w:r>
          </w:p>
          <w:p w:rsidR="00000000" w:rsidDel="00000000" w:rsidP="00000000" w:rsidRDefault="00000000" w:rsidRPr="00000000" w14:paraId="00000121">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https://youtu.be/etF_qNcTROE.</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23">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8">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1">
    <w:lvl w:ilvl="0">
      <w:start w:val="2"/>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2">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3"/>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4">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5">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a9">
    <w:name w:val="header"/>
    <w:basedOn w:val="a"/>
    <w:link w:val="aa"/>
    <w:uiPriority w:val="99"/>
    <w:unhideWhenUsed w:val="1"/>
    <w:rsid w:val="00AF52FC"/>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AF52FC"/>
  </w:style>
  <w:style w:type="paragraph" w:styleId="ab">
    <w:name w:val="footer"/>
    <w:basedOn w:val="a"/>
    <w:link w:val="ac"/>
    <w:uiPriority w:val="99"/>
    <w:unhideWhenUsed w:val="1"/>
    <w:rsid w:val="00AF52FC"/>
    <w:pPr>
      <w:tabs>
        <w:tab w:val="center" w:pos="4677"/>
        <w:tab w:val="right" w:pos="9355"/>
      </w:tabs>
      <w:spacing w:after="0" w:line="240" w:lineRule="auto"/>
    </w:pPr>
  </w:style>
  <w:style w:type="character" w:styleId="ac" w:customStyle="1">
    <w:name w:val="Нижний колонтитул Знак"/>
    <w:basedOn w:val="a0"/>
    <w:link w:val="ab"/>
    <w:uiPriority w:val="99"/>
    <w:rsid w:val="00AF52F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X+mAGU5fZ5gc4AaMfRc2uE/lWc9d4wYh/+vWTY4CrEWn2Z3ahKCLWUU36JH21bTy9CUQVBwSIXOfatYKP9LO8mCE+mBKqgUqSg3GYZSUXdQ/s9w7EWjo9F00UQjsRQE5F1VI6GpeRzIM7aM/TR3i+SqobNZ+7XWYmtxphUj0x8PqPxWs187QtS3FUa0Mqgum5N6Qa0DF4GMKxo3pbSnidiZtu2MyMlJJYJNeol99ieBPXIwo6ZnBhFqd62kuxeeo3EkP2mILeR7xnwsvxTxHX6cgmQNrrH8ZcO+CfxHikIr0Swe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2021-06-15T06:19:00Z</dcterms:created>
  <dc:creator>Гульсина Кадырбекызы</dc:creator>
</cp:coreProperties>
</file>