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2913"/>
        <w:gridCol w:w="2760"/>
        <w:gridCol w:w="2626"/>
      </w:tblGrid>
      <w:tr w:rsidR="00C54600" w:rsidRPr="004739DF" w:rsidTr="00447BE6">
        <w:tc>
          <w:tcPr>
            <w:tcW w:w="5388" w:type="dxa"/>
            <w:gridSpan w:val="2"/>
          </w:tcPr>
          <w:p w:rsidR="001A1FE4" w:rsidRPr="004739DF" w:rsidRDefault="005C00DC" w:rsidP="001A1FE4">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Еңбек нарығында талап етілетін дағдыларға онлайн режимде қысқа мерзімді оқы</w:t>
            </w:r>
            <w:r w:rsidR="004B725A">
              <w:rPr>
                <w:rFonts w:ascii="Times New Roman" w:eastAsia="Times New Roman" w:hAnsi="Times New Roman" w:cs="Times New Roman"/>
                <w:b/>
                <w:sz w:val="24"/>
                <w:szCs w:val="24"/>
                <w:lang w:val="kk-KZ" w:eastAsia="ru-RU"/>
              </w:rPr>
              <w:t>ту бойынша қызметтер көрсетудің</w:t>
            </w:r>
            <w:r w:rsidR="001A1FE4" w:rsidRPr="004739DF">
              <w:rPr>
                <w:rFonts w:ascii="Times New Roman" w:eastAsia="Times New Roman" w:hAnsi="Times New Roman" w:cs="Times New Roman"/>
                <w:b/>
                <w:sz w:val="24"/>
                <w:szCs w:val="24"/>
                <w:lang w:val="kk-KZ" w:eastAsia="ru-RU"/>
              </w:rPr>
              <w:t xml:space="preserve"> № 242-ГП </w:t>
            </w:r>
            <w:r w:rsidRPr="004739DF">
              <w:rPr>
                <w:rFonts w:ascii="Times New Roman" w:eastAsia="Times New Roman" w:hAnsi="Times New Roman" w:cs="Times New Roman"/>
                <w:b/>
                <w:sz w:val="24"/>
                <w:szCs w:val="24"/>
                <w:lang w:val="kk-KZ" w:eastAsia="ru-RU"/>
              </w:rPr>
              <w:t>шарты</w:t>
            </w:r>
          </w:p>
          <w:p w:rsidR="00C54600" w:rsidRPr="004739DF"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rsidR="001A1FE4" w:rsidRPr="004739DF"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Нұр-Сұлтан қаласы                                                              </w:t>
            </w:r>
            <w:r w:rsidR="008F4BAC" w:rsidRPr="004739DF">
              <w:rPr>
                <w:rFonts w:ascii="Times New Roman" w:eastAsia="Times New Roman" w:hAnsi="Times New Roman" w:cs="Times New Roman"/>
                <w:sz w:val="24"/>
                <w:szCs w:val="24"/>
                <w:lang w:val="kk-KZ" w:eastAsia="ru-RU"/>
              </w:rPr>
              <w:t>2021 жылғы Шілде </w:t>
            </w:r>
            <w:r w:rsidRPr="004739DF">
              <w:rPr>
                <w:rFonts w:ascii="Times New Roman" w:eastAsia="Times New Roman" w:hAnsi="Times New Roman" w:cs="Times New Roman"/>
                <w:sz w:val="24"/>
                <w:szCs w:val="24"/>
                <w:lang w:val="kk-KZ" w:eastAsia="ru-RU"/>
              </w:rPr>
              <w:t xml:space="preserve">«1» </w:t>
            </w:r>
          </w:p>
          <w:p w:rsidR="001A1FE4" w:rsidRPr="004739DF"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rsidR="00C54600" w:rsidRPr="004739DF" w:rsidRDefault="001A1FE4" w:rsidP="00AF2903">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Тапсырыс беруші</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sz w:val="24"/>
                <w:szCs w:val="24"/>
                <w:lang w:val="kk-KZ" w:eastAsia="ru-RU"/>
              </w:rPr>
              <w:t>деп аталатын,</w:t>
            </w:r>
            <w:r w:rsidR="00AA0834" w:rsidRPr="004739DF">
              <w:rPr>
                <w:rFonts w:ascii="Times New Roman" w:hAnsi="Times New Roman" w:cs="Times New Roman"/>
                <w:sz w:val="24"/>
                <w:szCs w:val="24"/>
                <w:lang w:val="kk-KZ"/>
              </w:rPr>
              <w:t xml:space="preserve"> </w:t>
            </w:r>
            <w:r w:rsidR="00AA0834"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қоғамының </w:t>
            </w:r>
            <w:r w:rsidR="003464B0" w:rsidRPr="004739DF">
              <w:rPr>
                <w:rFonts w:ascii="Times New Roman" w:eastAsia="Times New Roman" w:hAnsi="Times New Roman" w:cs="Times New Roman"/>
                <w:sz w:val="24"/>
                <w:szCs w:val="24"/>
                <w:lang w:val="kk-KZ" w:eastAsia="ru-RU"/>
              </w:rPr>
              <w:t>2020 жылғы 1 қазандағы № 202-ө «Еңбек ресурстарын дамыту орталығы» АҚ Президентінің «Еңбек ресурстарын дамыту орталығы» акционерлік қоғамының П</w:t>
            </w:r>
            <w:r w:rsidR="00AA0834" w:rsidRPr="004739DF">
              <w:rPr>
                <w:rFonts w:ascii="Times New Roman" w:eastAsia="Times New Roman" w:hAnsi="Times New Roman" w:cs="Times New Roman"/>
                <w:sz w:val="24"/>
                <w:szCs w:val="24"/>
                <w:lang w:val="kk-KZ" w:eastAsia="ru-RU"/>
              </w:rPr>
              <w:t>резиденті, вице-президент</w:t>
            </w:r>
            <w:r w:rsidR="003464B0" w:rsidRPr="004739DF">
              <w:rPr>
                <w:rFonts w:ascii="Times New Roman" w:eastAsia="Times New Roman" w:hAnsi="Times New Roman" w:cs="Times New Roman"/>
                <w:sz w:val="24"/>
                <w:szCs w:val="24"/>
                <w:lang w:val="kk-KZ" w:eastAsia="ru-RU"/>
              </w:rPr>
              <w:t>тер</w:t>
            </w:r>
            <w:r w:rsidR="00AA0834" w:rsidRPr="004739DF">
              <w:rPr>
                <w:rFonts w:ascii="Times New Roman" w:eastAsia="Times New Roman" w:hAnsi="Times New Roman" w:cs="Times New Roman"/>
                <w:sz w:val="24"/>
                <w:szCs w:val="24"/>
                <w:lang w:val="kk-KZ" w:eastAsia="ru-RU"/>
              </w:rPr>
              <w:t>і және басқарушы директорлары арасында</w:t>
            </w:r>
            <w:r w:rsidR="003464B0" w:rsidRPr="004739DF">
              <w:rPr>
                <w:rFonts w:ascii="Times New Roman" w:eastAsia="Times New Roman" w:hAnsi="Times New Roman" w:cs="Times New Roman"/>
                <w:sz w:val="24"/>
                <w:szCs w:val="24"/>
                <w:lang w:val="kk-KZ" w:eastAsia="ru-RU"/>
              </w:rPr>
              <w:t>ғы</w:t>
            </w:r>
            <w:r w:rsidR="00AA0834" w:rsidRPr="004739DF">
              <w:rPr>
                <w:rFonts w:ascii="Times New Roman" w:eastAsia="Times New Roman" w:hAnsi="Times New Roman" w:cs="Times New Roman"/>
                <w:sz w:val="24"/>
                <w:szCs w:val="24"/>
                <w:lang w:val="kk-KZ" w:eastAsia="ru-RU"/>
              </w:rPr>
              <w:t xml:space="preserve"> міндеттері</w:t>
            </w:r>
            <w:r w:rsidR="003464B0" w:rsidRPr="004739DF">
              <w:rPr>
                <w:rFonts w:ascii="Times New Roman" w:eastAsia="Times New Roman" w:hAnsi="Times New Roman" w:cs="Times New Roman"/>
                <w:sz w:val="24"/>
                <w:szCs w:val="24"/>
                <w:lang w:val="kk-KZ" w:eastAsia="ru-RU"/>
              </w:rPr>
              <w:t xml:space="preserve">н </w:t>
            </w:r>
            <w:r w:rsidR="00AA0834" w:rsidRPr="004739DF">
              <w:rPr>
                <w:rFonts w:ascii="Times New Roman" w:eastAsia="Times New Roman" w:hAnsi="Times New Roman" w:cs="Times New Roman"/>
                <w:sz w:val="24"/>
                <w:szCs w:val="24"/>
                <w:lang w:val="kk-KZ" w:eastAsia="ru-RU"/>
              </w:rPr>
              <w:t>бөлу туралы» бұйрығы</w:t>
            </w:r>
            <w:r w:rsidR="003464B0" w:rsidRPr="004739DF">
              <w:rPr>
                <w:rFonts w:ascii="Times New Roman" w:eastAsia="Times New Roman" w:hAnsi="Times New Roman" w:cs="Times New Roman"/>
                <w:sz w:val="24"/>
                <w:szCs w:val="24"/>
                <w:lang w:val="kk-KZ" w:eastAsia="ru-RU"/>
              </w:rPr>
              <w:t>ның</w:t>
            </w:r>
            <w:r w:rsidR="00AA0834" w:rsidRPr="004739DF">
              <w:rPr>
                <w:rFonts w:ascii="Times New Roman" w:eastAsia="Times New Roman" w:hAnsi="Times New Roman" w:cs="Times New Roman"/>
                <w:sz w:val="24"/>
                <w:szCs w:val="24"/>
                <w:lang w:val="kk-KZ" w:eastAsia="ru-RU"/>
              </w:rPr>
              <w:t xml:space="preserve"> негізінде әрекет ететін басқарушы директор Тілеуов Нұркен Орынбекұлы</w:t>
            </w:r>
            <w:r w:rsidR="003464B0" w:rsidRPr="004739DF">
              <w:rPr>
                <w:rFonts w:ascii="Times New Roman" w:eastAsia="Times New Roman" w:hAnsi="Times New Roman" w:cs="Times New Roman"/>
                <w:sz w:val="24"/>
                <w:szCs w:val="24"/>
                <w:lang w:val="kk-KZ" w:eastAsia="ru-RU"/>
              </w:rPr>
              <w:t xml:space="preserve"> атынан бір жағынан және Ереже негізінде әрекет ететін Жедел басқару құқығындағы мемлекеттік кәсіпорын (қазыналық) «FlowPort2»</w:t>
            </w:r>
            <w:r w:rsidRPr="004739DF">
              <w:rPr>
                <w:rFonts w:ascii="Times New Roman" w:eastAsia="Times New Roman" w:hAnsi="Times New Roman" w:cs="Times New Roman"/>
                <w:sz w:val="24"/>
                <w:szCs w:val="24"/>
                <w:lang w:val="kk-KZ" w:eastAsia="ru-RU"/>
              </w:rPr>
              <w:t xml:space="preserve">, бұдан әрі </w:t>
            </w:r>
            <w:r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Орындаушы</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деп аталатын, екінші жағынан,</w:t>
            </w:r>
            <w:r w:rsidR="00A91994" w:rsidRPr="004739DF">
              <w:rPr>
                <w:rFonts w:ascii="Times New Roman" w:eastAsia="Times New Roman" w:hAnsi="Times New Roman" w:cs="Times New Roman"/>
                <w:sz w:val="24"/>
                <w:szCs w:val="24"/>
                <w:lang w:val="kk-KZ" w:eastAsia="ru-RU"/>
              </w:rPr>
              <w:t xml:space="preserve"> Должность кз</w:t>
            </w:r>
            <w:r w:rsidR="004D6C2A" w:rsidRPr="004739DF">
              <w:rPr>
                <w:rFonts w:ascii="Times New Roman" w:eastAsia="Times New Roman" w:hAnsi="Times New Roman" w:cs="Times New Roman"/>
                <w:sz w:val="24"/>
                <w:szCs w:val="24"/>
                <w:lang w:val="kk-KZ" w:eastAsia="ru-RU"/>
              </w:rPr>
              <w:t xml:space="preserve"> 321 атынан, </w:t>
            </w:r>
            <w:r w:rsidRPr="004739DF">
              <w:rPr>
                <w:rFonts w:ascii="Times New Roman" w:eastAsia="Times New Roman" w:hAnsi="Times New Roman" w:cs="Times New Roman"/>
                <w:sz w:val="24"/>
                <w:szCs w:val="24"/>
                <w:lang w:val="kk-KZ" w:eastAsia="ru-RU"/>
              </w:rPr>
              <w:t xml:space="preserve">бірлесіп </w:t>
            </w:r>
            <w:r w:rsidRPr="004739DF">
              <w:rPr>
                <w:rFonts w:ascii="Times New Roman" w:eastAsia="Times New Roman" w:hAnsi="Times New Roman" w:cs="Times New Roman"/>
                <w:b/>
                <w:sz w:val="24"/>
                <w:szCs w:val="24"/>
                <w:lang w:val="kk-KZ" w:eastAsia="ru-RU"/>
              </w:rPr>
              <w:t>«Тараптар»</w:t>
            </w:r>
            <w:r w:rsidRPr="004739DF">
              <w:rPr>
                <w:rFonts w:ascii="Times New Roman" w:eastAsia="Times New Roman" w:hAnsi="Times New Roman" w:cs="Times New Roman"/>
                <w:sz w:val="24"/>
                <w:szCs w:val="24"/>
                <w:lang w:val="kk-KZ" w:eastAsia="ru-RU"/>
              </w:rPr>
              <w:t xml:space="preserve"> деп аталып, </w:t>
            </w:r>
            <w:r w:rsidR="00AF2903" w:rsidRPr="004739DF">
              <w:rPr>
                <w:rFonts w:ascii="Times New Roman" w:hAnsi="Times New Roman" w:cs="Times New Roman"/>
                <w:color w:val="000000"/>
                <w:sz w:val="24"/>
                <w:szCs w:val="24"/>
                <w:highlight w:val="yellow"/>
                <w:lang w:val="kk-KZ"/>
              </w:rPr>
              <w:t>_______________</w:t>
            </w:r>
            <w:r w:rsidR="00AF2903" w:rsidRPr="004739DF">
              <w:rPr>
                <w:rFonts w:ascii="Times New Roman" w:hAnsi="Times New Roman" w:cs="Times New Roman"/>
                <w:color w:val="000000"/>
                <w:sz w:val="24"/>
                <w:szCs w:val="24"/>
                <w:lang w:val="kk-KZ"/>
              </w:rPr>
              <w:t xml:space="preserve"> </w:t>
            </w:r>
            <w:r w:rsidR="00AF2903" w:rsidRPr="004739DF">
              <w:rPr>
                <w:rFonts w:ascii="Times New Roman" w:eastAsia="Times New Roman" w:hAnsi="Times New Roman" w:cs="Times New Roman"/>
                <w:sz w:val="24"/>
                <w:szCs w:val="24"/>
                <w:lang w:val="kk-KZ" w:eastAsia="ru-RU"/>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rsidR="00A60507" w:rsidRPr="004739DF"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Договор № 242-ГП</w:t>
            </w:r>
            <w:r w:rsidR="004B725A">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b/>
                <w:sz w:val="24"/>
                <w:szCs w:val="24"/>
                <w:lang w:val="kk-KZ" w:eastAsia="ru-RU"/>
              </w:rPr>
              <w:t>оказания услуг по краткосрочному обучению в онлайн режиме, востребованным на рынке труда навыкам</w:t>
            </w:r>
          </w:p>
          <w:p w:rsidR="00C54600" w:rsidRPr="004739DF" w:rsidRDefault="00C54600" w:rsidP="00C54600">
            <w:pPr>
              <w:spacing w:after="0" w:line="240" w:lineRule="auto"/>
              <w:jc w:val="center"/>
              <w:rPr>
                <w:rFonts w:ascii="Times New Roman" w:eastAsia="Times New Roman" w:hAnsi="Times New Roman" w:cs="Times New Roman"/>
                <w:sz w:val="24"/>
                <w:szCs w:val="24"/>
                <w:lang w:val="kk-KZ" w:eastAsia="ru-RU"/>
              </w:rPr>
            </w:pPr>
          </w:p>
          <w:p w:rsidR="00DB4E22" w:rsidRPr="004739DF" w:rsidRDefault="00DB4E22" w:rsidP="00DB4E22">
            <w:pPr>
              <w:spacing w:after="0" w:line="240" w:lineRule="auto"/>
              <w:ind w:firstLine="142"/>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город Нур-Султан                                                                «1» июля 2021 года </w:t>
            </w:r>
          </w:p>
          <w:p w:rsidR="00DB4E22" w:rsidRPr="004739DF" w:rsidRDefault="00DB4E22" w:rsidP="00DB4E22">
            <w:pPr>
              <w:spacing w:after="0" w:line="240" w:lineRule="auto"/>
              <w:ind w:firstLine="142"/>
              <w:jc w:val="both"/>
              <w:rPr>
                <w:rFonts w:ascii="Times New Roman" w:eastAsia="Times New Roman" w:hAnsi="Times New Roman" w:cs="Times New Roman"/>
                <w:sz w:val="24"/>
                <w:szCs w:val="24"/>
                <w:lang w:val="kk-KZ" w:eastAsia="ru-RU"/>
              </w:rPr>
            </w:pPr>
          </w:p>
          <w:p w:rsidR="00C54600" w:rsidRPr="004739DF" w:rsidRDefault="00DB4E22" w:rsidP="004B725A">
            <w:pPr>
              <w:spacing w:after="0" w:line="240" w:lineRule="auto"/>
              <w:ind w:firstLine="142"/>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Акционерное общество «Центр развития трудовых ресурсов», именуемое в дальнейшем – </w:t>
            </w:r>
            <w:r w:rsidRPr="004739DF">
              <w:rPr>
                <w:rFonts w:ascii="Times New Roman" w:eastAsia="Times New Roman" w:hAnsi="Times New Roman" w:cs="Times New Roman"/>
                <w:b/>
                <w:sz w:val="24"/>
                <w:szCs w:val="24"/>
                <w:lang w:val="kk-KZ" w:eastAsia="ru-RU"/>
              </w:rPr>
              <w:t>«</w:t>
            </w:r>
            <w:r w:rsidR="00A60507" w:rsidRPr="004739DF">
              <w:rPr>
                <w:rFonts w:ascii="Times New Roman" w:eastAsia="Times New Roman" w:hAnsi="Times New Roman" w:cs="Times New Roman"/>
                <w:b/>
                <w:sz w:val="24"/>
                <w:szCs w:val="24"/>
                <w:lang w:val="kk-KZ" w:eastAsia="ru-RU"/>
              </w:rPr>
              <w:t>Заказчик</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в лице управляющего директора выступает Тлеуов Нуркен Орынбекович,             действующий на основании приказа Президента АО «Центр </w:t>
            </w:r>
            <w:r w:rsidR="00AA0834" w:rsidRPr="004739DF">
              <w:rPr>
                <w:rFonts w:ascii="Times New Roman" w:eastAsia="Times New Roman" w:hAnsi="Times New Roman" w:cs="Times New Roman"/>
                <w:sz w:val="24"/>
                <w:szCs w:val="24"/>
                <w:lang w:val="kk-KZ" w:eastAsia="ru-RU"/>
              </w:rPr>
              <w:t xml:space="preserve">развития трудовых ресурсов» от </w:t>
            </w:r>
            <w:r w:rsidRPr="004739DF">
              <w:rPr>
                <w:rFonts w:ascii="Times New Roman" w:eastAsia="Times New Roman" w:hAnsi="Times New Roman" w:cs="Times New Roman"/>
                <w:sz w:val="24"/>
                <w:szCs w:val="24"/>
                <w:lang w:val="kk-KZ" w:eastAsia="ru-RU"/>
              </w:rPr>
              <w:t>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Государственное предприятие на праве оперативного управления  (казенные) «FlowPort2» в лице Должность ру выступает 321, </w:t>
            </w:r>
            <w:bookmarkStart w:id="0" w:name="_Hlk68014966"/>
            <w:r w:rsidRPr="004739DF">
              <w:rPr>
                <w:rFonts w:ascii="Times New Roman" w:eastAsia="Times New Roman" w:hAnsi="Times New Roman" w:cs="Times New Roman"/>
                <w:sz w:val="24"/>
                <w:szCs w:val="24"/>
                <w:lang w:val="kk-KZ" w:eastAsia="ru-RU"/>
              </w:rPr>
              <w:t>действующий (ая) на основании</w:t>
            </w:r>
            <w:bookmarkEnd w:id="0"/>
            <w:r w:rsidR="004B725A">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Положения, именуемый(-ая) в дальнейшем </w:t>
            </w:r>
            <w:r w:rsidR="00A60507" w:rsidRPr="004739DF">
              <w:rPr>
                <w:rFonts w:ascii="Times New Roman" w:eastAsia="Times New Roman" w:hAnsi="Times New Roman" w:cs="Times New Roman"/>
                <w:b/>
                <w:sz w:val="24"/>
                <w:szCs w:val="24"/>
                <w:lang w:val="kk-KZ" w:eastAsia="ru-RU"/>
              </w:rPr>
              <w:t>«Исполнитель</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с другой стороны, совместно именуемые как </w:t>
            </w:r>
            <w:r w:rsidRPr="004739DF">
              <w:rPr>
                <w:rFonts w:ascii="Times New Roman" w:eastAsia="Times New Roman" w:hAnsi="Times New Roman" w:cs="Times New Roman"/>
                <w:b/>
                <w:sz w:val="24"/>
                <w:szCs w:val="24"/>
                <w:lang w:val="kk-KZ" w:eastAsia="ru-RU"/>
              </w:rPr>
              <w:t>«Стороны»</w:t>
            </w:r>
            <w:r w:rsidRPr="004739DF">
              <w:rPr>
                <w:rFonts w:ascii="Times New Roman" w:eastAsia="Times New Roman" w:hAnsi="Times New Roman" w:cs="Times New Roman"/>
                <w:sz w:val="24"/>
                <w:szCs w:val="24"/>
                <w:lang w:val="kk-KZ" w:eastAsia="ru-RU"/>
              </w:rPr>
              <w:t xml:space="preserve">, </w:t>
            </w:r>
            <w:r w:rsidR="00A60507" w:rsidRPr="004739DF">
              <w:rPr>
                <w:rFonts w:ascii="Times New Roman" w:eastAsia="Times New Roman" w:hAnsi="Times New Roman" w:cs="Times New Roman"/>
                <w:sz w:val="24"/>
                <w:szCs w:val="24"/>
                <w:lang w:val="kk-KZ" w:eastAsia="ru-RU"/>
              </w:rPr>
              <w:t xml:space="preserve">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w:t>
            </w:r>
            <w:r w:rsidR="00A60507" w:rsidRPr="004739DF">
              <w:rPr>
                <w:rFonts w:ascii="Times New Roman" w:eastAsia="Times New Roman" w:hAnsi="Times New Roman" w:cs="Times New Roman"/>
                <w:sz w:val="24"/>
                <w:szCs w:val="24"/>
                <w:highlight w:val="yellow"/>
                <w:lang w:val="kk-KZ" w:eastAsia="ru-RU"/>
              </w:rPr>
              <w:t>_______________</w:t>
            </w:r>
            <w:r w:rsidR="00A60507" w:rsidRPr="004739DF">
              <w:rPr>
                <w:rFonts w:ascii="Times New Roman" w:eastAsia="Times New Roman" w:hAnsi="Times New Roman" w:cs="Times New Roman"/>
                <w:sz w:val="24"/>
                <w:szCs w:val="24"/>
                <w:lang w:val="kk-KZ" w:eastAsia="ru-RU"/>
              </w:rPr>
              <w:t xml:space="preserve">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C54600" w:rsidRPr="004739DF" w:rsidTr="00447BE6">
        <w:tc>
          <w:tcPr>
            <w:tcW w:w="5388" w:type="dxa"/>
            <w:gridSpan w:val="2"/>
          </w:tcPr>
          <w:p w:rsidR="00C54600" w:rsidRPr="004739DF"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4739DF">
              <w:rPr>
                <w:rFonts w:ascii="Times New Roman" w:eastAsia="Calibri" w:hAnsi="Times New Roman" w:cs="Times New Roman"/>
                <w:b/>
                <w:sz w:val="24"/>
                <w:szCs w:val="24"/>
              </w:rPr>
              <w:t>1.</w:t>
            </w:r>
            <w:r w:rsidR="00AF2903" w:rsidRPr="004739DF">
              <w:rPr>
                <w:rFonts w:ascii="Times New Roman" w:eastAsia="Calibri" w:hAnsi="Times New Roman" w:cs="Times New Roman"/>
                <w:b/>
                <w:sz w:val="24"/>
                <w:szCs w:val="24"/>
                <w:lang w:val="kk-KZ"/>
              </w:rPr>
              <w:t xml:space="preserve"> Шарттың </w:t>
            </w:r>
            <w:r w:rsidRPr="004739DF">
              <w:rPr>
                <w:rFonts w:ascii="Times New Roman" w:eastAsia="Calibri" w:hAnsi="Times New Roman" w:cs="Times New Roman"/>
                <w:b/>
                <w:sz w:val="24"/>
                <w:szCs w:val="24"/>
              </w:rPr>
              <w:t>мәні</w:t>
            </w:r>
          </w:p>
        </w:tc>
        <w:tc>
          <w:tcPr>
            <w:tcW w:w="5386" w:type="dxa"/>
            <w:gridSpan w:val="2"/>
          </w:tcPr>
          <w:p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1. Предмет </w:t>
            </w:r>
            <w:r w:rsidR="000F6D79" w:rsidRPr="004739DF">
              <w:rPr>
                <w:rFonts w:ascii="Times New Roman" w:eastAsia="Times New Roman" w:hAnsi="Times New Roman" w:cs="Times New Roman"/>
                <w:b/>
                <w:sz w:val="24"/>
                <w:szCs w:val="24"/>
                <w:lang w:eastAsia="ru-RU"/>
              </w:rPr>
              <w:t>Договора</w:t>
            </w:r>
          </w:p>
        </w:tc>
      </w:tr>
      <w:tr w:rsidR="00C54600" w:rsidRPr="004739DF" w:rsidTr="00447BE6">
        <w:tc>
          <w:tcPr>
            <w:tcW w:w="5388" w:type="dxa"/>
            <w:gridSpan w:val="2"/>
          </w:tcPr>
          <w:p w:rsidR="00AF2903"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1.1. </w:t>
            </w:r>
            <w:r w:rsidR="00AF2903" w:rsidRPr="004739DF">
              <w:rPr>
                <w:sz w:val="24"/>
                <w:szCs w:val="24"/>
                <w:lang w:val="ru-RU"/>
              </w:rPr>
              <w:t>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rsidR="00C54600" w:rsidRPr="004739DF" w:rsidRDefault="008210A9"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b/>
                <w:sz w:val="24"/>
                <w:szCs w:val="24"/>
                <w:lang w:val="ru-RU"/>
              </w:rPr>
            </w:pPr>
            <w:r>
              <w:rPr>
                <w:sz w:val="24"/>
                <w:szCs w:val="24"/>
                <w:lang w:val="ru-RU"/>
              </w:rPr>
              <w:t>1.2</w:t>
            </w:r>
            <w:r w:rsidR="004B725A">
              <w:rPr>
                <w:sz w:val="24"/>
                <w:szCs w:val="24"/>
                <w:lang w:val="ru-RU"/>
              </w:rPr>
              <w:t xml:space="preserve">. </w:t>
            </w:r>
            <w:r w:rsidR="00AF2903" w:rsidRPr="004739DF">
              <w:rPr>
                <w:sz w:val="24"/>
                <w:szCs w:val="24"/>
                <w:lang w:val="ru-RU"/>
              </w:rPr>
              <w:t xml:space="preserve">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сатып алу бойынша қызмет көрсетуге міндеттенеді, ал Тапсырыс беруші осы Шарт </w:t>
            </w:r>
            <w:r w:rsidR="00AF2903" w:rsidRPr="004739DF">
              <w:rPr>
                <w:sz w:val="24"/>
                <w:szCs w:val="24"/>
                <w:lang w:val="ru-RU"/>
              </w:rPr>
              <w:lastRenderedPageBreak/>
              <w:t>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p>
        </w:tc>
        <w:tc>
          <w:tcPr>
            <w:tcW w:w="5386" w:type="dxa"/>
            <w:gridSpan w:val="2"/>
          </w:tcPr>
          <w:p w:rsidR="000F6D79"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lastRenderedPageBreak/>
              <w:t xml:space="preserve">1.1. </w:t>
            </w:r>
            <w:r w:rsidR="000F6D79" w:rsidRPr="004739DF">
              <w:rPr>
                <w:sz w:val="24"/>
                <w:szCs w:val="24"/>
                <w:lang w:val="ru-RU"/>
              </w:rPr>
              <w:t xml:space="preserve">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r w:rsidR="000F6D79" w:rsidRPr="004739DF">
              <w:rPr>
                <w:sz w:val="24"/>
                <w:szCs w:val="24"/>
              </w:rPr>
              <w:t>C</w:t>
            </w:r>
            <w:r w:rsidR="000F6D79" w:rsidRPr="004739DF">
              <w:rPr>
                <w:sz w:val="24"/>
                <w:szCs w:val="24"/>
                <w:lang w:val="ru-RU"/>
              </w:rPr>
              <w:t>торон, а также механизм взаимодействия.</w:t>
            </w:r>
          </w:p>
          <w:p w:rsidR="00C54600" w:rsidRPr="004739DF" w:rsidRDefault="004B725A"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highlight w:val="yellow"/>
              </w:rPr>
            </w:pPr>
            <w:r>
              <w:rPr>
                <w:sz w:val="24"/>
                <w:szCs w:val="24"/>
                <w:lang w:val="ru-RU"/>
              </w:rPr>
              <w:t>1.2</w:t>
            </w:r>
            <w:r>
              <w:rPr>
                <w:sz w:val="24"/>
                <w:szCs w:val="24"/>
                <w:lang w:val="ru-RU"/>
              </w:rPr>
              <w:t xml:space="preserve">. </w:t>
            </w:r>
            <w:r w:rsidR="000F6D79" w:rsidRPr="004739DF">
              <w:rPr>
                <w:sz w:val="24"/>
                <w:szCs w:val="24"/>
                <w:lang w:val="ru-RU"/>
              </w:rPr>
              <w:t xml:space="preserve">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обязуется принять оказанную Услугу и оплатить </w:t>
            </w:r>
            <w:r w:rsidR="000F6D79" w:rsidRPr="004739DF">
              <w:rPr>
                <w:sz w:val="24"/>
                <w:szCs w:val="24"/>
                <w:lang w:val="ru-RU"/>
              </w:rPr>
              <w:lastRenderedPageBreak/>
              <w:t>за нее на условиях настоящего Договора при условии надлежащего исполнения Исполнителем своих обязательств по настоящему Договору.</w:t>
            </w:r>
          </w:p>
        </w:tc>
      </w:tr>
      <w:tr w:rsidR="00C54600" w:rsidRPr="004739DF" w:rsidTr="00447BE6">
        <w:tc>
          <w:tcPr>
            <w:tcW w:w="5388" w:type="dxa"/>
            <w:gridSpan w:val="2"/>
          </w:tcPr>
          <w:p w:rsidR="00C54600" w:rsidRPr="004739DF" w:rsidRDefault="00F133D7" w:rsidP="00F133D7">
            <w:pPr>
              <w:spacing w:after="0" w:line="240" w:lineRule="auto"/>
              <w:ind w:right="-144"/>
              <w:contextualSpacing/>
              <w:rPr>
                <w:rFonts w:ascii="Times New Roman" w:hAnsi="Times New Roman" w:cs="Times New Roman"/>
                <w:b/>
                <w:sz w:val="24"/>
                <w:szCs w:val="24"/>
              </w:rPr>
            </w:pPr>
            <w:r w:rsidRPr="004739DF">
              <w:rPr>
                <w:rFonts w:ascii="Times New Roman" w:hAnsi="Times New Roman" w:cs="Times New Roman"/>
                <w:b/>
                <w:sz w:val="24"/>
                <w:szCs w:val="24"/>
                <w:lang w:val="kk-KZ"/>
              </w:rPr>
              <w:lastRenderedPageBreak/>
              <w:t xml:space="preserve">2. </w:t>
            </w:r>
            <w:r w:rsidRPr="004739DF">
              <w:rPr>
                <w:rFonts w:ascii="Times New Roman" w:eastAsia="Times New Roman" w:hAnsi="Times New Roman" w:cs="Times New Roman"/>
                <w:b/>
                <w:color w:val="000000"/>
                <w:sz w:val="24"/>
                <w:szCs w:val="24"/>
                <w:u w:color="000000"/>
                <w:bdr w:val="nil"/>
                <w:lang w:eastAsia="ru-RU"/>
              </w:rPr>
              <w:t>Төлем құны мен шарттары</w:t>
            </w:r>
          </w:p>
        </w:tc>
        <w:tc>
          <w:tcPr>
            <w:tcW w:w="5386" w:type="dxa"/>
            <w:gridSpan w:val="2"/>
          </w:tcPr>
          <w:p w:rsidR="00C54600" w:rsidRPr="004739DF" w:rsidRDefault="00C54600" w:rsidP="000F6D79">
            <w:pPr>
              <w:pStyle w:val="a8"/>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ight="-144"/>
              <w:contextualSpacing/>
              <w:rPr>
                <w:sz w:val="24"/>
                <w:szCs w:val="24"/>
                <w:lang w:val="ru-RU"/>
              </w:rPr>
            </w:pPr>
            <w:r w:rsidRPr="004739DF">
              <w:rPr>
                <w:b/>
                <w:sz w:val="24"/>
                <w:szCs w:val="24"/>
                <w:lang w:val="ru-RU"/>
              </w:rPr>
              <w:t xml:space="preserve">2. </w:t>
            </w:r>
            <w:r w:rsidR="000F6D79" w:rsidRPr="004739DF">
              <w:rPr>
                <w:b/>
                <w:sz w:val="24"/>
                <w:szCs w:val="24"/>
                <w:lang w:val="ru-RU"/>
              </w:rPr>
              <w:t>Стоимость и условия оплаты</w:t>
            </w:r>
          </w:p>
        </w:tc>
      </w:tr>
      <w:tr w:rsidR="00C54600" w:rsidRPr="004739DF" w:rsidTr="00447BE6">
        <w:tc>
          <w:tcPr>
            <w:tcW w:w="5388" w:type="dxa"/>
            <w:gridSpan w:val="2"/>
          </w:tcPr>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2.1. Осы Шарт бойынша көрсетілетін Қызметтердің құны Шартқа қосымшада айқындалады.</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2.2. Сандық және құндық мәнде көрсетілетін Қызметтердің көлемі осы Шартқа қосымшада айтылған.</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2.3. Төлем алдындағы қажетті құжаттар:</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1) Портал арқылы электрондық-цифрлық қолтаңбамен қол қойылған Шарт;</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 Портал арқылы электрондық-цифрлық қолтаңбамен қол қойылған орындалған жұмыстардың (көрсетілген қызметтердің) актісі;</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3) Орындаушы Тапсырыс берушіге ұсынған көрсетілген Қызметтердің жалпы сомасы көрсетілген шот-фактура;</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C54600" w:rsidRPr="004739DF" w:rsidRDefault="00F133D7" w:rsidP="00F133D7">
            <w:pPr>
              <w:pStyle w:val="a8"/>
              <w:spacing w:after="0" w:line="240" w:lineRule="auto"/>
              <w:ind w:left="0" w:right="34"/>
              <w:jc w:val="both"/>
              <w:rPr>
                <w:sz w:val="24"/>
                <w:szCs w:val="24"/>
                <w:lang w:val="ru-RU"/>
              </w:rPr>
            </w:pPr>
            <w:r w:rsidRPr="004739DF">
              <w:rPr>
                <w:sz w:val="24"/>
                <w:szCs w:val="24"/>
                <w:lang w:val="ru-RU"/>
              </w:rPr>
              <w:t>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2.1. Стоимость Услуг по настоящему Договору определяется приложением к Договору.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2.2. Объем оказываемых Услуг в количественном и стоимостном выражении оговорен в приложении к настоящему Договору.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 xml:space="preserve">2.3. Необходимые документы, предшествующие оплате: </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1) Договор, подписанный электронно-цифровой подписью посредством Портала;</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 акт выполненных работ (оказанных услуг), подписанный электронно-цифровой подписью посредством Портала;</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3) счет-фактура с указанием общей суммы оказанных Услуг, предоставленная Исполнителем Заказчику;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C54600" w:rsidRPr="004739DF" w:rsidRDefault="000F6D79" w:rsidP="00F133D7">
            <w:pPr>
              <w:pStyle w:val="a8"/>
              <w:spacing w:after="0" w:line="240" w:lineRule="auto"/>
              <w:ind w:left="33" w:right="34"/>
              <w:jc w:val="both"/>
              <w:rPr>
                <w:sz w:val="24"/>
                <w:szCs w:val="24"/>
                <w:lang w:val="ru-RU"/>
              </w:rPr>
            </w:pPr>
            <w:r w:rsidRPr="004739DF">
              <w:rPr>
                <w:sz w:val="24"/>
                <w:szCs w:val="24"/>
                <w:lang w:val="ru-RU"/>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C54600" w:rsidRPr="004739DF" w:rsidTr="00447BE6">
        <w:tc>
          <w:tcPr>
            <w:tcW w:w="5388" w:type="dxa"/>
            <w:gridSpan w:val="2"/>
          </w:tcPr>
          <w:p w:rsidR="00C54600" w:rsidRPr="004739DF" w:rsidRDefault="00F133D7" w:rsidP="00F133D7">
            <w:pPr>
              <w:pStyle w:val="a8"/>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176"/>
                <w:tab w:val="left" w:pos="318"/>
              </w:tabs>
              <w:spacing w:after="0" w:line="240" w:lineRule="auto"/>
              <w:ind w:left="0" w:right="-144" w:firstLine="0"/>
              <w:contextualSpacing/>
              <w:rPr>
                <w:sz w:val="24"/>
                <w:szCs w:val="24"/>
              </w:rPr>
            </w:pPr>
            <w:r w:rsidRPr="004739DF">
              <w:rPr>
                <w:b/>
                <w:sz w:val="24"/>
                <w:szCs w:val="24"/>
                <w:lang w:val="ru-RU"/>
              </w:rPr>
              <w:t>Тараптардың міндеттемелері</w:t>
            </w:r>
          </w:p>
        </w:tc>
        <w:tc>
          <w:tcPr>
            <w:tcW w:w="5386" w:type="dxa"/>
            <w:gridSpan w:val="2"/>
          </w:tcPr>
          <w:p w:rsidR="00C54600" w:rsidRPr="004739DF" w:rsidRDefault="000F6D79" w:rsidP="000F6D79">
            <w:pPr>
              <w:tabs>
                <w:tab w:val="left" w:pos="3226"/>
              </w:tabs>
              <w:spacing w:after="0" w:line="240" w:lineRule="auto"/>
              <w:ind w:right="-144"/>
              <w:contextualSpacing/>
              <w:rPr>
                <w:rFonts w:ascii="Times New Roman" w:hAnsi="Times New Roman" w:cs="Times New Roman"/>
                <w:sz w:val="24"/>
                <w:szCs w:val="24"/>
              </w:rPr>
            </w:pPr>
            <w:r w:rsidRPr="004739DF">
              <w:rPr>
                <w:rFonts w:ascii="Times New Roman" w:eastAsia="Times New Roman" w:hAnsi="Times New Roman" w:cs="Times New Roman"/>
                <w:b/>
                <w:bCs/>
                <w:color w:val="000000"/>
                <w:sz w:val="24"/>
                <w:szCs w:val="24"/>
                <w:u w:color="000000"/>
                <w:bdr w:val="nil"/>
                <w:lang w:eastAsia="ru-RU"/>
              </w:rPr>
              <w:t xml:space="preserve">3. </w:t>
            </w:r>
            <w:r w:rsidRPr="004739DF">
              <w:rPr>
                <w:rFonts w:ascii="Times New Roman" w:eastAsia="Times New Roman" w:hAnsi="Times New Roman" w:cs="Times New Roman"/>
                <w:b/>
                <w:bCs/>
                <w:color w:val="000000"/>
                <w:sz w:val="24"/>
                <w:szCs w:val="24"/>
                <w:u w:color="000000"/>
                <w:bdr w:val="nil"/>
                <w:lang w:val="en-US" w:eastAsia="ru-RU"/>
              </w:rPr>
              <w:t>Обязательства Сторон</w:t>
            </w:r>
            <w:r w:rsidRPr="004739DF">
              <w:rPr>
                <w:rFonts w:ascii="Times New Roman" w:hAnsi="Times New Roman" w:cs="Times New Roman"/>
                <w:b/>
                <w:sz w:val="24"/>
                <w:szCs w:val="24"/>
              </w:rPr>
              <w:tab/>
            </w:r>
          </w:p>
        </w:tc>
      </w:tr>
      <w:tr w:rsidR="00C54600" w:rsidRPr="004739DF" w:rsidTr="00447BE6">
        <w:tc>
          <w:tcPr>
            <w:tcW w:w="5388" w:type="dxa"/>
            <w:gridSpan w:val="2"/>
          </w:tcPr>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3.1. Орындаушының міндеттемелері: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осы Шарт бойынша өзіне алған міндеттемелердің толық және тиісінше орындалуын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Тапсырыс берушіге электрондық-цифрлық қолтаңбамен бекітілген орындалған жұмыстар (көрсетілген қызметтер) актісін портал арқылы ресімдеу және жіберу;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5) Тапсырыс беруші орындалған жұмыстардың (көрсетілген қызметтердің) актісін бекіткеннен </w:t>
            </w:r>
            <w:r w:rsidRPr="004739DF">
              <w:rPr>
                <w:rFonts w:ascii="Times New Roman" w:eastAsia="Times New Roman" w:hAnsi="Times New Roman" w:cs="Times New Roman"/>
                <w:sz w:val="24"/>
                <w:szCs w:val="24"/>
                <w:lang w:eastAsia="ru-RU"/>
              </w:rPr>
              <w:lastRenderedPageBreak/>
              <w:t>кейін электрондық шот-фактуралардың ақпараттық жүйесінде электрондық нысанда шот-фактура жазып беру;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 зияткерлік меншік және авторлық құқық бөлігінде Қазақстан Республикасы заңнамасының нормаларын сақтау.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3.2. Орындаушы Тапсырыс берушіден осы Шарт бойынша көрсетілген Қызметтер үшін ақы талап етуге құқылы.</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3.3. Тапсырыс берушінің міндеттемелері: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көрсетілген қызметтердің сәйкессіздіктері анықталған кезде дереу портал арқылы Орындаушыны хабардар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rsidR="00C54600"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5) осы Шартта белгіленген тәртіппен және мерзімдерде төлем жүргізу.</w:t>
            </w:r>
          </w:p>
        </w:tc>
        <w:tc>
          <w:tcPr>
            <w:tcW w:w="5386" w:type="dxa"/>
            <w:gridSpan w:val="2"/>
          </w:tcPr>
          <w:p w:rsidR="000F6D79" w:rsidRPr="004739DF" w:rsidRDefault="000F6D79" w:rsidP="000F6D79">
            <w:pPr>
              <w:pStyle w:val="a8"/>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lastRenderedPageBreak/>
              <w:t>Исполнитель обязуется:</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полное и надлежащее исполнение взятых на себя обязательств по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оформить и направить Заказчику посредством Портала утвержденный электронно-цифровой подписью акт выполненных работ (оказанных услуг);</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5) после утверждения Заказчиком акта выполненных работ (оказанных услуг), выписать </w:t>
            </w:r>
            <w:r w:rsidRPr="004739DF">
              <w:rPr>
                <w:rFonts w:ascii="Times New Roman" w:eastAsia="Times New Roman" w:hAnsi="Times New Roman" w:cs="Times New Roman"/>
                <w:sz w:val="24"/>
                <w:szCs w:val="24"/>
                <w:lang w:eastAsia="ru-RU"/>
              </w:rPr>
              <w:lastRenderedPageBreak/>
              <w:t>счет-фактуру в электронной форме в информационной системе электронных счетов-фактур;</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 соблюдать нормы законодательства Республики Казахстан в части интеллектуальной собственности и авторского права.</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3.2. Исполнитель вправе требовать от Заказчика оплату за оказанные Услуги по настоящему Договору.</w:t>
            </w:r>
          </w:p>
          <w:p w:rsidR="000F6D79" w:rsidRPr="004739DF" w:rsidRDefault="000F6D79" w:rsidP="000F6D79">
            <w:pPr>
              <w:pStyle w:val="a8"/>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t>Заказчик обязуется:</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выявлении несоответствий оказанных Услуг незамедлительно посредством Портала уведомить Исполнителя;</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C54600" w:rsidRPr="004739DF" w:rsidRDefault="000F6D79" w:rsidP="000F6D79">
            <w:pPr>
              <w:spacing w:after="0" w:line="240" w:lineRule="auto"/>
              <w:ind w:right="34"/>
              <w:contextualSpacing/>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eastAsia="ru-RU"/>
              </w:rPr>
              <w:t>5) произвести оплату в порядке и сроки, установленные настоящим Договором.</w:t>
            </w:r>
          </w:p>
        </w:tc>
      </w:tr>
      <w:tr w:rsidR="00C54600" w:rsidRPr="004739DF" w:rsidTr="00447BE6">
        <w:tc>
          <w:tcPr>
            <w:tcW w:w="5388" w:type="dxa"/>
            <w:gridSpan w:val="2"/>
          </w:tcPr>
          <w:p w:rsidR="00C54600" w:rsidRPr="004739DF" w:rsidRDefault="00C54600" w:rsidP="00F133D7">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color w:val="000000"/>
                <w:sz w:val="24"/>
                <w:szCs w:val="24"/>
                <w:u w:color="000000"/>
                <w:bdr w:val="nil"/>
                <w:lang w:eastAsia="ru-RU"/>
              </w:rPr>
              <w:lastRenderedPageBreak/>
              <w:t xml:space="preserve">4. </w:t>
            </w:r>
            <w:r w:rsidR="00F133D7" w:rsidRPr="004739DF">
              <w:rPr>
                <w:rFonts w:ascii="Times New Roman" w:eastAsia="Times New Roman" w:hAnsi="Times New Roman" w:cs="Times New Roman"/>
                <w:b/>
                <w:bCs/>
                <w:color w:val="000000"/>
                <w:sz w:val="24"/>
                <w:szCs w:val="24"/>
                <w:u w:color="000000"/>
                <w:bdr w:val="nil"/>
                <w:lang w:eastAsia="ru-RU"/>
              </w:rPr>
              <w:t>Көрсетілген Қызметтерді тапсыру-қабылдау тәртібі және олардың Техникалық ерекшелікке сәйкестігін тексеру</w:t>
            </w:r>
            <w:r w:rsidR="00F133D7" w:rsidRPr="004739DF">
              <w:rPr>
                <w:rFonts w:ascii="Times New Roman" w:hAnsi="Times New Roman" w:cs="Times New Roman"/>
                <w:b/>
                <w:color w:val="000000"/>
                <w:sz w:val="24"/>
                <w:szCs w:val="24"/>
              </w:rPr>
              <w:t xml:space="preserve"> </w:t>
            </w:r>
          </w:p>
        </w:tc>
        <w:tc>
          <w:tcPr>
            <w:tcW w:w="5386" w:type="dxa"/>
            <w:gridSpan w:val="2"/>
          </w:tcPr>
          <w:p w:rsidR="00C54600" w:rsidRPr="004739DF" w:rsidRDefault="008210A9" w:rsidP="008210A9">
            <w:pPr>
              <w:pStyle w:val="a8"/>
              <w:tabs>
                <w:tab w:val="left" w:pos="317"/>
              </w:tabs>
              <w:spacing w:after="0" w:line="240" w:lineRule="auto"/>
              <w:ind w:left="0" w:right="34"/>
              <w:jc w:val="both"/>
              <w:rPr>
                <w:sz w:val="24"/>
                <w:szCs w:val="24"/>
                <w:lang w:val="ru-RU"/>
              </w:rPr>
            </w:pPr>
            <w:r>
              <w:rPr>
                <w:b/>
                <w:sz w:val="24"/>
                <w:szCs w:val="24"/>
                <w:lang w:val="ru-RU"/>
              </w:rPr>
              <w:t xml:space="preserve">4. </w:t>
            </w:r>
            <w:r w:rsidR="000F6D79" w:rsidRPr="004739DF">
              <w:rPr>
                <w:b/>
                <w:sz w:val="24"/>
                <w:szCs w:val="24"/>
                <w:lang w:val="ru-RU"/>
              </w:rPr>
              <w:t>Порядок сдачи-приемки оказанных Услуг и их проверка на соответствие Технической спецификации</w:t>
            </w:r>
          </w:p>
        </w:tc>
      </w:tr>
      <w:tr w:rsidR="00C54600" w:rsidRPr="004739DF" w:rsidTr="00447BE6">
        <w:tc>
          <w:tcPr>
            <w:tcW w:w="5388" w:type="dxa"/>
            <w:gridSpan w:val="2"/>
          </w:tcPr>
          <w:p w:rsidR="00F133D7" w:rsidRPr="004739DF" w:rsidRDefault="00BF1CF8"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hAnsi="Times New Roman" w:cs="Times New Roman"/>
                <w:color w:val="000000"/>
                <w:sz w:val="24"/>
                <w:szCs w:val="24"/>
              </w:rPr>
              <w:t>4</w:t>
            </w:r>
            <w:r w:rsidR="00F133D7" w:rsidRPr="004739DF">
              <w:rPr>
                <w:rFonts w:ascii="Times New Roman" w:eastAsia="Times New Roman" w:hAnsi="Times New Roman" w:cs="Times New Roman"/>
                <w:sz w:val="24"/>
                <w:szCs w:val="24"/>
                <w:lang w:val="kk-KZ" w:eastAsia="kk-KZ"/>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Егер тексеру кезінде көрсетілген Қызметтердің нәтижелері қосымшада көрсетілген талаптарға сәйкес келмейді деп танылса, Орындаушы осы Шартқа қосымшада көрсетілген </w:t>
            </w:r>
            <w:r w:rsidRPr="004739DF">
              <w:rPr>
                <w:rFonts w:ascii="Times New Roman" w:eastAsia="Times New Roman" w:hAnsi="Times New Roman" w:cs="Times New Roman"/>
                <w:sz w:val="24"/>
                <w:szCs w:val="24"/>
                <w:lang w:val="kk-KZ" w:eastAsia="kk-KZ"/>
              </w:rPr>
              <w:lastRenderedPageBreak/>
              <w:t>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C54600" w:rsidRPr="004739DF" w:rsidRDefault="00F133D7" w:rsidP="00F133D7">
            <w:pPr>
              <w:spacing w:after="0" w:line="240" w:lineRule="auto"/>
              <w:ind w:right="34"/>
              <w:contextualSpacing/>
              <w:jc w:val="both"/>
              <w:rPr>
                <w:rFonts w:ascii="Times New Roman" w:eastAsia="Times New Roman" w:hAnsi="Times New Roman" w:cs="Times New Roman"/>
                <w:b/>
                <w:sz w:val="24"/>
                <w:szCs w:val="24"/>
                <w:lang w:val="kk-KZ" w:eastAsia="kk-KZ"/>
              </w:rPr>
            </w:pPr>
            <w:r w:rsidRPr="004739DF">
              <w:rPr>
                <w:rFonts w:ascii="Times New Roman" w:eastAsia="Times New Roman" w:hAnsi="Times New Roman" w:cs="Times New Roman"/>
                <w:sz w:val="24"/>
                <w:szCs w:val="24"/>
                <w:lang w:val="kk-KZ" w:eastAsia="kk-KZ"/>
              </w:rPr>
              <w:t>4.4. Жоғарыда көрсетілген бірде-бір тармақ Орындаушыны осы Шарт бойынша басқа міндеттемелерден босатпайды.</w:t>
            </w:r>
          </w:p>
        </w:tc>
        <w:tc>
          <w:tcPr>
            <w:tcW w:w="5386" w:type="dxa"/>
            <w:gridSpan w:val="2"/>
          </w:tcPr>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Если результаты оказанных Услуг при проверке будут признаны не соответствующими требованиям, указанным в приложении, Исполнитель принимает меры по устранению </w:t>
            </w:r>
            <w:r w:rsidRPr="004739DF">
              <w:rPr>
                <w:rFonts w:ascii="Times New Roman" w:eastAsia="Times New Roman" w:hAnsi="Times New Roman" w:cs="Times New Roman"/>
                <w:sz w:val="24"/>
                <w:szCs w:val="24"/>
                <w:lang w:val="kk-KZ" w:eastAsia="kk-KZ"/>
              </w:rPr>
              <w:lastRenderedPageBreak/>
              <w:t xml:space="preserve">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rsidR="00C54600" w:rsidRPr="004739DF" w:rsidRDefault="000F6D79" w:rsidP="000F6D79">
            <w:pPr>
              <w:spacing w:after="0" w:line="240" w:lineRule="auto"/>
              <w:ind w:right="34"/>
              <w:contextualSpacing/>
              <w:jc w:val="both"/>
              <w:rPr>
                <w:rFonts w:ascii="Times New Roman" w:eastAsia="Times New Roman" w:hAnsi="Times New Roman" w:cs="Times New Roman"/>
                <w:b/>
                <w:sz w:val="24"/>
                <w:szCs w:val="24"/>
                <w:lang w:eastAsia="kk-KZ"/>
              </w:rPr>
            </w:pPr>
            <w:r w:rsidRPr="004739DF">
              <w:rPr>
                <w:rFonts w:ascii="Times New Roman" w:eastAsia="Times New Roman" w:hAnsi="Times New Roman" w:cs="Times New Roman"/>
                <w:sz w:val="24"/>
                <w:szCs w:val="24"/>
                <w:lang w:val="kk-KZ" w:eastAsia="kk-KZ"/>
              </w:rPr>
              <w:t>4.4. Ни один вышеуказанный пункт не освобождает Исполнителя от других обязательств по настоящему Договору</w:t>
            </w:r>
            <w:r w:rsidR="005C2D5D" w:rsidRPr="004739DF">
              <w:rPr>
                <w:rFonts w:ascii="Times New Roman" w:eastAsia="Times New Roman" w:hAnsi="Times New Roman" w:cs="Times New Roman"/>
                <w:sz w:val="24"/>
                <w:szCs w:val="24"/>
                <w:lang w:val="kk-KZ" w:eastAsia="kk-KZ"/>
              </w:rPr>
              <w:t>.</w:t>
            </w:r>
          </w:p>
        </w:tc>
      </w:tr>
      <w:tr w:rsidR="00C54600" w:rsidRPr="004739DF" w:rsidTr="00447BE6">
        <w:tc>
          <w:tcPr>
            <w:tcW w:w="5388" w:type="dxa"/>
            <w:gridSpan w:val="2"/>
          </w:tcPr>
          <w:p w:rsidR="00C54600" w:rsidRPr="004739DF" w:rsidRDefault="00C54600" w:rsidP="00983E06">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lastRenderedPageBreak/>
              <w:t xml:space="preserve">5. </w:t>
            </w:r>
            <w:r w:rsidR="00983E06" w:rsidRPr="004739DF">
              <w:rPr>
                <w:rFonts w:ascii="Times New Roman" w:eastAsia="Times New Roman" w:hAnsi="Times New Roman" w:cs="Times New Roman"/>
                <w:b/>
                <w:sz w:val="24"/>
                <w:szCs w:val="24"/>
                <w:lang w:eastAsia="ru-RU"/>
              </w:rPr>
              <w:t>Кепілдіктер</w:t>
            </w:r>
          </w:p>
        </w:tc>
        <w:tc>
          <w:tcPr>
            <w:tcW w:w="5386" w:type="dxa"/>
            <w:gridSpan w:val="2"/>
          </w:tcPr>
          <w:p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5. </w:t>
            </w:r>
            <w:r w:rsidR="000F6D79" w:rsidRPr="004739DF">
              <w:rPr>
                <w:rFonts w:ascii="Times New Roman" w:eastAsia="Times New Roman" w:hAnsi="Times New Roman" w:cs="Times New Roman"/>
                <w:b/>
                <w:sz w:val="24"/>
                <w:szCs w:val="24"/>
                <w:lang w:eastAsia="ru-RU"/>
              </w:rPr>
              <w:t>Гарантии</w:t>
            </w:r>
          </w:p>
        </w:tc>
      </w:tr>
      <w:tr w:rsidR="00C54600" w:rsidRPr="004739DF" w:rsidTr="00447BE6">
        <w:tc>
          <w:tcPr>
            <w:tcW w:w="5388" w:type="dxa"/>
            <w:gridSpan w:val="2"/>
          </w:tcPr>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5.1. </w:t>
            </w:r>
            <w:r w:rsidR="00983E06" w:rsidRPr="004739DF">
              <w:rPr>
                <w:sz w:val="24"/>
                <w:szCs w:val="24"/>
                <w:lang w:val="ru-RU"/>
              </w:rPr>
              <w:t>Орындаушы Тапсырыс берушіге үздіксіз, сапалы және уақтылы Қызмет көрсетуді қамтамасыз етуге кепілдік береді.</w:t>
            </w:r>
          </w:p>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5.2. </w:t>
            </w:r>
            <w:r w:rsidR="00983E06" w:rsidRPr="004739DF">
              <w:rPr>
                <w:sz w:val="24"/>
                <w:szCs w:val="24"/>
                <w:lang w:val="ru-RU"/>
              </w:rPr>
              <w:t>Орындаушы қосымшада көрсетілген Қызметтердің қателерін, кемшіліктерін және басқа да сәйкессіздіктерін өтеусіз түзетуге кепілдік береді.</w:t>
            </w:r>
          </w:p>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5.3. </w:t>
            </w:r>
            <w:r w:rsidR="00983E06" w:rsidRPr="004739DF">
              <w:rPr>
                <w:sz w:val="24"/>
                <w:szCs w:val="24"/>
                <w:lang w:val="ru-RU"/>
              </w:rPr>
              <w:t>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kk-KZ"/>
              </w:rPr>
            </w:pPr>
            <w:r>
              <w:rPr>
                <w:sz w:val="24"/>
                <w:szCs w:val="24"/>
                <w:lang w:val="ru-RU"/>
              </w:rPr>
              <w:t xml:space="preserve">5.4. </w:t>
            </w:r>
            <w:r w:rsidR="00983E06" w:rsidRPr="004739DF">
              <w:rPr>
                <w:sz w:val="24"/>
                <w:szCs w:val="24"/>
                <w:lang w:val="ru-RU"/>
              </w:rPr>
              <w:t>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p>
        </w:tc>
        <w:tc>
          <w:tcPr>
            <w:tcW w:w="5386" w:type="dxa"/>
            <w:gridSpan w:val="2"/>
          </w:tcPr>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bookmarkStart w:id="1" w:name="z2105"/>
            <w:r>
              <w:rPr>
                <w:sz w:val="24"/>
                <w:szCs w:val="24"/>
                <w:lang w:val="ru-RU"/>
              </w:rPr>
              <w:t>5</w:t>
            </w:r>
            <w:r>
              <w:rPr>
                <w:sz w:val="24"/>
                <w:szCs w:val="24"/>
                <w:lang w:val="ru-RU"/>
              </w:rPr>
              <w:t xml:space="preserve">.1. </w:t>
            </w:r>
            <w:r w:rsidR="00C52FA8" w:rsidRPr="004739DF">
              <w:rPr>
                <w:sz w:val="24"/>
                <w:szCs w:val="24"/>
                <w:lang w:val="ru-RU"/>
              </w:rPr>
              <w:t>Исполнитель гарантирует обеспечение бесперебойного, качественного и своевременного оказания Услуг Заказчику.</w:t>
            </w:r>
          </w:p>
          <w:bookmarkEnd w:id="1"/>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5.2</w:t>
            </w:r>
            <w:r>
              <w:rPr>
                <w:sz w:val="24"/>
                <w:szCs w:val="24"/>
                <w:lang w:val="ru-RU"/>
              </w:rPr>
              <w:t xml:space="preserve">. </w:t>
            </w:r>
            <w:r w:rsidR="00C52FA8" w:rsidRPr="004739DF">
              <w:rPr>
                <w:sz w:val="24"/>
                <w:szCs w:val="24"/>
                <w:lang w:val="ru-RU"/>
              </w:rPr>
              <w:t>Исполнитель гарантирует безвозмездное исправление ошибок, недоработок и других несоответствий Услуг, указанных в приложении.</w:t>
            </w:r>
          </w:p>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5.3</w:t>
            </w:r>
            <w:r>
              <w:rPr>
                <w:sz w:val="24"/>
                <w:szCs w:val="24"/>
                <w:lang w:val="ru-RU"/>
              </w:rPr>
              <w:t xml:space="preserve">. </w:t>
            </w:r>
            <w:r w:rsidR="00C52FA8" w:rsidRPr="004739DF">
              <w:rPr>
                <w:sz w:val="24"/>
                <w:szCs w:val="24"/>
                <w:lang w:val="ru-RU"/>
              </w:rPr>
              <w:t>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5.4</w:t>
            </w:r>
            <w:r>
              <w:rPr>
                <w:sz w:val="24"/>
                <w:szCs w:val="24"/>
                <w:lang w:val="ru-RU"/>
              </w:rPr>
              <w:t xml:space="preserve">. </w:t>
            </w:r>
            <w:r w:rsidR="00C52FA8" w:rsidRPr="004739DF">
              <w:rPr>
                <w:sz w:val="24"/>
                <w:szCs w:val="24"/>
                <w:lang w:val="ru-RU"/>
              </w:rPr>
              <w:t>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C54600" w:rsidRPr="004739DF" w:rsidTr="00447BE6">
        <w:tc>
          <w:tcPr>
            <w:tcW w:w="5388" w:type="dxa"/>
            <w:gridSpan w:val="2"/>
          </w:tcPr>
          <w:p w:rsidR="00C54600" w:rsidRPr="004739DF" w:rsidRDefault="00C54600" w:rsidP="00BF1CF8">
            <w:pPr>
              <w:spacing w:after="0" w:line="240" w:lineRule="auto"/>
              <w:ind w:right="-144"/>
              <w:contextualSpacing/>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b/>
                <w:sz w:val="24"/>
                <w:szCs w:val="24"/>
                <w:lang w:val="kk-KZ" w:eastAsia="ru-RU"/>
              </w:rPr>
              <w:t xml:space="preserve">6. </w:t>
            </w:r>
            <w:r w:rsidR="00937791" w:rsidRPr="004739DF">
              <w:rPr>
                <w:rFonts w:ascii="Times New Roman" w:eastAsia="Times New Roman" w:hAnsi="Times New Roman" w:cs="Times New Roman"/>
                <w:b/>
                <w:sz w:val="24"/>
                <w:szCs w:val="24"/>
                <w:lang w:val="kk-KZ" w:eastAsia="ru-RU"/>
              </w:rPr>
              <w:t>Тараптардың жауапкершілігі</w:t>
            </w:r>
          </w:p>
        </w:tc>
        <w:tc>
          <w:tcPr>
            <w:tcW w:w="5386" w:type="dxa"/>
            <w:gridSpan w:val="2"/>
          </w:tcPr>
          <w:p w:rsidR="00C54600" w:rsidRPr="004739DF" w:rsidRDefault="00C54600" w:rsidP="00BF1CF8">
            <w:pPr>
              <w:spacing w:after="0" w:line="240" w:lineRule="auto"/>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6. </w:t>
            </w:r>
            <w:r w:rsidR="00C52FA8" w:rsidRPr="004739DF">
              <w:rPr>
                <w:rFonts w:ascii="Times New Roman" w:eastAsia="Times New Roman" w:hAnsi="Times New Roman" w:cs="Times New Roman"/>
                <w:b/>
                <w:sz w:val="24"/>
                <w:szCs w:val="24"/>
                <w:lang w:val="kk-KZ" w:eastAsia="ru-RU"/>
              </w:rPr>
              <w:t>Ответственность Сторон</w:t>
            </w:r>
          </w:p>
        </w:tc>
      </w:tr>
      <w:tr w:rsidR="00C54600"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Бұл ретте тұрақсыздық айыбының (өсімпұлдың) </w:t>
            </w:r>
            <w:r w:rsidRPr="004739DF">
              <w:rPr>
                <w:rFonts w:ascii="Times New Roman" w:eastAsia="Times New Roman" w:hAnsi="Times New Roman" w:cs="Times New Roman"/>
                <w:sz w:val="24"/>
                <w:szCs w:val="24"/>
                <w:lang w:eastAsia="ru-RU"/>
              </w:rPr>
              <w:lastRenderedPageBreak/>
              <w:t>жалпы сомасы Шарттың жалпы сомасының 10% - ынан аспауға тиіс.</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Бұл ретте Тапсырыс беруші оқуды нақты аяқтаған және сертификат алған білім алушылар үшін ақы төлеуді жүргізеді.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6.6. Тұрақсыздық айыбын (айыппұлды, өсімпұлды) төлеу Тараптарды осы Шартта көзделген міндеттемелерді орындаудан босатпайды.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6.8. Орындаушы Қазақстан Республикасының заңнамасында көзделген авторлық және (немесе) сабақтас құқықтарды бұзғаны үшін жауапты болады.</w:t>
            </w:r>
          </w:p>
          <w:p w:rsidR="00C54600"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6.9. Тапсырыс беруші осы Шарттың 5.1-тармағын орындамағаны немесе тиісінше орындамағаны үшін, егер ол еңсерілмейтін күш мән-жайларынан, оның ішінде электр желілерінің, Интернет </w:t>
            </w:r>
            <w:r w:rsidRPr="004739DF">
              <w:rPr>
                <w:rFonts w:ascii="Times New Roman" w:eastAsia="Times New Roman" w:hAnsi="Times New Roman" w:cs="Times New Roman"/>
                <w:sz w:val="24"/>
                <w:szCs w:val="24"/>
                <w:lang w:eastAsia="ru-RU"/>
              </w:rPr>
              <w:lastRenderedPageBreak/>
              <w:t>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gridSpan w:val="2"/>
          </w:tcPr>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2" w:name="z2111"/>
            <w:r w:rsidRPr="004739DF">
              <w:rPr>
                <w:rFonts w:ascii="Times New Roman" w:eastAsia="Times New Roman" w:hAnsi="Times New Roman" w:cs="Times New Roman"/>
                <w:sz w:val="24"/>
                <w:szCs w:val="24"/>
                <w:lang w:eastAsia="ru-RU"/>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3" w:name="z2112"/>
            <w:bookmarkEnd w:id="2"/>
            <w:r w:rsidRPr="004739DF">
              <w:rPr>
                <w:rFonts w:ascii="Times New Roman" w:eastAsia="Times New Roman" w:hAnsi="Times New Roman" w:cs="Times New Roman"/>
                <w:sz w:val="24"/>
                <w:szCs w:val="24"/>
                <w:lang w:eastAsia="ru-RU"/>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размере 0,1% (ноль целых один) от причитающейся суммы за каждый день </w:t>
            </w:r>
            <w:r w:rsidRPr="004739DF">
              <w:rPr>
                <w:rFonts w:ascii="Times New Roman" w:eastAsia="Times New Roman" w:hAnsi="Times New Roman" w:cs="Times New Roman"/>
                <w:sz w:val="24"/>
                <w:szCs w:val="24"/>
                <w:lang w:eastAsia="ru-RU"/>
              </w:rPr>
              <w:lastRenderedPageBreak/>
              <w:t>просрочки. При этом общая сумма неустойки (пени) не должна превышать 10 % от общей суммы Договора.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4" w:name="z2113"/>
            <w:bookmarkEnd w:id="3"/>
            <w:r w:rsidRPr="004739DF">
              <w:rPr>
                <w:rFonts w:ascii="Times New Roman" w:eastAsia="Times New Roman" w:hAnsi="Times New Roman" w:cs="Times New Roman"/>
                <w:sz w:val="24"/>
                <w:szCs w:val="24"/>
                <w:lang w:eastAsia="ru-RU"/>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5" w:name="z2114"/>
            <w:bookmarkEnd w:id="4"/>
            <w:r w:rsidRPr="004739DF">
              <w:rPr>
                <w:rFonts w:ascii="Times New Roman" w:eastAsia="Times New Roman" w:hAnsi="Times New Roman" w:cs="Times New Roman"/>
                <w:sz w:val="24"/>
                <w:szCs w:val="24"/>
                <w:lang w:eastAsia="ru-RU"/>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6" w:name="z2115"/>
            <w:bookmarkEnd w:id="5"/>
            <w:r w:rsidRPr="004739DF">
              <w:rPr>
                <w:rFonts w:ascii="Times New Roman" w:eastAsia="Times New Roman" w:hAnsi="Times New Roman" w:cs="Times New Roman"/>
                <w:sz w:val="24"/>
                <w:szCs w:val="24"/>
                <w:lang w:eastAsia="ru-RU"/>
              </w:rPr>
              <w:t>При этом Заказчик производит оплату за Обучающихся, фактически завершивших обучение и получивших сертификат.</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7" w:name="z2116"/>
            <w:bookmarkEnd w:id="6"/>
            <w:r w:rsidRPr="004739DF">
              <w:rPr>
                <w:rFonts w:ascii="Times New Roman" w:eastAsia="Times New Roman" w:hAnsi="Times New Roman" w:cs="Times New Roman"/>
                <w:sz w:val="24"/>
                <w:szCs w:val="24"/>
                <w:lang w:eastAsia="ru-RU"/>
              </w:rPr>
              <w:t>6.6. Уплата неустойки (штрафа, пени) не освобождает Стороны от выполнения обязательств, предусмотренных настоящим Договором.</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8" w:name="z2117"/>
            <w:bookmarkEnd w:id="7"/>
            <w:r w:rsidRPr="004739DF">
              <w:rPr>
                <w:rFonts w:ascii="Times New Roman" w:eastAsia="Times New Roman" w:hAnsi="Times New Roman" w:cs="Times New Roman"/>
                <w:sz w:val="24"/>
                <w:szCs w:val="24"/>
                <w:lang w:eastAsia="ru-RU"/>
              </w:rPr>
              <w:t xml:space="preserve">6.7. </w:t>
            </w:r>
            <w:bookmarkEnd w:id="8"/>
            <w:r w:rsidRPr="004739DF">
              <w:rPr>
                <w:rFonts w:ascii="Times New Roman" w:eastAsia="Times New Roman" w:hAnsi="Times New Roman" w:cs="Times New Roman"/>
                <w:sz w:val="24"/>
                <w:szCs w:val="24"/>
                <w:lang w:eastAsia="ru-RU"/>
              </w:rPr>
              <w:t>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6.8. Исполнитель несет ответственность за нарушение предусмотренных законодательством Республики Казахстан авторских и (или) смежных прав.</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6.9. Заказчик освобождается от ответственности за неисполнение или ненадлежащее исполнение пункта 5.1</w:t>
            </w:r>
            <w:proofErr w:type="gramStart"/>
            <w:r w:rsidRPr="004739DF">
              <w:rPr>
                <w:rFonts w:ascii="Times New Roman" w:eastAsia="Times New Roman" w:hAnsi="Times New Roman" w:cs="Times New Roman"/>
                <w:sz w:val="24"/>
                <w:szCs w:val="24"/>
                <w:lang w:eastAsia="ru-RU"/>
              </w:rPr>
              <w:t>. настоящего</w:t>
            </w:r>
            <w:proofErr w:type="gramEnd"/>
            <w:r w:rsidRPr="004739DF">
              <w:rPr>
                <w:rFonts w:ascii="Times New Roman" w:eastAsia="Times New Roman" w:hAnsi="Times New Roman" w:cs="Times New Roman"/>
                <w:sz w:val="24"/>
                <w:szCs w:val="24"/>
                <w:lang w:eastAsia="ru-RU"/>
              </w:rPr>
              <w:t xml:space="preserve"> Договора, если они вызваны обстоятельствами непреодолимой силы, в том числе перебои в работе электрических сетей, </w:t>
            </w:r>
            <w:r w:rsidRPr="004739DF">
              <w:rPr>
                <w:rFonts w:ascii="Times New Roman" w:eastAsia="Times New Roman" w:hAnsi="Times New Roman" w:cs="Times New Roman"/>
                <w:sz w:val="24"/>
                <w:szCs w:val="24"/>
                <w:lang w:eastAsia="ru-RU"/>
              </w:rPr>
              <w:lastRenderedPageBreak/>
              <w:t>сети Интернет и другие обстоятельства, возникшие независимо от Заказчика и которые препятствуют выполнению условий настоящего Договора.</w:t>
            </w:r>
          </w:p>
          <w:p w:rsidR="00C54600" w:rsidRPr="004739DF" w:rsidRDefault="00C54600" w:rsidP="00A55798">
            <w:pPr>
              <w:tabs>
                <w:tab w:val="left" w:pos="317"/>
              </w:tabs>
              <w:spacing w:after="0" w:line="240" w:lineRule="auto"/>
              <w:jc w:val="both"/>
              <w:rPr>
                <w:rFonts w:ascii="Times New Roman" w:eastAsia="Times New Roman" w:hAnsi="Times New Roman" w:cs="Times New Roman"/>
                <w:sz w:val="24"/>
                <w:szCs w:val="24"/>
                <w:lang w:eastAsia="ru-RU"/>
              </w:rPr>
            </w:pPr>
          </w:p>
        </w:tc>
      </w:tr>
      <w:tr w:rsidR="00C52FA8" w:rsidRPr="004739DF" w:rsidTr="00447BE6">
        <w:tc>
          <w:tcPr>
            <w:tcW w:w="5388" w:type="dxa"/>
            <w:gridSpan w:val="2"/>
          </w:tcPr>
          <w:p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7. Шарттың қолданылу мерзімі және бұзылу талаптары</w:t>
            </w:r>
          </w:p>
        </w:tc>
        <w:tc>
          <w:tcPr>
            <w:tcW w:w="5386" w:type="dxa"/>
            <w:gridSpan w:val="2"/>
          </w:tcPr>
          <w:p w:rsidR="00C52FA8" w:rsidRPr="004739DF" w:rsidRDefault="00C52FA8" w:rsidP="00937791">
            <w:pPr>
              <w:spacing w:after="0" w:line="240" w:lineRule="auto"/>
              <w:ind w:left="33" w:right="34"/>
              <w:contextualSpacing/>
              <w:jc w:val="both"/>
              <w:rPr>
                <w:rFonts w:ascii="Times New Roman" w:eastAsia="Times New Roman" w:hAnsi="Times New Roman" w:cs="Times New Roman"/>
                <w:sz w:val="24"/>
                <w:szCs w:val="24"/>
                <w:lang w:eastAsia="ru-RU"/>
              </w:rPr>
            </w:pPr>
            <w:bookmarkStart w:id="9" w:name="z2125"/>
            <w:r w:rsidRPr="004739DF">
              <w:rPr>
                <w:rFonts w:ascii="Times New Roman" w:eastAsia="Times New Roman" w:hAnsi="Times New Roman" w:cs="Times New Roman"/>
                <w:b/>
                <w:bCs/>
                <w:sz w:val="24"/>
                <w:szCs w:val="24"/>
                <w:lang w:eastAsia="ru-RU"/>
              </w:rPr>
              <w:t>7. Срок действия и условия расторжения Договора</w:t>
            </w:r>
            <w:bookmarkEnd w:id="9"/>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Осы Шарт Тараптар қол қойған сәттен бастап күшіне енеді және </w:t>
            </w:r>
            <w:r w:rsidR="00FF096D" w:rsidRPr="004739DF">
              <w:rPr>
                <w:rFonts w:ascii="Times New Roman" w:eastAsia="Times New Roman" w:hAnsi="Times New Roman" w:cs="Times New Roman"/>
                <w:sz w:val="24"/>
                <w:szCs w:val="24"/>
                <w:lang w:val="kk-KZ" w:eastAsia="ru-RU"/>
              </w:rPr>
              <w:t xml:space="preserve">2021 </w:t>
            </w:r>
            <w:r w:rsidRPr="004739DF">
              <w:rPr>
                <w:rFonts w:ascii="Times New Roman" w:eastAsia="Times New Roman" w:hAnsi="Times New Roman" w:cs="Times New Roman"/>
                <w:sz w:val="24"/>
                <w:szCs w:val="24"/>
                <w:lang w:eastAsia="ru-RU"/>
              </w:rPr>
              <w:t>жылғы 31 желтоқсанға дейін қолданылады.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7.2. Келесі оқиға қызмет көрсету ұзақтығының мерзімдерін олардың ұлғаюы бөлігінде өзгертуге әкеп соғады: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7.4. Осы Шарт тараптардың келісімі бойынша оны одан әрі орындау орынсыз болған жағдайда бұзылуы мүмкін. </w:t>
            </w:r>
          </w:p>
        </w:tc>
        <w:tc>
          <w:tcPr>
            <w:tcW w:w="5386" w:type="dxa"/>
            <w:gridSpan w:val="2"/>
          </w:tcPr>
          <w:p w:rsidR="00C52FA8" w:rsidRPr="004739DF" w:rsidRDefault="00C52FA8" w:rsidP="00C52FA8">
            <w:pPr>
              <w:spacing w:after="0" w:line="240" w:lineRule="auto"/>
              <w:ind w:firstLine="33"/>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Настоящий Договор вступает в силу с момента подписания Сторонами и действует по </w:t>
            </w:r>
            <w:r w:rsidRPr="004739DF">
              <w:rPr>
                <w:rFonts w:ascii="Times New Roman" w:eastAsia="Times New Roman" w:hAnsi="Times New Roman" w:cs="Times New Roman"/>
                <w:sz w:val="24"/>
                <w:szCs w:val="24"/>
                <w:lang w:val="kk-KZ" w:eastAsia="ru-RU"/>
              </w:rPr>
              <w:t>31 декабря 2021 года.</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0" w:name="z2131"/>
            <w:r w:rsidRPr="004739DF">
              <w:rPr>
                <w:rFonts w:ascii="Times New Roman" w:eastAsia="Times New Roman" w:hAnsi="Times New Roman" w:cs="Times New Roman"/>
                <w:sz w:val="24"/>
                <w:szCs w:val="24"/>
                <w:lang w:eastAsia="ru-RU"/>
              </w:rPr>
              <w:t xml:space="preserve">7.2. Следующее событие влечет за собой изменение сроков продолжительности услуг в части их увеличения: </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C52FA8" w:rsidRPr="004739DF" w:rsidRDefault="00C52FA8"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7.4. Настоящий Договор может быть расторгнут по соглашению сторон, в случае нецелесообразности его дальнейшего исполнения.</w:t>
            </w:r>
            <w:bookmarkEnd w:id="10"/>
          </w:p>
        </w:tc>
      </w:tr>
      <w:tr w:rsidR="00C52FA8" w:rsidRPr="004739DF" w:rsidTr="00447BE6">
        <w:tc>
          <w:tcPr>
            <w:tcW w:w="5388" w:type="dxa"/>
            <w:gridSpan w:val="2"/>
          </w:tcPr>
          <w:p w:rsidR="00C52FA8" w:rsidRPr="004739DF" w:rsidRDefault="00937791" w:rsidP="001666C7">
            <w:pPr>
              <w:tabs>
                <w:tab w:val="left" w:pos="4854"/>
              </w:tabs>
              <w:spacing w:after="0" w:line="240" w:lineRule="auto"/>
              <w:ind w:right="34"/>
              <w:contextualSpacing/>
              <w:jc w:val="both"/>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c>
          <w:tcPr>
            <w:tcW w:w="5386" w:type="dxa"/>
            <w:gridSpan w:val="2"/>
          </w:tcPr>
          <w:p w:rsidR="00C52FA8" w:rsidRPr="004739DF" w:rsidRDefault="00C52FA8" w:rsidP="00C52FA8">
            <w:pPr>
              <w:spacing w:after="0" w:line="240" w:lineRule="auto"/>
              <w:ind w:right="34"/>
              <w:contextualSpacing/>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8.1. Егер Шарт талаптарының орындалмауы форс-мажорлық мән-жайлардың нәтижесі болып табылса, Тараптар ол үшін жауапты болмайды.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басқалар.</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8.3. Форс-мажорлық мән-жайлар туындаған кезде Орындаушы Тапсырыс берушіге осындай мән-жайлар және олардың себептері туралы дереу </w:t>
            </w:r>
            <w:r w:rsidRPr="004739DF">
              <w:rPr>
                <w:rFonts w:ascii="Times New Roman" w:eastAsia="Times New Roman" w:hAnsi="Times New Roman" w:cs="Times New Roman"/>
                <w:sz w:val="24"/>
                <w:szCs w:val="24"/>
                <w:lang w:eastAsia="ru-RU"/>
              </w:rPr>
              <w:lastRenderedPageBreak/>
              <w:t>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tcW w:w="5386" w:type="dxa"/>
            <w:gridSpan w:val="2"/>
          </w:tcPr>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8.3. При возникновении форс-мажорных обстоятельств Исполнитель незамедлительно </w:t>
            </w:r>
            <w:r w:rsidRPr="004739DF">
              <w:rPr>
                <w:rFonts w:ascii="Times New Roman" w:eastAsia="Times New Roman" w:hAnsi="Times New Roman" w:cs="Times New Roman"/>
                <w:sz w:val="24"/>
                <w:szCs w:val="24"/>
                <w:lang w:eastAsia="ru-RU"/>
              </w:rPr>
              <w:lastRenderedPageBreak/>
              <w:t>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C52FA8" w:rsidRPr="004739DF" w:rsidTr="00447BE6">
        <w:tc>
          <w:tcPr>
            <w:tcW w:w="5388" w:type="dxa"/>
            <w:gridSpan w:val="2"/>
          </w:tcPr>
          <w:p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9. Хабарлама</w:t>
            </w:r>
          </w:p>
        </w:tc>
        <w:tc>
          <w:tcPr>
            <w:tcW w:w="5386" w:type="dxa"/>
            <w:gridSpan w:val="2"/>
          </w:tcPr>
          <w:p w:rsidR="00C52FA8" w:rsidRPr="004739DF" w:rsidRDefault="00C52FA8" w:rsidP="008210A9">
            <w:pPr>
              <w:tabs>
                <w:tab w:val="left" w:pos="0"/>
              </w:tabs>
              <w:spacing w:after="0" w:line="240" w:lineRule="auto"/>
              <w:ind w:right="3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9. Уведомление</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9.1. Осы Шартқа сәйкес бір Тарап екінші Тарапқа жіберетін кез келген хабарлама төленген тапсырыс хатымен немесе Портал арқылы жіберіледі.</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gridSpan w:val="2"/>
          </w:tcPr>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1" w:name="z2148"/>
            <w:r w:rsidRPr="004739DF">
              <w:rPr>
                <w:rFonts w:ascii="Times New Roman" w:eastAsia="Times New Roman" w:hAnsi="Times New Roman" w:cs="Times New Roman"/>
                <w:sz w:val="24"/>
                <w:szCs w:val="24"/>
                <w:lang w:eastAsia="ru-RU"/>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2" w:name="z2149"/>
            <w:bookmarkEnd w:id="11"/>
            <w:r w:rsidRPr="004739DF">
              <w:rPr>
                <w:rFonts w:ascii="Times New Roman" w:eastAsia="Times New Roman" w:hAnsi="Times New Roman" w:cs="Times New Roman"/>
                <w:sz w:val="24"/>
                <w:szCs w:val="24"/>
                <w:lang w:eastAsia="ru-RU"/>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bookmarkEnd w:id="12"/>
          </w:p>
        </w:tc>
      </w:tr>
      <w:tr w:rsidR="00C52FA8" w:rsidRPr="004739DF" w:rsidTr="00447BE6">
        <w:tc>
          <w:tcPr>
            <w:tcW w:w="5388" w:type="dxa"/>
            <w:gridSpan w:val="2"/>
          </w:tcPr>
          <w:p w:rsidR="00C52FA8" w:rsidRPr="008210A9"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contextualSpacing/>
              <w:rPr>
                <w:sz w:val="24"/>
                <w:szCs w:val="24"/>
                <w:lang w:val="ru-RU"/>
              </w:rPr>
            </w:pPr>
            <w:r w:rsidRPr="008210A9">
              <w:rPr>
                <w:b/>
                <w:sz w:val="24"/>
                <w:szCs w:val="24"/>
                <w:lang w:val="ru-RU"/>
              </w:rPr>
              <w:t>10.</w:t>
            </w:r>
            <w:r w:rsidR="00937791" w:rsidRPr="004739DF">
              <w:rPr>
                <w:b/>
                <w:sz w:val="24"/>
                <w:szCs w:val="24"/>
                <w:lang w:val="ru-RU"/>
              </w:rPr>
              <w:t xml:space="preserve"> Басқа шарттар</w:t>
            </w:r>
          </w:p>
        </w:tc>
        <w:tc>
          <w:tcPr>
            <w:tcW w:w="5386" w:type="dxa"/>
            <w:gridSpan w:val="2"/>
          </w:tcPr>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10. Прочие условия</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10.2. Салықтар мен бюджетке төленетін басқа да міндетті төлемдер Қазақстан Республикасының салық заңнамасына сәйкес төленуге жатады.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10.3. Шартқа кез келген өзгерістер мен толықтырулар Шарт жасасу нысанында жасалады.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10.6. Осы Шартпен реттелмеген бөлігінде Тараптар Қазақстан Республикасының заңнамасын басшылыққа алады.</w:t>
            </w:r>
          </w:p>
          <w:p w:rsidR="00C52FA8" w:rsidRPr="004739DF" w:rsidRDefault="00C52FA8"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gridSpan w:val="2"/>
          </w:tcPr>
          <w:p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bookmarkStart w:id="13" w:name="z2159"/>
            <w:r w:rsidRPr="004739DF">
              <w:rPr>
                <w:rFonts w:ascii="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C52FA8" w:rsidRPr="004739DF" w:rsidRDefault="00C52FA8" w:rsidP="00C52FA8">
            <w:pPr>
              <w:pStyle w:val="a8"/>
              <w:numPr>
                <w:ilvl w:val="1"/>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33" w:right="34" w:firstLine="0"/>
              <w:contextualSpacing/>
              <w:jc w:val="both"/>
              <w:rPr>
                <w:sz w:val="24"/>
                <w:szCs w:val="24"/>
                <w:lang w:val="ru-RU"/>
              </w:rPr>
            </w:pPr>
            <w:r w:rsidRPr="004739DF">
              <w:rPr>
                <w:sz w:val="24"/>
                <w:szCs w:val="24"/>
                <w:lang w:val="ru-RU"/>
              </w:rPr>
              <w:t>Налоги и другие обязательные платежи в бюджет подлежат уплате в соответствии с налоговым законодательствами Республики Казахстан.</w:t>
            </w:r>
          </w:p>
          <w:p w:rsidR="00C52FA8" w:rsidRPr="004739DF" w:rsidRDefault="00C52FA8" w:rsidP="00C52FA8">
            <w:pPr>
              <w:tabs>
                <w:tab w:val="left" w:pos="567"/>
              </w:tabs>
              <w:spacing w:after="0" w:line="240" w:lineRule="auto"/>
              <w:ind w:left="33" w:right="34"/>
              <w:contextualSpacing/>
              <w:jc w:val="both"/>
              <w:rPr>
                <w:rFonts w:ascii="Times New Roman" w:hAnsi="Times New Roman" w:cs="Times New Roman"/>
                <w:color w:val="000000"/>
                <w:sz w:val="24"/>
                <w:szCs w:val="24"/>
              </w:rPr>
            </w:pPr>
            <w:bookmarkStart w:id="14" w:name="z2160"/>
            <w:bookmarkEnd w:id="13"/>
            <w:r w:rsidRPr="004739DF">
              <w:rPr>
                <w:rFonts w:ascii="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C52FA8" w:rsidRPr="004739DF" w:rsidRDefault="00C52FA8" w:rsidP="00C52FA8">
            <w:pPr>
              <w:tabs>
                <w:tab w:val="left" w:pos="142"/>
                <w:tab w:val="left" w:pos="567"/>
              </w:tabs>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rsidR="00C52FA8" w:rsidRPr="004739DF" w:rsidRDefault="00C52FA8" w:rsidP="00C52FA8">
            <w:pPr>
              <w:spacing w:after="0" w:line="240" w:lineRule="auto"/>
              <w:ind w:left="33" w:right="34"/>
              <w:contextualSpacing/>
              <w:jc w:val="both"/>
              <w:rPr>
                <w:rFonts w:ascii="Times New Roman" w:hAnsi="Times New Roman" w:cs="Times New Roman"/>
                <w:sz w:val="24"/>
                <w:szCs w:val="24"/>
              </w:rPr>
            </w:pPr>
            <w:bookmarkStart w:id="15" w:name="z2170"/>
            <w:bookmarkEnd w:id="14"/>
            <w:r w:rsidRPr="004739DF">
              <w:rPr>
                <w:rFonts w:ascii="Times New Roman" w:hAnsi="Times New Roman" w:cs="Times New Roman"/>
                <w:color w:val="000000"/>
                <w:sz w:val="24"/>
                <w:szCs w:val="24"/>
              </w:rPr>
              <w:t>10.5.</w:t>
            </w:r>
            <w:bookmarkStart w:id="16" w:name="z2171"/>
            <w:bookmarkEnd w:id="15"/>
            <w:r w:rsidRPr="004739DF">
              <w:rPr>
                <w:rFonts w:ascii="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bookmarkEnd w:id="16"/>
          <w:p w:rsidR="00C52FA8" w:rsidRPr="004739DF" w:rsidRDefault="00C52FA8" w:rsidP="00C52FA8">
            <w:pPr>
              <w:spacing w:after="0" w:line="240" w:lineRule="auto"/>
              <w:ind w:left="33" w:right="34"/>
              <w:contextualSpacing/>
              <w:jc w:val="both"/>
              <w:rPr>
                <w:rFonts w:ascii="Times New Roman" w:eastAsia="Times New Roman" w:hAnsi="Times New Roman" w:cs="Times New Roman"/>
                <w:sz w:val="24"/>
                <w:szCs w:val="24"/>
                <w:lang w:eastAsia="ru-RU"/>
              </w:rPr>
            </w:pPr>
            <w:r w:rsidRPr="004739DF">
              <w:rPr>
                <w:rFonts w:ascii="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703806" w:rsidRPr="004739DF" w:rsidTr="00447BE6">
        <w:tc>
          <w:tcPr>
            <w:tcW w:w="5388" w:type="dxa"/>
            <w:gridSpan w:val="2"/>
          </w:tcPr>
          <w:p w:rsidR="00703806" w:rsidRPr="004739DF" w:rsidRDefault="00703806"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val="kk-KZ" w:eastAsia="ru-RU"/>
              </w:rPr>
              <w:t>11</w:t>
            </w:r>
            <w:r w:rsidRPr="004739DF">
              <w:rPr>
                <w:rFonts w:ascii="Times New Roman" w:eastAsia="Times New Roman" w:hAnsi="Times New Roman" w:cs="Times New Roman"/>
                <w:b/>
                <w:sz w:val="24"/>
                <w:szCs w:val="24"/>
                <w:lang w:eastAsia="ru-RU"/>
              </w:rPr>
              <w:t>. Тараптардың</w:t>
            </w:r>
            <w:r w:rsidRPr="004739DF">
              <w:rPr>
                <w:rFonts w:ascii="Times New Roman" w:eastAsia="Times New Roman" w:hAnsi="Times New Roman" w:cs="Times New Roman"/>
                <w:b/>
                <w:sz w:val="24"/>
                <w:szCs w:val="24"/>
                <w:lang w:val="kk-KZ" w:eastAsia="ru-RU"/>
              </w:rPr>
              <w:t xml:space="preserve"> реквизиттері</w:t>
            </w:r>
          </w:p>
        </w:tc>
        <w:tc>
          <w:tcPr>
            <w:tcW w:w="5386" w:type="dxa"/>
            <w:gridSpan w:val="2"/>
          </w:tcPr>
          <w:p w:rsidR="00703806" w:rsidRPr="004739DF" w:rsidRDefault="00703806"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eastAsia="ru-RU"/>
              </w:rPr>
              <w:t>11. Р</w:t>
            </w:r>
            <w:r w:rsidRPr="004739DF">
              <w:rPr>
                <w:rFonts w:ascii="Times New Roman" w:eastAsia="Times New Roman" w:hAnsi="Times New Roman" w:cs="Times New Roman"/>
                <w:b/>
                <w:bCs/>
                <w:sz w:val="24"/>
                <w:szCs w:val="24"/>
                <w:lang w:eastAsia="ru-RU"/>
              </w:rPr>
              <w:t>еквизиты Сторон</w:t>
            </w:r>
          </w:p>
        </w:tc>
      </w:tr>
      <w:tr w:rsidR="00703806" w:rsidRPr="004739DF" w:rsidTr="00703806">
        <w:tc>
          <w:tcPr>
            <w:tcW w:w="2475" w:type="dxa"/>
          </w:tcPr>
          <w:p w:rsidR="00703806" w:rsidRPr="00863B61" w:rsidRDefault="00703806" w:rsidP="00703806">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 xml:space="preserve">«ЕҢБЕК РЕСУРСТАРЫН </w:t>
            </w:r>
            <w:r w:rsidRPr="00863B61">
              <w:rPr>
                <w:rFonts w:ascii="Times New Roman" w:eastAsia="Times New Roman" w:hAnsi="Times New Roman" w:cs="Times New Roman"/>
                <w:b/>
                <w:smallCaps/>
                <w:sz w:val="24"/>
                <w:szCs w:val="24"/>
              </w:rPr>
              <w:lastRenderedPageBreak/>
              <w:t>ДАМЫТУ ОРТАЛЫҒЫ»</w:t>
            </w:r>
            <w:r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703806" w:rsidRPr="00863B61" w:rsidRDefault="00703806" w:rsidP="00703806">
            <w:pPr>
              <w:spacing w:after="0" w:line="240" w:lineRule="auto"/>
              <w:ind w:left="-74" w:firstLine="74"/>
              <w:contextualSpacing/>
              <w:rPr>
                <w:rFonts w:ascii="Times New Roman" w:eastAsia="Times New Roman" w:hAnsi="Times New Roman" w:cs="Times New Roman"/>
                <w:b/>
                <w:sz w:val="24"/>
                <w:szCs w:val="24"/>
              </w:rPr>
            </w:pPr>
          </w:p>
          <w:p w:rsidR="00703806" w:rsidRPr="00863B61" w:rsidRDefault="00703806" w:rsidP="00703806">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703806" w:rsidRPr="00863B61" w:rsidRDefault="00703806" w:rsidP="00703806">
            <w:pPr>
              <w:spacing w:after="0" w:line="240" w:lineRule="auto"/>
              <w:ind w:left="-74"/>
              <w:contextualSpacing/>
              <w:rPr>
                <w:rFonts w:ascii="Times New Roman" w:eastAsia="Times New Roman" w:hAnsi="Times New Roman" w:cs="Times New Roman"/>
                <w:b/>
                <w:sz w:val="24"/>
                <w:szCs w:val="24"/>
              </w:rPr>
            </w:pPr>
          </w:p>
          <w:p w:rsidR="00703806" w:rsidRPr="00863B61" w:rsidRDefault="00703806" w:rsidP="00703806">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_______________ </w:t>
            </w:r>
          </w:p>
          <w:p w:rsidR="00703806" w:rsidRPr="00863B61" w:rsidRDefault="00703806" w:rsidP="00703806">
            <w:pPr>
              <w:spacing w:after="0" w:line="240" w:lineRule="auto"/>
              <w:ind w:left="-74" w:firstLine="74"/>
              <w:contextualSpacing/>
              <w:jc w:val="both"/>
              <w:rPr>
                <w:rFonts w:ascii="Times New Roman" w:eastAsia="Times New Roman" w:hAnsi="Times New Roman" w:cs="Times New Roman"/>
                <w:b/>
                <w:sz w:val="24"/>
                <w:szCs w:val="24"/>
              </w:rPr>
            </w:pPr>
            <w:proofErr w:type="gramStart"/>
            <w:r w:rsidRPr="00863B61">
              <w:rPr>
                <w:rFonts w:ascii="Times New Roman" w:eastAsia="Times New Roman" w:hAnsi="Times New Roman" w:cs="Times New Roman"/>
                <w:sz w:val="24"/>
                <w:szCs w:val="24"/>
              </w:rPr>
              <w:t>қолы</w:t>
            </w:r>
            <w:proofErr w:type="gramEnd"/>
          </w:p>
          <w:p w:rsidR="00703806" w:rsidRPr="00863B61" w:rsidRDefault="00703806" w:rsidP="00703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703806" w:rsidRPr="004739DF" w:rsidRDefault="00703806" w:rsidP="00703806">
            <w:pPr>
              <w:spacing w:after="0" w:line="240" w:lineRule="auto"/>
              <w:ind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М.О.</w:t>
            </w:r>
          </w:p>
        </w:tc>
        <w:tc>
          <w:tcPr>
            <w:tcW w:w="2913" w:type="dxa"/>
          </w:tcPr>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lastRenderedPageBreak/>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Жедел басқару құқығындағы мемлекеттік кәсіпорын (қазыналық) «FlowPort2»</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lastRenderedPageBreak/>
              <w:t>Мекенжай</w:t>
            </w:r>
            <w:r w:rsidRPr="00703806">
              <w:rPr>
                <w:rFonts w:ascii="Times New Roman" w:eastAsia="Times New Roman" w:hAnsi="Times New Roman" w:cs="Times New Roman"/>
                <w:sz w:val="24"/>
                <w:szCs w:val="24"/>
                <w:lang w:val="en-US"/>
              </w:rPr>
              <w:t>: Адрес кз</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БСН</w:t>
            </w:r>
            <w:r w:rsidRPr="00703806">
              <w:rPr>
                <w:rFonts w:ascii="Times New Roman" w:eastAsia="Times New Roman" w:hAnsi="Times New Roman" w:cs="Times New Roman"/>
                <w:sz w:val="24"/>
                <w:szCs w:val="24"/>
                <w:lang w:val="en-US"/>
              </w:rPr>
              <w:t xml:space="preserve"> 111112232323</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ЖСК</w:t>
            </w:r>
            <w:r w:rsidRPr="00703806">
              <w:rPr>
                <w:rFonts w:ascii="Times New Roman" w:eastAsia="Times New Roman" w:hAnsi="Times New Roman" w:cs="Times New Roman"/>
                <w:sz w:val="24"/>
                <w:szCs w:val="24"/>
                <w:lang w:val="en-US"/>
              </w:rPr>
              <w:t xml:space="preserve"> KZ122222222222222222 </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r w:rsidRPr="00863B61">
              <w:rPr>
                <w:rFonts w:ascii="Times New Roman" w:eastAsia="Times New Roman" w:hAnsi="Times New Roman" w:cs="Times New Roman"/>
                <w:sz w:val="24"/>
                <w:szCs w:val="24"/>
              </w:rPr>
              <w:t>бе</w:t>
            </w:r>
            <w:r w:rsidRPr="00703806">
              <w:rPr>
                <w:rFonts w:ascii="Times New Roman" w:eastAsia="Times New Roman" w:hAnsi="Times New Roman" w:cs="Times New Roman"/>
                <w:sz w:val="24"/>
                <w:szCs w:val="24"/>
                <w:lang w:val="en-US"/>
              </w:rPr>
              <w:t xml:space="preserve"> 11</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"Kaspi Bank" АҚ</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232323232323DFDFDFDFDFFFG</w:t>
            </w:r>
          </w:p>
          <w:p w:rsidR="00703806" w:rsidRPr="00703806" w:rsidRDefault="00703806" w:rsidP="00703806">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Должность кз</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321</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p>
          <w:p w:rsidR="00703806" w:rsidRPr="00863B61" w:rsidRDefault="00703806" w:rsidP="00703806">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703806" w:rsidRPr="004739DF" w:rsidRDefault="00703806" w:rsidP="00937791">
            <w:pPr>
              <w:spacing w:after="0" w:line="240" w:lineRule="auto"/>
              <w:ind w:right="34"/>
              <w:contextualSpacing/>
              <w:jc w:val="both"/>
              <w:rPr>
                <w:rFonts w:ascii="Times New Roman" w:hAnsi="Times New Roman" w:cs="Times New Roman"/>
                <w:color w:val="000000"/>
                <w:sz w:val="24"/>
                <w:szCs w:val="24"/>
              </w:rPr>
            </w:pPr>
          </w:p>
        </w:tc>
        <w:tc>
          <w:tcPr>
            <w:tcW w:w="2760" w:type="dxa"/>
          </w:tcPr>
          <w:p w:rsidR="00703806" w:rsidRPr="00863B61" w:rsidRDefault="00703806" w:rsidP="00703806">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 xml:space="preserve">АО «ЦЕНТР РАЗВИТИЯ </w:t>
            </w:r>
            <w:r>
              <w:rPr>
                <w:rFonts w:ascii="Times New Roman" w:eastAsia="Times New Roman" w:hAnsi="Times New Roman" w:cs="Times New Roman"/>
                <w:b/>
                <w:smallCaps/>
                <w:sz w:val="24"/>
                <w:szCs w:val="24"/>
              </w:rPr>
              <w:lastRenderedPageBreak/>
              <w:t xml:space="preserve">ТРУДОВЫХ </w:t>
            </w:r>
            <w:r w:rsidRPr="00863B61">
              <w:rPr>
                <w:rFonts w:ascii="Times New Roman" w:eastAsia="Times New Roman" w:hAnsi="Times New Roman" w:cs="Times New Roman"/>
                <w:b/>
                <w:smallCaps/>
                <w:sz w:val="24"/>
                <w:szCs w:val="24"/>
              </w:rPr>
              <w:t>РЕСУРСОВ»</w:t>
            </w:r>
          </w:p>
          <w:p w:rsidR="00703806" w:rsidRDefault="00703806" w:rsidP="00703806">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Pr="00863B61">
              <w:rPr>
                <w:rFonts w:ascii="Times New Roman" w:eastAsia="Times New Roman" w:hAnsi="Times New Roman" w:cs="Times New Roman"/>
                <w:sz w:val="24"/>
                <w:szCs w:val="24"/>
              </w:rPr>
              <w:t xml:space="preserve"> подъезд 3</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703806" w:rsidRPr="00863B61" w:rsidRDefault="00703806" w:rsidP="00703806">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Pr="00863B61">
              <w:rPr>
                <w:rFonts w:ascii="Times New Roman" w:eastAsia="Times New Roman" w:hAnsi="Times New Roman" w:cs="Times New Roman"/>
                <w:sz w:val="24"/>
                <w:szCs w:val="24"/>
              </w:rPr>
              <w:t>Казахстана"</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703806" w:rsidRPr="00863B61" w:rsidRDefault="00703806" w:rsidP="00703806">
            <w:pPr>
              <w:spacing w:after="0" w:line="240" w:lineRule="auto"/>
              <w:ind w:left="-103"/>
              <w:contextualSpacing/>
              <w:rPr>
                <w:rFonts w:ascii="Times New Roman" w:eastAsia="Times New Roman" w:hAnsi="Times New Roman" w:cs="Times New Roman"/>
                <w:b/>
                <w:sz w:val="24"/>
                <w:szCs w:val="24"/>
              </w:rPr>
            </w:pPr>
          </w:p>
          <w:p w:rsidR="00703806" w:rsidRPr="00863B61" w:rsidRDefault="00703806" w:rsidP="00703806">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703806" w:rsidRPr="00863B61" w:rsidRDefault="00703806" w:rsidP="00703806">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703806" w:rsidRPr="00863B61" w:rsidRDefault="00703806" w:rsidP="00703806">
            <w:pPr>
              <w:spacing w:after="0" w:line="240" w:lineRule="auto"/>
              <w:contextualSpacing/>
              <w:rPr>
                <w:rFonts w:ascii="Times New Roman" w:eastAsia="Times New Roman" w:hAnsi="Times New Roman" w:cs="Times New Roman"/>
                <w:b/>
                <w:sz w:val="24"/>
                <w:szCs w:val="24"/>
              </w:rPr>
            </w:pPr>
          </w:p>
          <w:p w:rsidR="00703806" w:rsidRPr="00863B61" w:rsidRDefault="00703806" w:rsidP="00703806">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proofErr w:type="gramStart"/>
            <w:r w:rsidRPr="00863B61">
              <w:rPr>
                <w:rFonts w:ascii="Times New Roman" w:eastAsia="Times New Roman" w:hAnsi="Times New Roman" w:cs="Times New Roman"/>
                <w:sz w:val="24"/>
                <w:szCs w:val="24"/>
              </w:rPr>
              <w:t>подпись</w:t>
            </w:r>
            <w:proofErr w:type="gramEnd"/>
          </w:p>
          <w:p w:rsidR="00703806" w:rsidRPr="00863B61" w:rsidRDefault="00703806" w:rsidP="00703806">
            <w:pPr>
              <w:spacing w:line="240" w:lineRule="auto"/>
              <w:contextualSpacing/>
              <w:rPr>
                <w:rFonts w:ascii="Times New Roman" w:eastAsia="Times New Roman" w:hAnsi="Times New Roman" w:cs="Times New Roman"/>
                <w:sz w:val="24"/>
                <w:szCs w:val="24"/>
              </w:rPr>
            </w:pPr>
          </w:p>
          <w:p w:rsidR="00703806" w:rsidRPr="004739DF" w:rsidRDefault="00703806" w:rsidP="00703806">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М.П.</w:t>
            </w:r>
          </w:p>
        </w:tc>
        <w:tc>
          <w:tcPr>
            <w:tcW w:w="2626" w:type="dxa"/>
          </w:tcPr>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lastRenderedPageBreak/>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Государственное предприятие на праве оперативного управления  (казенные) «FlowPort2»</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Адрес</w:t>
            </w:r>
            <w:r w:rsidRPr="00703806">
              <w:rPr>
                <w:rFonts w:ascii="Times New Roman" w:eastAsia="Times New Roman" w:hAnsi="Times New Roman" w:cs="Times New Roman"/>
                <w:sz w:val="24"/>
                <w:szCs w:val="24"/>
                <w:lang w:val="en-US"/>
              </w:rPr>
              <w:t>: Адрес ру</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ИИН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БИН</w:t>
            </w:r>
            <w:r w:rsidRPr="00703806">
              <w:rPr>
                <w:rFonts w:ascii="Times New Roman" w:eastAsia="Times New Roman" w:hAnsi="Times New Roman" w:cs="Times New Roman"/>
                <w:sz w:val="24"/>
                <w:szCs w:val="24"/>
                <w:lang w:val="en-US"/>
              </w:rPr>
              <w:t xml:space="preserve"> 111112232323</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rPr>
              <w:t>ИИК</w:t>
            </w:r>
            <w:r w:rsidRPr="00703806">
              <w:rPr>
                <w:rFonts w:ascii="Times New Roman" w:eastAsia="Times New Roman" w:hAnsi="Times New Roman" w:cs="Times New Roman"/>
                <w:sz w:val="24"/>
                <w:szCs w:val="24"/>
                <w:lang w:val="en-US"/>
              </w:rPr>
              <w:t xml:space="preserve">  KZ122222222222222222 </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r w:rsidRPr="00863B61">
              <w:rPr>
                <w:rFonts w:ascii="Times New Roman" w:eastAsia="Times New Roman" w:hAnsi="Times New Roman" w:cs="Times New Roman"/>
                <w:sz w:val="24"/>
                <w:szCs w:val="24"/>
              </w:rPr>
              <w:t>бе</w:t>
            </w:r>
            <w:r w:rsidRPr="00703806">
              <w:rPr>
                <w:rFonts w:ascii="Times New Roman" w:eastAsia="Times New Roman" w:hAnsi="Times New Roman" w:cs="Times New Roman"/>
                <w:sz w:val="24"/>
                <w:szCs w:val="24"/>
                <w:lang w:val="en-US"/>
              </w:rPr>
              <w:t xml:space="preserve"> 11</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АО "Kaspi Bank"</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232323232323DFDFDFDFDFFFG</w:t>
            </w:r>
          </w:p>
          <w:p w:rsidR="00703806" w:rsidRPr="00703806" w:rsidRDefault="00703806" w:rsidP="00703806">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rsidR="00703806" w:rsidRPr="00703806" w:rsidRDefault="00703806" w:rsidP="00703806">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Должность ру</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321</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 xml:space="preserve"> </w:t>
            </w:r>
          </w:p>
          <w:p w:rsidR="00703806" w:rsidRPr="004739DF" w:rsidRDefault="00703806" w:rsidP="00703806">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________________</w:t>
            </w:r>
          </w:p>
        </w:tc>
      </w:tr>
      <w:tr w:rsidR="009D714A" w:rsidRPr="004739DF" w:rsidTr="00703806">
        <w:tc>
          <w:tcPr>
            <w:tcW w:w="5388" w:type="dxa"/>
            <w:gridSpan w:val="2"/>
          </w:tcPr>
          <w:p w:rsidR="006F2FF9" w:rsidRPr="00703806" w:rsidRDefault="006F2FF9" w:rsidP="00703806">
            <w:pPr>
              <w:spacing w:after="0" w:line="240" w:lineRule="auto"/>
              <w:ind w:left="2301" w:right="34"/>
              <w:jc w:val="right"/>
              <w:rPr>
                <w:rFonts w:ascii="Times New Roman" w:eastAsia="Times New Roman" w:hAnsi="Times New Roman" w:cs="Times New Roman"/>
                <w:sz w:val="24"/>
                <w:szCs w:val="24"/>
                <w:lang w:val="kk-KZ" w:eastAsia="ru-RU"/>
              </w:rPr>
            </w:pPr>
            <w:r w:rsidRPr="00703806">
              <w:rPr>
                <w:rFonts w:ascii="Times New Roman" w:eastAsia="Times New Roman" w:hAnsi="Times New Roman" w:cs="Times New Roman"/>
                <w:sz w:val="24"/>
                <w:szCs w:val="24"/>
                <w:lang w:val="kk-KZ" w:eastAsia="ru-RU"/>
              </w:rPr>
              <w:lastRenderedPageBreak/>
              <w:t>2021 жылғы Шілде </w:t>
            </w:r>
            <w:r w:rsidRPr="00703806">
              <w:rPr>
                <w:rFonts w:ascii="Times New Roman" w:eastAsia="Times New Roman" w:hAnsi="Times New Roman" w:cs="Times New Roman"/>
                <w:sz w:val="24"/>
                <w:szCs w:val="24"/>
                <w:lang w:val="kk-KZ" w:eastAsia="ru-RU"/>
              </w:rPr>
              <w:t xml:space="preserve">«1» </w:t>
            </w:r>
            <w:r w:rsidR="00937791" w:rsidRPr="00703806">
              <w:rPr>
                <w:rFonts w:ascii="Times New Roman" w:eastAsia="Times New Roman" w:hAnsi="Times New Roman" w:cs="Times New Roman"/>
                <w:sz w:val="24"/>
                <w:szCs w:val="24"/>
                <w:lang w:val="kk-KZ" w:eastAsia="ru-RU"/>
              </w:rPr>
              <w:t>Еңбек нарығында талап етілетін дағдыларға онлайн режимде қысқа мерзімді оқыту бойынша қызметтер көрсетудің № 242-ГП шартына</w:t>
            </w:r>
            <w:r w:rsidRPr="00703806">
              <w:rPr>
                <w:rFonts w:ascii="Times New Roman" w:eastAsia="Times New Roman" w:hAnsi="Times New Roman" w:cs="Times New Roman"/>
                <w:sz w:val="24"/>
                <w:szCs w:val="24"/>
                <w:lang w:val="kk-KZ" w:eastAsia="ru-RU"/>
              </w:rPr>
              <w:t>Қосымша</w:t>
            </w:r>
          </w:p>
          <w:p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937791" w:rsidRPr="00C30D75" w:rsidRDefault="00937791" w:rsidP="00C30D75">
            <w:pPr>
              <w:spacing w:after="0" w:line="240" w:lineRule="auto"/>
              <w:ind w:left="34" w:right="-144" w:hanging="34"/>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 xml:space="preserve">Еңбек нарығында сұранысқа ие дағдыларға онлайн режимде қысқа мерзімді оқыту </w:t>
            </w:r>
            <w:r w:rsidRPr="00C30D75">
              <w:rPr>
                <w:rFonts w:ascii="Times New Roman" w:eastAsia="Times New Roman" w:hAnsi="Times New Roman" w:cs="Times New Roman"/>
                <w:b/>
                <w:sz w:val="24"/>
                <w:szCs w:val="24"/>
                <w:lang w:val="kk-KZ" w:eastAsia="ru-RU"/>
              </w:rPr>
              <w:t>бойынша қызметтер көрсетуге Техникалық ерекшелік</w:t>
            </w:r>
          </w:p>
          <w:p w:rsidR="006F2FF9" w:rsidRPr="004739DF"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rsidR="006F2FF9" w:rsidRPr="00C30D75" w:rsidRDefault="00C30D75" w:rsidP="00C30D75">
            <w:pPr>
              <w:spacing w:after="0" w:line="240" w:lineRule="auto"/>
              <w:ind w:left="1069" w:right="-144"/>
              <w:contextualSpacing/>
              <w:jc w:val="center"/>
              <w:rPr>
                <w:rFonts w:ascii="Times New Roman" w:eastAsia="Times New Roman" w:hAnsi="Times New Roman" w:cs="Times New Roman"/>
                <w:b/>
                <w:sz w:val="24"/>
                <w:szCs w:val="24"/>
                <w:lang w:val="kk-KZ" w:eastAsia="ru-RU"/>
              </w:rPr>
            </w:pPr>
            <w:r w:rsidRPr="00C30D75">
              <w:rPr>
                <w:rFonts w:ascii="Times New Roman" w:eastAsia="Times New Roman" w:hAnsi="Times New Roman" w:cs="Times New Roman"/>
                <w:b/>
                <w:sz w:val="24"/>
                <w:szCs w:val="24"/>
                <w:lang w:val="kk-KZ" w:eastAsia="ru-RU"/>
              </w:rPr>
              <w:t xml:space="preserve">1. </w:t>
            </w:r>
            <w:r w:rsidR="006F2FF9" w:rsidRPr="00C30D75">
              <w:rPr>
                <w:rFonts w:ascii="Times New Roman" w:eastAsia="Times New Roman" w:hAnsi="Times New Roman" w:cs="Times New Roman"/>
                <w:b/>
                <w:sz w:val="24"/>
                <w:szCs w:val="24"/>
                <w:lang w:val="kk-KZ" w:eastAsia="ru-RU"/>
              </w:rPr>
              <w:t>Жалпы талаптар</w:t>
            </w:r>
          </w:p>
          <w:p w:rsidR="006F2FF9" w:rsidRPr="00C30D75" w:rsidRDefault="006F2FF9" w:rsidP="006F2FF9">
            <w:pPr>
              <w:spacing w:after="0" w:line="240" w:lineRule="auto"/>
              <w:ind w:right="-144"/>
              <w:contextualSpacing/>
              <w:rPr>
                <w:rFonts w:ascii="Times New Roman" w:eastAsia="Times New Roman" w:hAnsi="Times New Roman" w:cs="Times New Roman"/>
                <w:b/>
                <w:sz w:val="24"/>
                <w:szCs w:val="24"/>
                <w:lang w:val="kk-KZ" w:eastAsia="ru-RU"/>
              </w:rPr>
            </w:pP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C30D75">
              <w:rPr>
                <w:rFonts w:ascii="Times New Roman" w:hAnsi="Times New Roman" w:cs="Times New Roman"/>
                <w:sz w:val="24"/>
                <w:szCs w:val="24"/>
                <w:lang w:val="kk-KZ"/>
              </w:rPr>
              <w:t>1.1</w:t>
            </w:r>
            <w:r w:rsidR="003B6A70">
              <w:rPr>
                <w:rFonts w:ascii="Times New Roman" w:hAnsi="Times New Roman" w:cs="Times New Roman"/>
                <w:sz w:val="24"/>
                <w:szCs w:val="24"/>
                <w:lang w:val="kk-KZ"/>
              </w:rPr>
              <w:t>.</w:t>
            </w:r>
            <w:bookmarkStart w:id="17" w:name="_GoBack"/>
            <w:bookmarkEnd w:id="17"/>
            <w:r w:rsidRPr="00C30D75">
              <w:rPr>
                <w:rFonts w:ascii="Times New Roman" w:hAnsi="Times New Roman" w:cs="Times New Roman"/>
                <w:sz w:val="24"/>
                <w:szCs w:val="24"/>
                <w:lang w:val="kk-KZ"/>
              </w:rPr>
              <w:t xml:space="preserve"> </w:t>
            </w:r>
            <w:r w:rsidR="00937791" w:rsidRPr="004739DF">
              <w:rPr>
                <w:rFonts w:ascii="Times New Roman" w:eastAsia="Times New Roman" w:hAnsi="Times New Roman" w:cs="Times New Roman"/>
                <w:sz w:val="24"/>
                <w:szCs w:val="24"/>
                <w:lang w:val="kk-KZ" w:eastAsia="ru-RU"/>
              </w:rPr>
              <w:t>Қызметтің атауы: «Еңбек нарығында сұранысқа ие дағдыларға онлайн режимде қысқа мерзімді оқыту бойынша қызметтер көрсету» (бұдан әрі - Қызмет).</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1.2 </w:t>
            </w:r>
            <w:r w:rsidR="00937791" w:rsidRPr="004739DF">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 xml:space="preserve">Қолданылатын білім беру технологиясы білім алушылардың синхронды іс-шараларға міндетті </w:t>
            </w:r>
            <w:r w:rsidR="00937791" w:rsidRPr="004739DF">
              <w:rPr>
                <w:rFonts w:ascii="Times New Roman" w:eastAsia="Times New Roman" w:hAnsi="Times New Roman" w:cs="Times New Roman"/>
                <w:sz w:val="24"/>
                <w:szCs w:val="24"/>
                <w:lang w:val="kk-KZ" w:eastAsia="ru-RU"/>
              </w:rPr>
              <w:lastRenderedPageBreak/>
              <w:t>қатысуын көздемеуі тиіс және білім алушылардың тұрған жеріне қарамастан, оқу нәтижелеріне қол жеткізу мүмкіндігін қамтамасыз етуі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9D714A" w:rsidRPr="004739DF" w:rsidRDefault="00C30D75" w:rsidP="00C30D75">
            <w:pPr>
              <w:tabs>
                <w:tab w:val="left" w:pos="459"/>
                <w:tab w:val="left" w:pos="5138"/>
              </w:tabs>
              <w:spacing w:after="0" w:line="240" w:lineRule="auto"/>
              <w:ind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rsidR="009D714A" w:rsidRPr="00C30D75" w:rsidRDefault="009D714A" w:rsidP="00C30D75">
            <w:pPr>
              <w:spacing w:after="0" w:line="240" w:lineRule="auto"/>
              <w:ind w:left="2301" w:right="34"/>
              <w:jc w:val="right"/>
              <w:rPr>
                <w:rFonts w:ascii="Times New Roman" w:eastAsia="Times New Roman" w:hAnsi="Times New Roman" w:cs="Times New Roman"/>
                <w:sz w:val="24"/>
                <w:szCs w:val="24"/>
                <w:lang w:val="kk-KZ" w:eastAsia="ru-RU"/>
              </w:rPr>
            </w:pPr>
            <w:r w:rsidRPr="00C30D75">
              <w:rPr>
                <w:rFonts w:ascii="Times New Roman" w:eastAsia="Times New Roman" w:hAnsi="Times New Roman" w:cs="Times New Roman"/>
                <w:sz w:val="24"/>
                <w:szCs w:val="24"/>
                <w:lang w:val="kk-KZ" w:eastAsia="ru-RU"/>
              </w:rPr>
              <w:lastRenderedPageBreak/>
              <w:t>Приложение</w:t>
            </w:r>
            <w:r w:rsidR="00703806"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 xml:space="preserve">к </w:t>
            </w:r>
            <w:r w:rsidR="00C30D75">
              <w:rPr>
                <w:rFonts w:ascii="Times New Roman" w:eastAsia="Times New Roman" w:hAnsi="Times New Roman" w:cs="Times New Roman"/>
                <w:sz w:val="24"/>
                <w:szCs w:val="24"/>
                <w:lang w:val="kk-KZ" w:eastAsia="ru-RU"/>
              </w:rPr>
              <w:t xml:space="preserve"> </w:t>
            </w:r>
            <w:r w:rsidR="00C52FA8" w:rsidRPr="00C30D75">
              <w:rPr>
                <w:rFonts w:ascii="Times New Roman" w:eastAsia="Times New Roman" w:hAnsi="Times New Roman" w:cs="Times New Roman"/>
                <w:sz w:val="24"/>
                <w:szCs w:val="24"/>
                <w:lang w:val="kk-KZ" w:eastAsia="ru-RU"/>
              </w:rPr>
              <w:t xml:space="preserve">Договору </w:t>
            </w:r>
            <w:r w:rsidR="006F2FF9" w:rsidRPr="00C30D75">
              <w:rPr>
                <w:rFonts w:ascii="Times New Roman" w:eastAsia="Times New Roman" w:hAnsi="Times New Roman" w:cs="Times New Roman"/>
                <w:sz w:val="24"/>
                <w:szCs w:val="24"/>
                <w:lang w:val="kk-KZ" w:eastAsia="ru-RU"/>
              </w:rPr>
              <w:t xml:space="preserve">№ 242-ГП </w:t>
            </w:r>
            <w:r w:rsidR="00C52FA8" w:rsidRPr="00C30D75">
              <w:rPr>
                <w:rFonts w:ascii="Times New Roman" w:eastAsia="Times New Roman" w:hAnsi="Times New Roman" w:cs="Times New Roman"/>
                <w:sz w:val="24"/>
                <w:szCs w:val="24"/>
                <w:lang w:val="kk-KZ" w:eastAsia="ru-RU"/>
              </w:rPr>
              <w:t>оказания услуг по краткосрочному обучению в онлайн режиме, востребованным</w:t>
            </w:r>
            <w:r w:rsidR="00C30D75" w:rsidRPr="00C30D75">
              <w:rPr>
                <w:rFonts w:ascii="Times New Roman" w:eastAsia="Times New Roman" w:hAnsi="Times New Roman" w:cs="Times New Roman"/>
                <w:sz w:val="24"/>
                <w:szCs w:val="24"/>
                <w:lang w:val="kk-KZ" w:eastAsia="ru-RU"/>
              </w:rPr>
              <w:t xml:space="preserve"> </w:t>
            </w:r>
            <w:r w:rsidR="00C52FA8" w:rsidRPr="00C30D75">
              <w:rPr>
                <w:rFonts w:ascii="Times New Roman" w:eastAsia="Times New Roman" w:hAnsi="Times New Roman" w:cs="Times New Roman"/>
                <w:sz w:val="24"/>
                <w:szCs w:val="24"/>
                <w:lang w:val="kk-KZ" w:eastAsia="ru-RU"/>
              </w:rPr>
              <w:t>на рынке труда навыкам</w:t>
            </w:r>
            <w:r w:rsidR="00C30D75"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от «1» июля 2021 года</w:t>
            </w:r>
          </w:p>
          <w:p w:rsidR="009D714A" w:rsidRPr="004739DF"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p>
          <w:p w:rsidR="00937791" w:rsidRPr="004739DF" w:rsidRDefault="00937791" w:rsidP="00C30D75">
            <w:pPr>
              <w:spacing w:after="0" w:line="240" w:lineRule="auto"/>
              <w:ind w:left="2301" w:right="175"/>
              <w:jc w:val="center"/>
              <w:rPr>
                <w:rFonts w:ascii="Times New Roman" w:eastAsia="Times New Roman" w:hAnsi="Times New Roman" w:cs="Times New Roman"/>
                <w:i/>
                <w:sz w:val="24"/>
                <w:szCs w:val="24"/>
                <w:lang w:val="kk-KZ" w:eastAsia="ru-RU"/>
              </w:rPr>
            </w:pPr>
          </w:p>
          <w:p w:rsidR="009D714A" w:rsidRPr="004739DF" w:rsidRDefault="00C52FA8" w:rsidP="00C30D75">
            <w:pPr>
              <w:spacing w:after="0" w:line="240" w:lineRule="auto"/>
              <w:ind w:left="33" w:right="175"/>
              <w:contextualSpacing/>
              <w:jc w:val="center"/>
              <w:rPr>
                <w:rFonts w:ascii="Times New Roman" w:eastAsia="Times New Roman" w:hAnsi="Times New Roman" w:cs="Times New Roman"/>
                <w:b/>
                <w:sz w:val="24"/>
                <w:szCs w:val="24"/>
                <w:lang w:eastAsia="ru-RU"/>
              </w:rPr>
            </w:pPr>
            <w:r w:rsidRPr="004739DF">
              <w:rPr>
                <w:rFonts w:ascii="Times New Roman" w:eastAsia="Times New Roman" w:hAnsi="Times New Roman" w:cs="Times New Roman"/>
                <w:b/>
                <w:sz w:val="24"/>
                <w:szCs w:val="24"/>
                <w:lang w:eastAsia="ru-RU"/>
              </w:rPr>
              <w:t>Техническая спецификация</w:t>
            </w:r>
            <w:r w:rsidR="00C30D75">
              <w:rPr>
                <w:rFonts w:ascii="Times New Roman" w:eastAsia="Times New Roman" w:hAnsi="Times New Roman" w:cs="Times New Roman"/>
                <w:b/>
                <w:sz w:val="24"/>
                <w:szCs w:val="24"/>
                <w:lang w:eastAsia="ru-RU"/>
              </w:rPr>
              <w:t xml:space="preserve"> </w:t>
            </w:r>
            <w:r w:rsidRPr="004739DF">
              <w:rPr>
                <w:rFonts w:ascii="Times New Roman" w:eastAsia="Times New Roman" w:hAnsi="Times New Roman" w:cs="Times New Roman"/>
                <w:b/>
                <w:sz w:val="24"/>
                <w:szCs w:val="24"/>
                <w:lang w:eastAsia="ru-RU"/>
              </w:rPr>
              <w:t xml:space="preserve">на оказание услуг по краткосрочному обучению в онлайн режиме, востребованным на рынке труда навыкам </w:t>
            </w:r>
          </w:p>
          <w:p w:rsidR="006F2FF9" w:rsidRPr="004739DF" w:rsidRDefault="006F2FF9" w:rsidP="006575AF">
            <w:pPr>
              <w:spacing w:after="0" w:line="240" w:lineRule="auto"/>
              <w:jc w:val="center"/>
              <w:rPr>
                <w:rFonts w:ascii="Times New Roman" w:eastAsia="Times New Roman" w:hAnsi="Times New Roman" w:cs="Times New Roman"/>
                <w:sz w:val="24"/>
                <w:szCs w:val="24"/>
                <w:lang w:eastAsia="ru-RU"/>
              </w:rPr>
            </w:pPr>
          </w:p>
          <w:p w:rsidR="009D714A" w:rsidRPr="004739DF" w:rsidRDefault="00C30D75" w:rsidP="00C30D75">
            <w:pPr>
              <w:pBdr>
                <w:top w:val="nil"/>
                <w:left w:val="nil"/>
                <w:bottom w:val="nil"/>
                <w:right w:val="nil"/>
                <w:between w:val="nil"/>
                <w:bar w:val="nil"/>
              </w:pBdr>
              <w:spacing w:after="0" w:line="240" w:lineRule="auto"/>
              <w:ind w:left="106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1. </w:t>
            </w:r>
            <w:r w:rsidR="009D714A" w:rsidRPr="004739DF">
              <w:rPr>
                <w:rFonts w:ascii="Times New Roman" w:eastAsia="Times New Roman" w:hAnsi="Times New Roman" w:cs="Times New Roman"/>
                <w:b/>
                <w:sz w:val="24"/>
                <w:szCs w:val="24"/>
                <w:lang w:eastAsia="ru-RU"/>
              </w:rPr>
              <w:t>Общие требования</w:t>
            </w:r>
          </w:p>
          <w:p w:rsidR="009D714A" w:rsidRPr="004739DF" w:rsidRDefault="009D714A" w:rsidP="009D714A">
            <w:pPr>
              <w:spacing w:after="0" w:line="240" w:lineRule="auto"/>
              <w:rPr>
                <w:rFonts w:ascii="Times New Roman" w:hAnsi="Times New Roman" w:cs="Times New Roman"/>
                <w:b/>
                <w:bCs/>
                <w:sz w:val="24"/>
                <w:szCs w:val="24"/>
              </w:rPr>
            </w:pP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hAnsi="Times New Roman" w:cs="Times New Roman"/>
                <w:sz w:val="24"/>
                <w:szCs w:val="24"/>
              </w:rPr>
              <w:t>1.1</w:t>
            </w:r>
            <w:r w:rsidR="003B6A70">
              <w:rPr>
                <w:rFonts w:ascii="Times New Roman" w:hAnsi="Times New Roman" w:cs="Times New Roman"/>
                <w:sz w:val="24"/>
                <w:szCs w:val="24"/>
              </w:rPr>
              <w:t>.</w:t>
            </w:r>
            <w:r w:rsidRPr="004739DF">
              <w:rPr>
                <w:rFonts w:ascii="Times New Roman" w:hAnsi="Times New Roman" w:cs="Times New Roman"/>
                <w:sz w:val="24"/>
                <w:szCs w:val="24"/>
              </w:rPr>
              <w:t xml:space="preserve"> </w:t>
            </w:r>
            <w:r w:rsidRPr="004739DF">
              <w:rPr>
                <w:rFonts w:ascii="Times New Roman" w:eastAsia="Times New Roman" w:hAnsi="Times New Roman" w:cs="Times New Roman"/>
                <w:sz w:val="24"/>
                <w:szCs w:val="24"/>
                <w:lang w:val="kk-KZ" w:eastAsia="ru-RU"/>
              </w:rPr>
              <w:t>Наименование услуги «</w:t>
            </w:r>
            <w:r w:rsidR="00FF096D" w:rsidRPr="004739DF">
              <w:rPr>
                <w:rFonts w:ascii="Times New Roman" w:eastAsia="Times New Roman" w:hAnsi="Times New Roman" w:cs="Times New Roman"/>
                <w:sz w:val="24"/>
                <w:szCs w:val="24"/>
                <w:lang w:val="kk-KZ" w:eastAsia="ru-RU"/>
              </w:rPr>
              <w:t>Оказание услуг по краткосрочному обучению в онлайн режиме, востребованным на рынке труда навыкам</w:t>
            </w:r>
            <w:r w:rsidRPr="004739DF">
              <w:rPr>
                <w:rFonts w:ascii="Times New Roman" w:eastAsia="Times New Roman" w:hAnsi="Times New Roman" w:cs="Times New Roman"/>
                <w:sz w:val="24"/>
                <w:szCs w:val="24"/>
                <w:lang w:val="kk-KZ" w:eastAsia="ru-RU"/>
              </w:rPr>
              <w:t>» (далее - Услуга).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9D714A" w:rsidRPr="004739DF" w:rsidRDefault="009D714A"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9D714A" w:rsidRPr="004739DF" w:rsidTr="00703806">
        <w:tc>
          <w:tcPr>
            <w:tcW w:w="5388" w:type="dxa"/>
            <w:gridSpan w:val="2"/>
          </w:tcPr>
          <w:p w:rsidR="009D714A" w:rsidRPr="004739DF" w:rsidRDefault="00C30D75" w:rsidP="00C30D75">
            <w:pPr>
              <w:pStyle w:val="a8"/>
              <w:tabs>
                <w:tab w:val="left" w:pos="0"/>
                <w:tab w:val="left" w:pos="318"/>
                <w:tab w:val="left" w:pos="459"/>
              </w:tabs>
              <w:spacing w:after="0" w:line="240" w:lineRule="auto"/>
              <w:ind w:left="0" w:right="-144"/>
              <w:contextualSpacing/>
              <w:jc w:val="both"/>
              <w:rPr>
                <w:sz w:val="24"/>
                <w:szCs w:val="24"/>
                <w:lang w:val="kk-KZ"/>
              </w:rPr>
            </w:pPr>
            <w:r>
              <w:rPr>
                <w:b/>
                <w:sz w:val="24"/>
                <w:szCs w:val="24"/>
                <w:lang w:val="ru-RU"/>
              </w:rPr>
              <w:lastRenderedPageBreak/>
              <w:t xml:space="preserve">2. </w:t>
            </w:r>
            <w:r w:rsidR="006F2FF9" w:rsidRPr="004739DF">
              <w:rPr>
                <w:b/>
                <w:sz w:val="24"/>
                <w:szCs w:val="24"/>
              </w:rPr>
              <w:t>Қызметтерді көрсету шарттары</w:t>
            </w:r>
          </w:p>
        </w:tc>
        <w:tc>
          <w:tcPr>
            <w:tcW w:w="5386" w:type="dxa"/>
            <w:gridSpan w:val="2"/>
          </w:tcPr>
          <w:p w:rsidR="009D714A" w:rsidRPr="004739DF" w:rsidRDefault="00C30D75" w:rsidP="00C30D75">
            <w:pPr>
              <w:pStyle w:val="a8"/>
              <w:tabs>
                <w:tab w:val="left" w:pos="0"/>
              </w:tabs>
              <w:spacing w:after="0" w:line="240" w:lineRule="auto"/>
              <w:ind w:left="360" w:hanging="360"/>
              <w:jc w:val="both"/>
              <w:rPr>
                <w:sz w:val="24"/>
                <w:szCs w:val="24"/>
              </w:rPr>
            </w:pPr>
            <w:r>
              <w:rPr>
                <w:b/>
                <w:bCs/>
                <w:sz w:val="24"/>
                <w:szCs w:val="24"/>
                <w:lang w:val="ru-RU"/>
              </w:rPr>
              <w:t xml:space="preserve">2. </w:t>
            </w:r>
            <w:r w:rsidR="009D714A" w:rsidRPr="004739DF">
              <w:rPr>
                <w:b/>
                <w:bCs/>
                <w:sz w:val="24"/>
                <w:szCs w:val="24"/>
              </w:rPr>
              <w:t>Условия оказания Услуг</w:t>
            </w:r>
          </w:p>
        </w:tc>
      </w:tr>
      <w:tr w:rsidR="009D714A" w:rsidRPr="004739DF" w:rsidTr="00703806">
        <w:tc>
          <w:tcPr>
            <w:tcW w:w="5388" w:type="dxa"/>
            <w:gridSpan w:val="2"/>
          </w:tcPr>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2.1.</w:t>
            </w:r>
            <w:r w:rsidR="00C30D75">
              <w:rPr>
                <w:rFonts w:ascii="Times New Roman" w:eastAsia="Times New Roman" w:hAnsi="Times New Roman" w:cs="Times New Roman"/>
                <w:sz w:val="24"/>
                <w:szCs w:val="24"/>
                <w:shd w:val="clear" w:color="auto" w:fill="FFFFFF"/>
                <w:lang w:eastAsia="ru-RU"/>
              </w:rPr>
              <w:t xml:space="preserve"> </w:t>
            </w:r>
            <w:r w:rsidRPr="004739DF">
              <w:rPr>
                <w:rFonts w:ascii="Times New Roman" w:eastAsia="Times New Roman" w:hAnsi="Times New Roman" w:cs="Times New Roman"/>
                <w:sz w:val="24"/>
                <w:szCs w:val="24"/>
                <w:shd w:val="clear" w:color="auto" w:fill="FFFFFF"/>
                <w:lang w:eastAsia="ru-RU"/>
              </w:rPr>
              <w:t>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орындалған жұмыстар (көрсетілген қызметтер) актісін ұсынады.</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lastRenderedPageBreak/>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9D714A" w:rsidRPr="004739DF" w:rsidRDefault="00937791" w:rsidP="00C30D75">
            <w:pPr>
              <w:tabs>
                <w:tab w:val="left" w:pos="4713"/>
              </w:tabs>
              <w:spacing w:after="0" w:line="240" w:lineRule="auto"/>
              <w:ind w:right="5"/>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Қызметтердің құнына Орындаушының оқу материалдарын ұсынуы және оқуды аяқтау туралы сертификат беру кіреді.</w:t>
            </w:r>
          </w:p>
        </w:tc>
        <w:tc>
          <w:tcPr>
            <w:tcW w:w="5386" w:type="dxa"/>
            <w:gridSpan w:val="2"/>
          </w:tcPr>
          <w:p w:rsidR="005C00DC" w:rsidRPr="004739DF" w:rsidRDefault="005C00DC" w:rsidP="005C00DC">
            <w:pPr>
              <w:pBdr>
                <w:top w:val="nil"/>
                <w:left w:val="nil"/>
                <w:bottom w:val="nil"/>
                <w:right w:val="nil"/>
                <w:between w:val="nil"/>
                <w:bar w:val="nil"/>
              </w:pBd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lastRenderedPageBreak/>
              <w:t>2.1</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предоставляет Заказчику акт выполненных работ (оказанных услуг), подписанный электронно-цифровой подписью посредством Портала в течение 5 (пяти) рабочих </w:t>
            </w:r>
            <w:r w:rsidRPr="004739DF">
              <w:rPr>
                <w:rFonts w:ascii="Times New Roman" w:eastAsia="Times New Roman" w:hAnsi="Times New Roman" w:cs="Times New Roman"/>
                <w:sz w:val="24"/>
                <w:szCs w:val="24"/>
                <w:shd w:val="clear" w:color="auto" w:fill="FFFFFF"/>
                <w:lang w:eastAsia="ru-RU"/>
              </w:rPr>
              <w:lastRenderedPageBreak/>
              <w:t>дней после выдачи сертификата Обучающимся посредством Портала.</w:t>
            </w:r>
          </w:p>
          <w:p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rsidR="009D714A" w:rsidRPr="004739DF" w:rsidRDefault="005C00DC" w:rsidP="005C00DC">
            <w:pPr>
              <w:spacing w:after="0" w:line="240" w:lineRule="auto"/>
              <w:ind w:right="139"/>
              <w:contextualSpacing/>
              <w:jc w:val="both"/>
              <w:rPr>
                <w:rFonts w:ascii="Times New Roman" w:hAnsi="Times New Roman" w:cs="Times New Roman"/>
                <w:sz w:val="24"/>
                <w:szCs w:val="24"/>
                <w:highlight w:val="yellow"/>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В стоимость Услуг входит предоставление Исполнителем учебных материалов и выдача сертификата о завершении обучения.</w:t>
            </w:r>
            <w:r w:rsidRPr="004739DF">
              <w:rPr>
                <w:rFonts w:ascii="Times New Roman" w:hAnsi="Times New Roman" w:cs="Times New Roman"/>
                <w:sz w:val="24"/>
                <w:szCs w:val="24"/>
                <w:highlight w:val="yellow"/>
              </w:rPr>
              <w:t xml:space="preserve"> </w:t>
            </w:r>
          </w:p>
        </w:tc>
      </w:tr>
      <w:tr w:rsidR="009D714A" w:rsidRPr="004739DF" w:rsidTr="00703806">
        <w:tc>
          <w:tcPr>
            <w:tcW w:w="5388" w:type="dxa"/>
            <w:gridSpan w:val="2"/>
          </w:tcPr>
          <w:p w:rsidR="009D714A" w:rsidRPr="004739DF" w:rsidRDefault="00C30D75" w:rsidP="00C30D75">
            <w:pPr>
              <w:pStyle w:val="a8"/>
              <w:tabs>
                <w:tab w:val="left" w:pos="318"/>
              </w:tabs>
              <w:spacing w:after="0" w:line="240" w:lineRule="auto"/>
              <w:ind w:left="0" w:right="-144"/>
              <w:contextualSpacing/>
              <w:rPr>
                <w:sz w:val="24"/>
                <w:szCs w:val="24"/>
                <w:lang w:val="kk-KZ"/>
              </w:rPr>
            </w:pPr>
            <w:r>
              <w:rPr>
                <w:b/>
                <w:sz w:val="24"/>
                <w:szCs w:val="24"/>
                <w:lang w:val="ru-RU"/>
              </w:rPr>
              <w:lastRenderedPageBreak/>
              <w:t xml:space="preserve">3. </w:t>
            </w:r>
            <w:r w:rsidR="00203BD0" w:rsidRPr="004739DF">
              <w:rPr>
                <w:b/>
                <w:sz w:val="24"/>
                <w:szCs w:val="24"/>
              </w:rPr>
              <w:t>Қызметтер көлемі</w:t>
            </w:r>
          </w:p>
        </w:tc>
        <w:tc>
          <w:tcPr>
            <w:tcW w:w="5386" w:type="dxa"/>
            <w:gridSpan w:val="2"/>
          </w:tcPr>
          <w:p w:rsidR="009D714A" w:rsidRPr="004739DF" w:rsidRDefault="00C30D75" w:rsidP="00C30D75">
            <w:pPr>
              <w:pStyle w:val="a8"/>
              <w:tabs>
                <w:tab w:val="left" w:pos="317"/>
              </w:tabs>
              <w:spacing w:after="0" w:line="240" w:lineRule="auto"/>
              <w:ind w:left="0"/>
              <w:rPr>
                <w:sz w:val="24"/>
                <w:szCs w:val="24"/>
              </w:rPr>
            </w:pPr>
            <w:r>
              <w:rPr>
                <w:b/>
                <w:bCs/>
                <w:sz w:val="24"/>
                <w:szCs w:val="24"/>
                <w:lang w:val="ru-RU"/>
              </w:rPr>
              <w:t xml:space="preserve">3. </w:t>
            </w:r>
            <w:r w:rsidR="009D714A" w:rsidRPr="004739DF">
              <w:rPr>
                <w:b/>
                <w:bCs/>
                <w:sz w:val="24"/>
                <w:szCs w:val="24"/>
              </w:rPr>
              <w:t>Объем Услуг</w:t>
            </w:r>
          </w:p>
        </w:tc>
      </w:tr>
      <w:tr w:rsidR="009D714A" w:rsidRPr="004739DF" w:rsidTr="00703806">
        <w:tc>
          <w:tcPr>
            <w:tcW w:w="5388" w:type="dxa"/>
            <w:gridSpan w:val="2"/>
          </w:tcPr>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мазмұнын толтыру және Порталға жүктеу:</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 xml:space="preserve">«Курс по квоте!!!!!!!!!!!» тақырыбы бойынша; </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«HR және хатшылық» кәсіби сала (-лар) бойынша;</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«Әкімшілік хатшысы» мамандық (-тар) бойынша;</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келесі дағды (-лар) бойынша: «Іс қағаздарын жүргізу».</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Оқу мазмұнының төмендегі сандық және сапалық көрсеткіштерін көрсете отырып, ұзақтығы 0 сағат курсты ұсыну:</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 Оқу мазмұны форматтарының саны ${attachments_forms_count_kk };</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 Бақылау-өлшеу материалдарының болуы ${practice_status};</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 Курс рейтингінің деңгейі:0</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 Мемлекеттік тілді қолдану _Жоқ;</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5. Ерекше білім берілуіне қажеттілігі бар адамдар үшін бейімделу Бейімделмеген;</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қысқаша аннотациясын ұсыну. Курстың практикалық тапсырмалары бойынша негізгі мазмұны және/немесе маңы</w:t>
            </w:r>
            <w:r w:rsidR="00387C53" w:rsidRPr="004739DF">
              <w:rPr>
                <w:rFonts w:ascii="Times New Roman" w:eastAsia="Times New Roman" w:hAnsi="Times New Roman" w:cs="Times New Roman"/>
                <w:sz w:val="24"/>
                <w:szCs w:val="24"/>
                <w:lang w:val="kk-KZ" w:eastAsia="ru-RU"/>
              </w:rPr>
              <w:t>зды тұстары (200 таңбаға дейін): 23</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толық аннотациясын ұсыну. Курстың бетінде көрсетілген курстың толық сипаттамасы (2000 таңбаға дейін) келесі құрылымға ие болуы керек:</w:t>
            </w:r>
            <w:r w:rsidR="00387C53" w:rsidRPr="004739DF">
              <w:rPr>
                <w:rFonts w:ascii="Times New Roman" w:eastAsia="Times New Roman" w:hAnsi="Times New Roman" w:cs="Times New Roman"/>
                <w:sz w:val="24"/>
                <w:szCs w:val="24"/>
                <w:lang w:val="kk-KZ" w:eastAsia="ru-RU"/>
              </w:rPr>
              <w:t xml:space="preserve"> 32</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құрылымын толтыру (2000 таңбаға дейін):</w:t>
            </w:r>
            <w:r w:rsidR="00387C53" w:rsidRPr="004739DF">
              <w:rPr>
                <w:rFonts w:ascii="Times New Roman" w:eastAsia="Times New Roman" w:hAnsi="Times New Roman" w:cs="Times New Roman"/>
                <w:sz w:val="24"/>
                <w:szCs w:val="24"/>
                <w:lang w:val="kk-KZ" w:eastAsia="ru-RU"/>
              </w:rPr>
              <w:t xml:space="preserve"> 2323</w:t>
            </w:r>
          </w:p>
          <w:p w:rsidR="00203BD0" w:rsidRPr="004739DF" w:rsidRDefault="00387C53"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Басқа ресурстарда, оның ішінде Youtube-те орналастырылған курстың бейне, аудио материалдарына сілтемелер ұсыну </w:t>
            </w:r>
            <w:r w:rsidR="00203BD0" w:rsidRPr="004739DF">
              <w:rPr>
                <w:rFonts w:ascii="Times New Roman" w:eastAsia="Times New Roman" w:hAnsi="Times New Roman" w:cs="Times New Roman"/>
                <w:sz w:val="24"/>
                <w:szCs w:val="24"/>
                <w:lang w:val="kk-KZ" w:eastAsia="ru-RU"/>
              </w:rPr>
              <w:t>(бар болса)</w:t>
            </w:r>
            <w:r w:rsidRPr="004739DF">
              <w:rPr>
                <w:rFonts w:ascii="Times New Roman" w:eastAsia="Times New Roman" w:hAnsi="Times New Roman" w:cs="Times New Roman"/>
                <w:sz w:val="24"/>
                <w:szCs w:val="24"/>
                <w:lang w:val="kk-KZ" w:eastAsia="ru-RU"/>
              </w:rPr>
              <w:t xml:space="preserve"> .</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387C53" w:rsidRPr="004739DF">
              <w:rPr>
                <w:rFonts w:ascii="Times New Roman" w:eastAsia="Times New Roman" w:hAnsi="Times New Roman" w:cs="Times New Roman"/>
                <w:sz w:val="24"/>
                <w:szCs w:val="24"/>
                <w:lang w:val="kk-KZ" w:eastAsia="ru-RU"/>
              </w:rPr>
              <w:t>Youtube-те орналастырылған ерекше білім беру қажеттіліктері бар адамдар үшін курстың бейне, аудио материалдарына сілтеме ұсыну: </w:t>
            </w:r>
            <w:r w:rsidRPr="004739DF">
              <w:rPr>
                <w:rFonts w:ascii="Times New Roman" w:eastAsia="Times New Roman" w:hAnsi="Times New Roman" w:cs="Times New Roman"/>
                <w:sz w:val="24"/>
                <w:szCs w:val="24"/>
                <w:lang w:val="kk-KZ" w:eastAsia="ru-RU"/>
              </w:rPr>
              <w:t>.</w:t>
            </w:r>
          </w:p>
          <w:p w:rsidR="00203BD0" w:rsidRPr="004739DF" w:rsidRDefault="00203BD0" w:rsidP="00203BD0">
            <w:pPr>
              <w:spacing w:after="0" w:line="240" w:lineRule="auto"/>
              <w:jc w:val="both"/>
              <w:rPr>
                <w:rFonts w:ascii="Times New Roman" w:hAnsi="Times New Roman" w:cs="Times New Roman"/>
                <w:sz w:val="24"/>
                <w:szCs w:val="24"/>
                <w:lang w:val="kk-KZ"/>
              </w:rPr>
            </w:pPr>
            <w:r w:rsidRPr="004739DF">
              <w:rPr>
                <w:rFonts w:ascii="Times New Roman" w:eastAsia="Times New Roman" w:hAnsi="Times New Roman" w:cs="Times New Roman"/>
                <w:sz w:val="24"/>
                <w:szCs w:val="24"/>
                <w:lang w:val="kk-KZ" w:eastAsia="ru-RU"/>
              </w:rPr>
              <w:lastRenderedPageBreak/>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 сәтті аяқтағаннан кейін білім алушыға сертификат беру. </w:t>
            </w:r>
          </w:p>
          <w:p w:rsidR="009D714A" w:rsidRPr="004739DF" w:rsidRDefault="009D714A" w:rsidP="006575AF">
            <w:pPr>
              <w:spacing w:after="0" w:line="240" w:lineRule="auto"/>
              <w:jc w:val="both"/>
              <w:rPr>
                <w:rFonts w:ascii="Times New Roman" w:eastAsia="Times New Roman" w:hAnsi="Times New Roman" w:cs="Times New Roman"/>
                <w:sz w:val="24"/>
                <w:szCs w:val="24"/>
                <w:lang w:val="kk-KZ" w:eastAsia="ru-RU"/>
              </w:rPr>
            </w:pPr>
          </w:p>
        </w:tc>
        <w:tc>
          <w:tcPr>
            <w:tcW w:w="5386" w:type="dxa"/>
            <w:gridSpan w:val="2"/>
          </w:tcPr>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Контентное наполнение и загрузка на Портал курса по:</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 xml:space="preserve">теме «Курс по квоте!!!!!!!!!!!»; </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профессиональной(-ым) области(-ям) «HR и секретариат»;</w:t>
            </w:r>
          </w:p>
          <w:p w:rsidR="00C06CE3"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профессии(-ям) </w:t>
            </w:r>
            <w:r w:rsidR="009D714A" w:rsidRPr="004739DF">
              <w:rPr>
                <w:rFonts w:ascii="Times New Roman" w:eastAsia="Times New Roman" w:hAnsi="Times New Roman" w:cs="Times New Roman"/>
                <w:sz w:val="24"/>
                <w:szCs w:val="24"/>
                <w:lang w:val="kk-KZ" w:eastAsia="ru-RU"/>
              </w:rPr>
              <w:t>«Административный секретарь»;</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навыку(-ам): «Ведение делопроизводства».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курса длительностью 0 часа(-ов) с указанием количественных и качественных показателей учебного контента: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 Наличие контрольно-измерительных материалов: ${practice_status};</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 Уровень рейтинга курса: 0;</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 Использование государственного языка: Нет;</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5. Адаптированность для</w:t>
            </w:r>
            <w:r w:rsidR="00C06CE3">
              <w:rPr>
                <w:rFonts w:ascii="Times New Roman" w:eastAsia="Times New Roman" w:hAnsi="Times New Roman" w:cs="Times New Roman"/>
                <w:sz w:val="24"/>
                <w:szCs w:val="24"/>
                <w:lang w:val="kk-KZ" w:eastAsia="ru-RU"/>
              </w:rPr>
              <w:t xml:space="preserve"> лиц с особыми образовательными </w:t>
            </w:r>
            <w:r w:rsidRPr="004739DF">
              <w:rPr>
                <w:rFonts w:ascii="Times New Roman" w:eastAsia="Times New Roman" w:hAnsi="Times New Roman" w:cs="Times New Roman"/>
                <w:sz w:val="24"/>
                <w:szCs w:val="24"/>
                <w:lang w:val="kk-KZ" w:eastAsia="ru-RU"/>
              </w:rPr>
              <w:t>потребностями: Не адаптирован;</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краткой аннотации курса. Основное содержание и/или важные моменты по практическим заданиям курса (до 200 символов):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23</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Заполнение структуры курса (до 2000 символов):</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2323</w:t>
            </w:r>
          </w:p>
          <w:p w:rsidR="009D714A" w:rsidRPr="004739DF"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ссылки на видео, аудио материалы курса, размещенные на сторонних ресурсах, в том числе на Youtube (при наличии):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ссылки на видео, аудио материалы курса для лиц с особыми </w:t>
            </w:r>
            <w:r w:rsidRPr="004739DF">
              <w:rPr>
                <w:rFonts w:ascii="Times New Roman" w:eastAsia="Times New Roman" w:hAnsi="Times New Roman" w:cs="Times New Roman"/>
                <w:sz w:val="24"/>
                <w:szCs w:val="24"/>
                <w:lang w:val="kk-KZ" w:eastAsia="ru-RU"/>
              </w:rPr>
              <w:lastRenderedPageBreak/>
              <w:t>образовательными потреб</w:t>
            </w:r>
            <w:r w:rsidR="00387C53" w:rsidRPr="004739DF">
              <w:rPr>
                <w:rFonts w:ascii="Times New Roman" w:eastAsia="Times New Roman" w:hAnsi="Times New Roman" w:cs="Times New Roman"/>
                <w:sz w:val="24"/>
                <w:szCs w:val="24"/>
                <w:lang w:val="kk-KZ" w:eastAsia="ru-RU"/>
              </w:rPr>
              <w:t xml:space="preserve">ностями, размещенные на Youtube </w:t>
            </w:r>
            <w:r w:rsidRPr="004739DF">
              <w:rPr>
                <w:rFonts w:ascii="Times New Roman" w:eastAsia="Times New Roman" w:hAnsi="Times New Roman" w:cs="Times New Roman"/>
                <w:sz w:val="24"/>
                <w:szCs w:val="24"/>
                <w:lang w:val="kk-KZ" w:eastAsia="ru-RU"/>
              </w:rPr>
              <w:t>(при наличии): </w:t>
            </w:r>
          </w:p>
          <w:p w:rsidR="009D714A" w:rsidRPr="004739DF"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val="kk-KZ" w:eastAsia="ru-RU"/>
              </w:rPr>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Выдача сертификата обучающемуся после успешного окончания курса. </w:t>
            </w:r>
          </w:p>
        </w:tc>
      </w:tr>
      <w:tr w:rsidR="005C00DC" w:rsidRPr="004739DF" w:rsidTr="00703806">
        <w:tc>
          <w:tcPr>
            <w:tcW w:w="5388" w:type="dxa"/>
            <w:gridSpan w:val="2"/>
          </w:tcPr>
          <w:p w:rsidR="005C00DC" w:rsidRPr="004739DF" w:rsidRDefault="003B6A70" w:rsidP="003B6A70">
            <w:pPr>
              <w:pStyle w:val="a8"/>
              <w:tabs>
                <w:tab w:val="left" w:pos="0"/>
                <w:tab w:val="left" w:pos="318"/>
              </w:tabs>
              <w:spacing w:after="0" w:line="240" w:lineRule="auto"/>
              <w:ind w:left="0" w:right="-144"/>
              <w:contextualSpacing/>
              <w:rPr>
                <w:sz w:val="24"/>
                <w:szCs w:val="24"/>
                <w:lang w:val="kk-KZ"/>
              </w:rPr>
            </w:pPr>
            <w:r>
              <w:rPr>
                <w:b/>
                <w:sz w:val="24"/>
                <w:szCs w:val="24"/>
                <w:lang w:val="ru-RU"/>
              </w:rPr>
              <w:lastRenderedPageBreak/>
              <w:t xml:space="preserve">4. </w:t>
            </w:r>
            <w:r w:rsidR="00937791" w:rsidRPr="004739DF">
              <w:rPr>
                <w:b/>
                <w:sz w:val="24"/>
                <w:szCs w:val="24"/>
              </w:rPr>
              <w:t>Қызметтерді төлеу құны</w:t>
            </w:r>
          </w:p>
        </w:tc>
        <w:tc>
          <w:tcPr>
            <w:tcW w:w="5386" w:type="dxa"/>
            <w:gridSpan w:val="2"/>
          </w:tcPr>
          <w:p w:rsidR="005C00DC" w:rsidRPr="004739DF" w:rsidRDefault="003B6A70" w:rsidP="003B6A70">
            <w:pPr>
              <w:pStyle w:val="a8"/>
              <w:tabs>
                <w:tab w:val="left" w:pos="346"/>
              </w:tabs>
              <w:spacing w:after="0" w:line="240" w:lineRule="auto"/>
              <w:ind w:left="0" w:right="-144"/>
              <w:contextualSpacing/>
              <w:jc w:val="both"/>
              <w:rPr>
                <w:sz w:val="24"/>
                <w:szCs w:val="24"/>
                <w:lang w:val="kk-KZ"/>
              </w:rPr>
            </w:pPr>
            <w:r>
              <w:rPr>
                <w:b/>
                <w:sz w:val="24"/>
                <w:szCs w:val="24"/>
                <w:lang w:val="ru-RU"/>
              </w:rPr>
              <w:t xml:space="preserve">4. </w:t>
            </w:r>
            <w:r w:rsidR="005C00DC" w:rsidRPr="004739DF">
              <w:rPr>
                <w:b/>
                <w:sz w:val="24"/>
                <w:szCs w:val="24"/>
              </w:rPr>
              <w:t>Стоимость оплаты Услуг</w:t>
            </w:r>
          </w:p>
        </w:tc>
      </w:tr>
      <w:tr w:rsidR="005C00DC" w:rsidRPr="004739DF" w:rsidTr="00703806">
        <w:tc>
          <w:tcPr>
            <w:tcW w:w="5388" w:type="dxa"/>
            <w:gridSpan w:val="2"/>
          </w:tcPr>
          <w:p w:rsidR="00937791"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1 (бір) сағатының базалық құны 2 401, 26 (екі мың төрт жүз бір) теңге 26 тиынды құрайды.</w:t>
            </w:r>
          </w:p>
          <w:p w:rsidR="005C00DC"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1 (бір) білім алушы үшін ақы төлеу құны </w:t>
            </w:r>
            <w:r w:rsidR="003B6A70" w:rsidRPr="003B6A70">
              <w:rPr>
                <w:rFonts w:ascii="Helvetica Neue" w:hAnsi="Helvetica Neue"/>
                <w:color w:val="000000"/>
                <w:shd w:val="clear" w:color="auto" w:fill="FFFFFF"/>
                <w:lang w:val="kk-KZ"/>
              </w:rPr>
              <w:t>0</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теңгені құрайды.</w:t>
            </w:r>
          </w:p>
        </w:tc>
        <w:tc>
          <w:tcPr>
            <w:tcW w:w="5386" w:type="dxa"/>
            <w:gridSpan w:val="2"/>
          </w:tcPr>
          <w:p w:rsidR="005C00DC" w:rsidRPr="004739DF" w:rsidRDefault="005C00DC" w:rsidP="005C00DC">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Базовая стоимость 1 (одного) часа курса составляет 2 401, 26 (две тысячи четыреста один) тенге 26 тиын.</w:t>
            </w:r>
          </w:p>
          <w:p w:rsidR="005C00DC" w:rsidRPr="004739DF" w:rsidRDefault="005C00DC"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Стоимость оплаты за 1 (одного) обучающегося составляет </w:t>
            </w:r>
            <w:r w:rsidR="003B6A70">
              <w:rPr>
                <w:rFonts w:ascii="Helvetica Neue" w:hAnsi="Helvetica Neue"/>
                <w:color w:val="000000"/>
                <w:shd w:val="clear" w:color="auto" w:fill="FFFFFF"/>
              </w:rPr>
              <w:t>0</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тенге.</w:t>
            </w:r>
          </w:p>
        </w:tc>
      </w:tr>
    </w:tbl>
    <w:p w:rsidR="009D714A" w:rsidRPr="004739DF" w:rsidRDefault="009D714A">
      <w:pPr>
        <w:rPr>
          <w:rFonts w:ascii="Times New Roman" w:hAnsi="Times New Roman" w:cs="Times New Roman"/>
          <w:sz w:val="24"/>
          <w:szCs w:val="24"/>
        </w:rPr>
      </w:pPr>
    </w:p>
    <w:sectPr w:rsidR="009D714A" w:rsidRPr="004739DF"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EB6397"/>
    <w:multiLevelType w:val="hybridMultilevel"/>
    <w:tmpl w:val="633EA856"/>
    <w:numStyleLink w:val="6"/>
  </w:abstractNum>
  <w:abstractNum w:abstractNumId="2">
    <w:nsid w:val="01FB2055"/>
    <w:multiLevelType w:val="multilevel"/>
    <w:tmpl w:val="CF70AB18"/>
    <w:numStyleLink w:val="1"/>
  </w:abstractNum>
  <w:abstractNum w:abstractNumId="3">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nsid w:val="07F86503"/>
    <w:multiLevelType w:val="multilevel"/>
    <w:tmpl w:val="DE60C0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A240B8"/>
    <w:multiLevelType w:val="hybridMultilevel"/>
    <w:tmpl w:val="ECE0E6EC"/>
    <w:numStyleLink w:val="8"/>
  </w:abstractNum>
  <w:abstractNum w:abstractNumId="6">
    <w:nsid w:val="0DDB3F71"/>
    <w:multiLevelType w:val="hybridMultilevel"/>
    <w:tmpl w:val="D606411A"/>
    <w:numStyleLink w:val="7"/>
  </w:abstractNum>
  <w:abstractNum w:abstractNumId="7">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1215542C"/>
    <w:multiLevelType w:val="multilevel"/>
    <w:tmpl w:val="D96E08D8"/>
    <w:numStyleLink w:val="3"/>
  </w:abstractNum>
  <w:abstractNum w:abstractNumId="11">
    <w:nsid w:val="166426F5"/>
    <w:multiLevelType w:val="multilevel"/>
    <w:tmpl w:val="4E9AE710"/>
    <w:lvl w:ilvl="0">
      <w:start w:val="5"/>
      <w:numFmt w:val="decimal"/>
      <w:lvlText w:val="%1."/>
      <w:lvlJc w:val="left"/>
      <w:pPr>
        <w:ind w:left="3853" w:hanging="450"/>
      </w:pPr>
      <w:rPr>
        <w:rFonts w:hint="default"/>
        <w:color w:val="000000"/>
        <w:sz w:val="28"/>
      </w:rPr>
    </w:lvl>
    <w:lvl w:ilvl="1">
      <w:start w:val="1"/>
      <w:numFmt w:val="decimal"/>
      <w:lvlText w:val="%1.%2."/>
      <w:lvlJc w:val="left"/>
      <w:pPr>
        <w:ind w:left="1585" w:hanging="450"/>
      </w:pPr>
      <w:rPr>
        <w:rFonts w:hint="default"/>
        <w:color w:val="000000"/>
        <w:sz w:val="24"/>
        <w:szCs w:val="24"/>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2">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nsid w:val="196A326D"/>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AB06204"/>
    <w:multiLevelType w:val="multilevel"/>
    <w:tmpl w:val="DA4A0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CD641C3"/>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D2A3703"/>
    <w:multiLevelType w:val="multilevel"/>
    <w:tmpl w:val="12E063EA"/>
    <w:numStyleLink w:val="4"/>
  </w:abstractNum>
  <w:abstractNum w:abstractNumId="24">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8630F8C"/>
    <w:multiLevelType w:val="multilevel"/>
    <w:tmpl w:val="401273CA"/>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245" w:hanging="108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1671" w:hanging="1440"/>
      </w:pPr>
      <w:rPr>
        <w:rFonts w:hint="default"/>
      </w:rPr>
    </w:lvl>
    <w:lvl w:ilvl="8">
      <w:start w:val="1"/>
      <w:numFmt w:val="decimal"/>
      <w:lvlText w:val="%1.%2.%3.%4.%5.%6.%7.%8.%9."/>
      <w:lvlJc w:val="left"/>
      <w:pPr>
        <w:ind w:left="2064" w:hanging="1800"/>
      </w:pPr>
      <w:rPr>
        <w:rFonts w:hint="default"/>
      </w:rPr>
    </w:lvl>
  </w:abstractNum>
  <w:abstractNum w:abstractNumId="28">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A634362"/>
    <w:multiLevelType w:val="multilevel"/>
    <w:tmpl w:val="071AE162"/>
    <w:numStyleLink w:val="2"/>
  </w:abstractNum>
  <w:abstractNum w:abstractNumId="30">
    <w:nsid w:val="5C6B503F"/>
    <w:multiLevelType w:val="multilevel"/>
    <w:tmpl w:val="12C68678"/>
    <w:lvl w:ilvl="0">
      <w:start w:val="10"/>
      <w:numFmt w:val="decimal"/>
      <w:lvlText w:val="%1."/>
      <w:lvlJc w:val="left"/>
      <w:pPr>
        <w:ind w:left="4138" w:hanging="375"/>
      </w:pPr>
      <w:rPr>
        <w:rFonts w:hint="default"/>
        <w:b/>
      </w:rPr>
    </w:lvl>
    <w:lvl w:ilvl="1">
      <w:start w:val="2"/>
      <w:numFmt w:val="decimal"/>
      <w:isLgl/>
      <w:lvlText w:val="%1.%2."/>
      <w:lvlJc w:val="left"/>
      <w:pPr>
        <w:ind w:left="4483" w:hanging="720"/>
      </w:pPr>
      <w:rPr>
        <w:rFonts w:hint="default"/>
      </w:rPr>
    </w:lvl>
    <w:lvl w:ilvl="2">
      <w:start w:val="1"/>
      <w:numFmt w:val="decimal"/>
      <w:isLgl/>
      <w:lvlText w:val="%1.%2.%3."/>
      <w:lvlJc w:val="left"/>
      <w:pPr>
        <w:ind w:left="4483" w:hanging="720"/>
      </w:pPr>
      <w:rPr>
        <w:rFonts w:hint="default"/>
      </w:rPr>
    </w:lvl>
    <w:lvl w:ilvl="3">
      <w:start w:val="1"/>
      <w:numFmt w:val="decimal"/>
      <w:isLgl/>
      <w:lvlText w:val="%1.%2.%3.%4."/>
      <w:lvlJc w:val="left"/>
      <w:pPr>
        <w:ind w:left="4843" w:hanging="1080"/>
      </w:pPr>
      <w:rPr>
        <w:rFonts w:hint="default"/>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31">
    <w:nsid w:val="637964E1"/>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654024D2"/>
    <w:multiLevelType w:val="multilevel"/>
    <w:tmpl w:val="AE907D62"/>
    <w:numStyleLink w:val="5"/>
  </w:abstractNum>
  <w:abstractNum w:abstractNumId="34">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5">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nsid w:val="68390FCB"/>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nsid w:val="6D953D17"/>
    <w:multiLevelType w:val="multilevel"/>
    <w:tmpl w:val="A394D6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2"/>
    <w:lvlOverride w:ilvl="1">
      <w:lvl w:ilvl="1">
        <w:start w:val="1"/>
        <w:numFmt w:val="decimal"/>
        <w:lvlText w:val="%1.%2."/>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2"/>
  </w:num>
  <w:num w:numId="4">
    <w:abstractNumId w:val="29"/>
    <w:lvlOverride w:ilvl="0">
      <w:startOverride w:val="2"/>
    </w:lvlOverride>
  </w:num>
  <w:num w:numId="5">
    <w:abstractNumId w:val="24"/>
  </w:num>
  <w:num w:numId="6">
    <w:abstractNumId w:val="16"/>
  </w:num>
  <w:num w:numId="7">
    <w:abstractNumId w:val="10"/>
  </w:num>
  <w:num w:numId="8">
    <w:abstractNumId w:val="25"/>
  </w:num>
  <w:num w:numId="9">
    <w:abstractNumId w:val="23"/>
    <w:lvlOverride w:ilvl="1">
      <w:startOverride w:val="3"/>
    </w:lvlOverride>
  </w:num>
  <w:num w:numId="10">
    <w:abstractNumId w:val="23"/>
  </w:num>
  <w:num w:numId="11">
    <w:abstractNumId w:val="39"/>
  </w:num>
  <w:num w:numId="12">
    <w:abstractNumId w:val="10"/>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41"/>
  </w:num>
  <w:num w:numId="14">
    <w:abstractNumId w:val="21"/>
  </w:num>
  <w:num w:numId="15">
    <w:abstractNumId w:val="33"/>
    <w:lvlOverride w:ilvl="0">
      <w:startOverride w:val="4"/>
    </w:lvlOverride>
  </w:num>
  <w:num w:numId="16">
    <w:abstractNumId w:val="33"/>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18"/>
  </w:num>
  <w:num w:numId="19">
    <w:abstractNumId w:val="1"/>
    <w:lvlOverride w:ilvl="0">
      <w:lvl w:ilvl="0" w:tplc="ABFC772E">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2"/>
  </w:num>
  <w:num w:numId="21">
    <w:abstractNumId w:val="0"/>
  </w:num>
  <w:num w:numId="22">
    <w:abstractNumId w:val="42"/>
  </w:num>
  <w:num w:numId="23">
    <w:abstractNumId w:val="6"/>
  </w:num>
  <w:num w:numId="24">
    <w:abstractNumId w:val="15"/>
  </w:num>
  <w:num w:numId="25">
    <w:abstractNumId w:val="5"/>
  </w:num>
  <w:num w:numId="26">
    <w:abstractNumId w:val="37"/>
  </w:num>
  <w:num w:numId="27">
    <w:abstractNumId w:val="14"/>
  </w:num>
  <w:num w:numId="28">
    <w:abstractNumId w:val="28"/>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2"/>
  </w:num>
  <w:num w:numId="32">
    <w:abstractNumId w:val="3"/>
  </w:num>
  <w:num w:numId="33">
    <w:abstractNumId w:val="34"/>
  </w:num>
  <w:num w:numId="34">
    <w:abstractNumId w:val="7"/>
  </w:num>
  <w:num w:numId="35">
    <w:abstractNumId w:val="26"/>
  </w:num>
  <w:num w:numId="36">
    <w:abstractNumId w:val="20"/>
  </w:num>
  <w:num w:numId="37">
    <w:abstractNumId w:val="35"/>
  </w:num>
  <w:num w:numId="38">
    <w:abstractNumId w:val="36"/>
  </w:num>
  <w:num w:numId="39">
    <w:abstractNumId w:val="17"/>
  </w:num>
  <w:num w:numId="40">
    <w:abstractNumId w:val="4"/>
  </w:num>
  <w:num w:numId="41">
    <w:abstractNumId w:val="11"/>
  </w:num>
  <w:num w:numId="42">
    <w:abstractNumId w:val="30"/>
  </w:num>
  <w:num w:numId="43">
    <w:abstractNumId w:val="19"/>
  </w:num>
  <w:num w:numId="44">
    <w:abstractNumId w:val="13"/>
  </w:num>
  <w:num w:numId="45">
    <w:abstractNumId w:val="31"/>
  </w:num>
  <w:num w:numId="46">
    <w:abstractNumId w:val="2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5"/>
    <w:rsid w:val="00030DDC"/>
    <w:rsid w:val="000F6D79"/>
    <w:rsid w:val="00113F54"/>
    <w:rsid w:val="001348E5"/>
    <w:rsid w:val="001666C7"/>
    <w:rsid w:val="001753B7"/>
    <w:rsid w:val="001A1FE4"/>
    <w:rsid w:val="001D281F"/>
    <w:rsid w:val="00202023"/>
    <w:rsid w:val="00203BD0"/>
    <w:rsid w:val="00215AB1"/>
    <w:rsid w:val="003464B0"/>
    <w:rsid w:val="00370EE5"/>
    <w:rsid w:val="00387C53"/>
    <w:rsid w:val="003A3189"/>
    <w:rsid w:val="003B6A70"/>
    <w:rsid w:val="003C622D"/>
    <w:rsid w:val="003E7FCD"/>
    <w:rsid w:val="00434960"/>
    <w:rsid w:val="004478DE"/>
    <w:rsid w:val="00447BE6"/>
    <w:rsid w:val="004739DF"/>
    <w:rsid w:val="004A1C2E"/>
    <w:rsid w:val="004B725A"/>
    <w:rsid w:val="004D6C2A"/>
    <w:rsid w:val="004E159E"/>
    <w:rsid w:val="00527BC5"/>
    <w:rsid w:val="00560014"/>
    <w:rsid w:val="00562699"/>
    <w:rsid w:val="005C00DC"/>
    <w:rsid w:val="005C2D5D"/>
    <w:rsid w:val="005F4983"/>
    <w:rsid w:val="006528CD"/>
    <w:rsid w:val="0065469E"/>
    <w:rsid w:val="006852F2"/>
    <w:rsid w:val="0069747E"/>
    <w:rsid w:val="006B64B3"/>
    <w:rsid w:val="006C75A6"/>
    <w:rsid w:val="006F2FF9"/>
    <w:rsid w:val="00700749"/>
    <w:rsid w:val="00703806"/>
    <w:rsid w:val="00703CD4"/>
    <w:rsid w:val="00712517"/>
    <w:rsid w:val="007D7CB7"/>
    <w:rsid w:val="007E10F7"/>
    <w:rsid w:val="008210A9"/>
    <w:rsid w:val="00834B0A"/>
    <w:rsid w:val="008564C4"/>
    <w:rsid w:val="008B21A9"/>
    <w:rsid w:val="008D0E64"/>
    <w:rsid w:val="008F4BAC"/>
    <w:rsid w:val="00900BAB"/>
    <w:rsid w:val="00907433"/>
    <w:rsid w:val="00937791"/>
    <w:rsid w:val="0097257C"/>
    <w:rsid w:val="00983E06"/>
    <w:rsid w:val="009A3561"/>
    <w:rsid w:val="009D714A"/>
    <w:rsid w:val="009E4FF4"/>
    <w:rsid w:val="009E7E2A"/>
    <w:rsid w:val="00A11FA6"/>
    <w:rsid w:val="00A2027B"/>
    <w:rsid w:val="00A45A36"/>
    <w:rsid w:val="00A55798"/>
    <w:rsid w:val="00A60507"/>
    <w:rsid w:val="00A91994"/>
    <w:rsid w:val="00AA0834"/>
    <w:rsid w:val="00AB43AB"/>
    <w:rsid w:val="00AB72ED"/>
    <w:rsid w:val="00AF2903"/>
    <w:rsid w:val="00BD7686"/>
    <w:rsid w:val="00BE0466"/>
    <w:rsid w:val="00BF1CF8"/>
    <w:rsid w:val="00BF71DC"/>
    <w:rsid w:val="00C00541"/>
    <w:rsid w:val="00C06CE3"/>
    <w:rsid w:val="00C14D23"/>
    <w:rsid w:val="00C20CF8"/>
    <w:rsid w:val="00C30D75"/>
    <w:rsid w:val="00C40462"/>
    <w:rsid w:val="00C52FA8"/>
    <w:rsid w:val="00C54600"/>
    <w:rsid w:val="00C90931"/>
    <w:rsid w:val="00CF5E69"/>
    <w:rsid w:val="00D816BA"/>
    <w:rsid w:val="00D96906"/>
    <w:rsid w:val="00DB4E22"/>
    <w:rsid w:val="00DC2768"/>
    <w:rsid w:val="00DD5880"/>
    <w:rsid w:val="00E52671"/>
    <w:rsid w:val="00E573A6"/>
    <w:rsid w:val="00E94665"/>
    <w:rsid w:val="00EC13CB"/>
    <w:rsid w:val="00F133D7"/>
    <w:rsid w:val="00F27668"/>
    <w:rsid w:val="00F76F9C"/>
    <w:rsid w:val="00F900D6"/>
    <w:rsid w:val="00FB2D69"/>
    <w:rsid w:val="00FB69FC"/>
    <w:rsid w:val="00FF0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 w:type="table" w:styleId="a9">
    <w:name w:val="Table Grid"/>
    <w:basedOn w:val="a1"/>
    <w:uiPriority w:val="39"/>
    <w:rsid w:val="007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52C47-B7B0-4176-AF73-9759BDCF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5577</Words>
  <Characters>31790</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Пользователь Windows</cp:lastModifiedBy>
  <cp:revision>6</cp:revision>
  <cp:lastPrinted>2021-03-01T03:46:00Z</cp:lastPrinted>
  <dcterms:created xsi:type="dcterms:W3CDTF">2021-06-21T06:29:00Z</dcterms:created>
  <dcterms:modified xsi:type="dcterms:W3CDTF">2021-06-29T09:25:00Z</dcterms:modified>
</cp:coreProperties>
</file>