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Datasets para Sistemas de Detección de Intrusiones</w:t>
      </w:r>
    </w:p>
    <w:p>
      <w:pPr>
        <w:jc w:val="center"/>
      </w:pPr>
      <w:r>
        <w:rPr>
          <w:color w:val="2E74B5"/>
          <w:sz w:val="32"/>
        </w:rPr>
        <w:t>Programa del Curso</w:t>
      </w:r>
    </w:p>
    <w:p/>
    <w:p>
      <w:pPr>
        <w:jc w:val="center"/>
      </w:pPr>
      <w:r>
        <w:rPr>
          <w:i/>
          <w:sz w:val="22"/>
        </w:rPr>
        <w:t>Curso práctico sobre construcción y etiquetado de datasets dual-domain</w:t>
        <w:br/>
        <w:t>(Sysmon + NetFlow) para sistemas de detección de intrusiones basados en ML</w:t>
      </w:r>
    </w:p>
    <w:p/>
    <w:p>
      <w:pPr>
        <w:jc w:val="center"/>
      </w:pPr>
      <w:r>
        <w:rPr>
          <w:b/>
          <w:sz w:val="22"/>
        </w:rPr>
        <w:t>Duración total: 20 horas  |  6 sesiones  |  Nivel: Avanzado</w:t>
      </w:r>
    </w:p>
    <w:p>
      <w:r>
        <w:br w:type="page"/>
      </w:r>
    </w:p>
    <w:p>
      <w:pPr>
        <w:pStyle w:val="Heading1"/>
      </w:pPr>
      <w:r>
        <w:t>Descripción General</w:t>
      </w:r>
    </w:p>
    <w:p>
      <w:r>
        <w:t>Este curso guía a los participantes a través del proceso completo de construcción de un dataset de ciberseguridad, desde la adquisición de raw data hasta la generación de datasets etiquetados listos para experimentación con modelos de machine learning. Se trabaja con telemetría dual-domain: eventos del sistema (Sysmon) y tráfico de red (NetFlow), capturados durante simulaciones de ataques APT (Advanced Persistent Threat).</w:t>
      </w:r>
    </w:p>
    <w:p>
      <w:pPr>
        <w:pStyle w:val="Heading2"/>
      </w:pPr>
      <w:r>
        <w:t>Requisitos Previos</w:t>
      </w:r>
    </w:p>
    <w:p>
      <w:pPr>
        <w:pStyle w:val="ListBullet"/>
      </w:pPr>
      <w:r>
        <w:t>Python 3.10+ con entorno virtual (venv)</w:t>
      </w:r>
    </w:p>
    <w:p>
      <w:pPr>
        <w:pStyle w:val="ListBullet"/>
      </w:pPr>
      <w:r>
        <w:t>Conocimientos básicos de redes y sistemas operativos (IP, protocolos TCP/UDP)</w:t>
      </w:r>
    </w:p>
    <w:p>
      <w:pPr>
        <w:pStyle w:val="ListBullet"/>
      </w:pPr>
      <w:r>
        <w:t>Familiaridad con pandas y Jupyter Notebooks</w:t>
      </w:r>
    </w:p>
    <w:p>
      <w:pPr>
        <w:pStyle w:val="ListBullet"/>
      </w:pPr>
      <w:r>
        <w:t>Conceptos básicos de ciberseguridad (logs, telemetría, IDS)</w:t>
      </w:r>
    </w:p>
    <w:p>
      <w:pPr>
        <w:pStyle w:val="Heading2"/>
      </w:pPr>
      <w:r>
        <w:t>Estructura del Curso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497D"/>
          </w:tcPr>
          <w:p>
            <w:r>
              <w:rPr>
                <w:b/>
                <w:color w:val="FFFFFF"/>
              </w:rPr>
              <w:t>Sesión</w:t>
            </w:r>
          </w:p>
        </w:tc>
        <w:tc>
          <w:tcPr>
            <w:tcW w:type="dxa" w:w="3135"/>
            <w:shd w:val="clear" w:color="auto" w:fill="1F497D"/>
          </w:tcPr>
          <w:p>
            <w:r>
              <w:rPr>
                <w:b/>
                <w:color w:val="FFFFFF"/>
              </w:rPr>
              <w:t>Tema</w:t>
            </w:r>
          </w:p>
        </w:tc>
        <w:tc>
          <w:tcPr>
            <w:tcW w:type="dxa" w:w="3135"/>
            <w:shd w:val="clear" w:color="auto" w:fill="1F497D"/>
          </w:tcPr>
          <w:p>
            <w:r>
              <w:rPr>
                <w:b/>
                <w:color w:val="FFFFFF"/>
              </w:rPr>
              <w:t>Duración</w:t>
            </w:r>
          </w:p>
        </w:tc>
      </w:tr>
      <w:tr>
        <w:tc>
          <w:tcPr>
            <w:tcW w:type="dxa" w:w="3135"/>
          </w:tcPr>
          <w:p>
            <w:r>
              <w:t>1</w:t>
            </w:r>
          </w:p>
        </w:tc>
        <w:tc>
          <w:tcPr>
            <w:tcW w:type="dxa" w:w="3135"/>
          </w:tcPr>
          <w:p>
            <w:r>
              <w:t>Fundamentos y Exploración de Datos</w:t>
            </w:r>
          </w:p>
        </w:tc>
        <w:tc>
          <w:tcPr>
            <w:tcW w:type="dxa" w:w="3135"/>
          </w:tcPr>
          <w:p>
            <w:r>
              <w:t>5 horas</w:t>
            </w:r>
          </w:p>
        </w:tc>
      </w:tr>
      <w:tr>
        <w:tc>
          <w:tcPr>
            <w:tcW w:type="dxa" w:w="3135"/>
          </w:tcPr>
          <w:p>
            <w:r>
              <w:t>2</w:t>
            </w:r>
          </w:p>
        </w:tc>
        <w:tc>
          <w:tcPr>
            <w:tcW w:type="dxa" w:w="3135"/>
          </w:tcPr>
          <w:p>
            <w:r>
              <w:t>Preprocesamiento y Calidad</w:t>
            </w:r>
          </w:p>
        </w:tc>
        <w:tc>
          <w:tcPr>
            <w:tcW w:type="dxa" w:w="3135"/>
          </w:tcPr>
          <w:p>
            <w:r>
              <w:t>3 horas</w:t>
            </w:r>
          </w:p>
        </w:tc>
      </w:tr>
      <w:tr>
        <w:tc>
          <w:tcPr>
            <w:tcW w:type="dxa" w:w="3135"/>
          </w:tcPr>
          <w:p>
            <w:r>
              <w:t>3</w:t>
            </w:r>
          </w:p>
        </w:tc>
        <w:tc>
          <w:tcPr>
            <w:tcW w:type="dxa" w:w="3135"/>
          </w:tcPr>
          <w:p>
            <w:r>
              <w:t>Calidad de Datos y Marco Teórico</w:t>
            </w:r>
          </w:p>
        </w:tc>
        <w:tc>
          <w:tcPr>
            <w:tcW w:type="dxa" w:w="3135"/>
          </w:tcPr>
          <w:p>
            <w:r>
              <w:t>3 horas</w:t>
            </w:r>
          </w:p>
        </w:tc>
      </w:tr>
      <w:tr>
        <w:tc>
          <w:tcPr>
            <w:tcW w:type="dxa" w:w="3135"/>
          </w:tcPr>
          <w:p>
            <w:r>
              <w:t>4</w:t>
            </w:r>
          </w:p>
        </w:tc>
        <w:tc>
          <w:tcPr>
            <w:tcW w:type="dxa" w:w="3135"/>
          </w:tcPr>
          <w:p>
            <w:r>
              <w:t>Etiquetado Manual Guiado</w:t>
            </w:r>
          </w:p>
        </w:tc>
        <w:tc>
          <w:tcPr>
            <w:tcW w:type="dxa" w:w="3135"/>
          </w:tcPr>
          <w:p>
            <w:r>
              <w:t>3 horas</w:t>
            </w:r>
          </w:p>
        </w:tc>
      </w:tr>
      <w:tr>
        <w:tc>
          <w:tcPr>
            <w:tcW w:type="dxa" w:w="3135"/>
          </w:tcPr>
          <w:p>
            <w:r>
              <w:t>5</w:t>
            </w:r>
          </w:p>
        </w:tc>
        <w:tc>
          <w:tcPr>
            <w:tcW w:type="dxa" w:w="3135"/>
          </w:tcPr>
          <w:p>
            <w:r>
              <w:t>Generación de Datasets Finales</w:t>
            </w:r>
          </w:p>
        </w:tc>
        <w:tc>
          <w:tcPr>
            <w:tcW w:type="dxa" w:w="3135"/>
          </w:tcPr>
          <w:p>
            <w:r>
              <w:t>3 horas</w:t>
            </w:r>
          </w:p>
        </w:tc>
      </w:tr>
      <w:tr>
        <w:tc>
          <w:tcPr>
            <w:tcW w:type="dxa" w:w="3135"/>
          </w:tcPr>
          <w:p>
            <w:r>
              <w:t>6</w:t>
            </w:r>
          </w:p>
        </w:tc>
        <w:tc>
          <w:tcPr>
            <w:tcW w:type="dxa" w:w="3135"/>
          </w:tcPr>
          <w:p>
            <w:r>
              <w:t>Integración y Aplicaciones Avanzadas</w:t>
            </w:r>
          </w:p>
        </w:tc>
        <w:tc>
          <w:tcPr>
            <w:tcW w:type="dxa" w:w="3135"/>
          </w:tcPr>
          <w:p>
            <w:r>
              <w:t>3 horas</w:t>
            </w:r>
          </w:p>
        </w:tc>
      </w:tr>
    </w:tbl>
    <w:p>
      <w:r>
        <w:br w:type="page"/>
      </w:r>
    </w:p>
    <w:p>
      <w:pPr>
        <w:pStyle w:val="Heading1"/>
      </w:pPr>
      <w:r>
        <w:t>Sesión 1: Fundamentos y Exploración de Datos</w:t>
      </w:r>
    </w:p>
    <w:p>
      <w:r>
        <w:rPr>
          <w:b/>
          <w:color w:val="2E74B5"/>
        </w:rPr>
        <w:t>Duración: 5 horas</w:t>
      </w:r>
    </w:p>
    <w:p>
      <w:pPr>
        <w:pStyle w:val="Heading2"/>
      </w:pPr>
      <w:r>
        <w:t>Objetivos de Aprendizaje</w:t>
      </w:r>
    </w:p>
    <w:p>
      <w:pPr>
        <w:pStyle w:val="ListBullet"/>
      </w:pPr>
      <w:r>
        <w:t>Comprender la arquitectura de recolección de datos dual-domain usada en este proyecto</w:t>
      </w:r>
    </w:p>
    <w:p>
      <w:pPr>
        <w:pStyle w:val="ListBullet"/>
      </w:pPr>
      <w:r>
        <w:t>Entender la extracción de raw data desde Elasticsearch</w:t>
      </w:r>
    </w:p>
    <w:p>
      <w:pPr>
        <w:pStyle w:val="ListBullet"/>
      </w:pPr>
      <w:r>
        <w:t>Explorar y validar la estructura de los datos JSONL de ambos dominios (Sysmon y NetFlow)</w:t>
      </w:r>
    </w:p>
    <w:p>
      <w:pPr>
        <w:pStyle w:val="ListBullet"/>
      </w:pPr>
      <w:r>
        <w:t>Comparar las diferencias estructurales entre ambos dominios</w:t>
      </w:r>
    </w:p>
    <w:p>
      <w:pPr>
        <w:pStyle w:val="Heading2"/>
      </w:pPr>
      <w:r>
        <w:t>Contenido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74B5"/>
          </w:tcPr>
          <w:p>
            <w:r>
              <w:rPr>
                <w:b/>
                <w:color w:val="FFFFFF"/>
              </w:rPr>
              <w:t>#</w:t>
            </w:r>
          </w:p>
        </w:tc>
        <w:tc>
          <w:tcPr>
            <w:tcW w:type="dxa" w:w="2351"/>
            <w:shd w:val="clear" w:color="auto" w:fill="2E74B5"/>
          </w:tcPr>
          <w:p>
            <w:r>
              <w:rPr>
                <w:b/>
                <w:color w:val="FFFFFF"/>
              </w:rPr>
              <w:t>Tema</w:t>
            </w:r>
          </w:p>
        </w:tc>
        <w:tc>
          <w:tcPr>
            <w:tcW w:type="dxa" w:w="2351"/>
            <w:shd w:val="clear" w:color="auto" w:fill="2E74B5"/>
          </w:tcPr>
          <w:p>
            <w:r>
              <w:rPr>
                <w:b/>
                <w:color w:val="FFFFFF"/>
              </w:rPr>
              <w:t>Duración</w:t>
            </w:r>
          </w:p>
        </w:tc>
        <w:tc>
          <w:tcPr>
            <w:tcW w:type="dxa" w:w="2351"/>
            <w:shd w:val="clear" w:color="auto" w:fill="2E74B5"/>
          </w:tcPr>
          <w:p>
            <w:r>
              <w:rPr>
                <w:b/>
                <w:color w:val="FFFFFF"/>
              </w:rPr>
              <w:t>Descripción</w:t>
            </w:r>
          </w:p>
        </w:tc>
      </w:tr>
      <w:tr>
        <w:tc>
          <w:tcPr>
            <w:tcW w:type="dxa" w:w="2351"/>
          </w:tcPr>
          <w:p>
            <w:r>
              <w:t>1.1</w:t>
            </w:r>
          </w:p>
        </w:tc>
        <w:tc>
          <w:tcPr>
            <w:tcW w:type="dxa" w:w="2351"/>
          </w:tcPr>
          <w:p>
            <w:r>
              <w:t>Introducción</w:t>
            </w:r>
          </w:p>
        </w:tc>
        <w:tc>
          <w:tcPr>
            <w:tcW w:type="dxa" w:w="2351"/>
          </w:tcPr>
          <w:p>
            <w:r>
              <w:t>45 min</w:t>
            </w:r>
          </w:p>
        </w:tc>
        <w:tc>
          <w:tcPr>
            <w:tcW w:type="dxa" w:w="2351"/>
          </w:tcPr>
          <w:p>
            <w:r>
              <w:t>Contexto del proyecto, objetivos del curso, arquitectura general dual-domain</w:t>
            </w:r>
          </w:p>
        </w:tc>
      </w:tr>
      <w:tr>
        <w:tc>
          <w:tcPr>
            <w:tcW w:type="dxa" w:w="2351"/>
          </w:tcPr>
          <w:p>
            <w:r>
              <w:t>1.2</w:t>
            </w:r>
          </w:p>
        </w:tc>
        <w:tc>
          <w:tcPr>
            <w:tcW w:type="dxa" w:w="2351"/>
          </w:tcPr>
          <w:p>
            <w:r>
              <w:t>Extracción de Raw Data</w:t>
            </w:r>
          </w:p>
        </w:tc>
        <w:tc>
          <w:tcPr>
            <w:tcW w:type="dxa" w:w="2351"/>
          </w:tcPr>
          <w:p>
            <w:r>
              <w:t>45 min</w:t>
            </w:r>
          </w:p>
        </w:tc>
        <w:tc>
          <w:tcPr>
            <w:tcW w:type="dxa" w:w="2351"/>
          </w:tcPr>
          <w:p>
            <w:r>
              <w:t>Scripts de descarga, formato JSONL, estructura de directorios del dataset</w:t>
            </w:r>
          </w:p>
        </w:tc>
      </w:tr>
      <w:tr>
        <w:tc>
          <w:tcPr>
            <w:tcW w:type="dxa" w:w="2351"/>
          </w:tcPr>
          <w:p>
            <w:r>
              <w:t>1.3</w:t>
            </w:r>
          </w:p>
        </w:tc>
        <w:tc>
          <w:tcPr>
            <w:tcW w:type="dxa" w:w="2351"/>
          </w:tcPr>
          <w:p>
            <w:r>
              <w:t>Exploración de Datos Sysmon</w:t>
            </w:r>
          </w:p>
        </w:tc>
        <w:tc>
          <w:tcPr>
            <w:tcW w:type="dxa" w:w="2351"/>
          </w:tcPr>
          <w:p>
            <w:r>
              <w:t>60 min</w:t>
            </w:r>
          </w:p>
        </w:tc>
        <w:tc>
          <w:tcPr>
            <w:tcW w:type="dxa" w:w="2351"/>
          </w:tcPr>
          <w:p>
            <w:r>
              <w:t>Análisis exploratorio de eventos Sysmon: EventIDs, estructura de campos, estadísticas por run</w:t>
            </w:r>
          </w:p>
        </w:tc>
      </w:tr>
      <w:tr>
        <w:tc>
          <w:tcPr>
            <w:tcW w:type="dxa" w:w="2351"/>
          </w:tcPr>
          <w:p>
            <w:r>
              <w:t>1.4</w:t>
            </w:r>
          </w:p>
        </w:tc>
        <w:tc>
          <w:tcPr>
            <w:tcW w:type="dxa" w:w="2351"/>
          </w:tcPr>
          <w:p>
            <w:r>
              <w:t>Consistencia Estructural Sysmon</w:t>
            </w:r>
          </w:p>
        </w:tc>
        <w:tc>
          <w:tcPr>
            <w:tcW w:type="dxa" w:w="2351"/>
          </w:tcPr>
          <w:p>
            <w:r>
              <w:t>45 min</w:t>
            </w:r>
          </w:p>
        </w:tc>
        <w:tc>
          <w:tcPr>
            <w:tcW w:type="dxa" w:w="2351"/>
          </w:tcPr>
          <w:p>
            <w:r>
              <w:t>Verificación de integridad de campos, detección de anomalías estructurales</w:t>
            </w:r>
          </w:p>
        </w:tc>
      </w:tr>
      <w:tr>
        <w:tc>
          <w:tcPr>
            <w:tcW w:type="dxa" w:w="2351"/>
          </w:tcPr>
          <w:p>
            <w:r>
              <w:t>1.5</w:t>
            </w:r>
          </w:p>
        </w:tc>
        <w:tc>
          <w:tcPr>
            <w:tcW w:type="dxa" w:w="2351"/>
          </w:tcPr>
          <w:p>
            <w:r>
              <w:t>Exploración de Datos NetFlow</w:t>
            </w:r>
          </w:p>
        </w:tc>
        <w:tc>
          <w:tcPr>
            <w:tcW w:type="dxa" w:w="2351"/>
          </w:tcPr>
          <w:p>
            <w:r>
              <w:t>50 min</w:t>
            </w:r>
          </w:p>
        </w:tc>
        <w:tc>
          <w:tcPr>
            <w:tcW w:type="dxa" w:w="2351"/>
          </w:tcPr>
          <w:p>
            <w:r>
              <w:t>Análisis exploratorio de registros NetFlow: campos ECS, protocolos de red, topología de hosts</w:t>
            </w:r>
          </w:p>
        </w:tc>
      </w:tr>
      <w:tr>
        <w:tc>
          <w:tcPr>
            <w:tcW w:type="dxa" w:w="2351"/>
          </w:tcPr>
          <w:p>
            <w:r>
              <w:t>1.6</w:t>
            </w:r>
          </w:p>
        </w:tc>
        <w:tc>
          <w:tcPr>
            <w:tcW w:type="dxa" w:w="2351"/>
          </w:tcPr>
          <w:p>
            <w:r>
              <w:t>Consistencia Estructural NetFlow</w:t>
            </w:r>
          </w:p>
        </w:tc>
        <w:tc>
          <w:tcPr>
            <w:tcW w:type="dxa" w:w="2351"/>
          </w:tcPr>
          <w:p>
            <w:r>
              <w:t>35 min</w:t>
            </w:r>
          </w:p>
        </w:tc>
        <w:tc>
          <w:tcPr>
            <w:tcW w:type="dxa" w:w="2351"/>
          </w:tcPr>
          <w:p>
            <w:r>
              <w:t>Verificación de integridad de campos, comparación inter-runs</w:t>
            </w:r>
          </w:p>
        </w:tc>
      </w:tr>
      <w:tr>
        <w:tc>
          <w:tcPr>
            <w:tcW w:type="dxa" w:w="2351"/>
          </w:tcPr>
          <w:p>
            <w:r>
              <w:t>1.7</w:t>
            </w:r>
          </w:p>
        </w:tc>
        <w:tc>
          <w:tcPr>
            <w:tcW w:type="dxa" w:w="2351"/>
          </w:tcPr>
          <w:p>
            <w:r>
              <w:t>Conclusiones de la Sesión 1</w:t>
            </w:r>
          </w:p>
        </w:tc>
        <w:tc>
          <w:tcPr>
            <w:tcW w:type="dxa" w:w="2351"/>
          </w:tcPr>
          <w:p>
            <w:r>
              <w:t>15 min</w:t>
            </w:r>
          </w:p>
        </w:tc>
        <w:tc>
          <w:tcPr>
            <w:tcW w:type="dxa" w:w="2351"/>
          </w:tcPr>
          <w:p>
            <w:r>
              <w:t>Síntesis de hallazgos, conexión con la Sesión 2</w:t>
            </w:r>
          </w:p>
        </w:tc>
      </w:tr>
    </w:tbl>
    <w:p>
      <w:r>
        <w:br w:type="page"/>
      </w:r>
    </w:p>
    <w:p>
      <w:pPr>
        <w:pStyle w:val="Heading1"/>
      </w:pPr>
      <w:r>
        <w:t>Sesión 2: Preprocesamiento y Calidad</w:t>
      </w:r>
    </w:p>
    <w:p>
      <w:r>
        <w:rPr>
          <w:b/>
          <w:color w:val="2E74B5"/>
        </w:rPr>
        <w:t>Duración: 3 horas</w:t>
      </w:r>
    </w:p>
    <w:p>
      <w:pPr>
        <w:pStyle w:val="Heading2"/>
      </w:pPr>
      <w:r>
        <w:t>Objetivos de Aprendizaje</w:t>
      </w:r>
    </w:p>
    <w:p>
      <w:pPr>
        <w:pStyle w:val="ListBullet"/>
      </w:pPr>
      <w:r>
        <w:t>Transformar datos Sysmon JSONL en un CSV tabular estructurado</w:t>
      </w:r>
    </w:p>
    <w:p>
      <w:pPr>
        <w:pStyle w:val="ListBullet"/>
      </w:pPr>
      <w:r>
        <w:t>Evaluar la calidad del CSV resultante y su readiness para ML</w:t>
      </w:r>
    </w:p>
    <w:p>
      <w:pPr>
        <w:pStyle w:val="ListBullet"/>
      </w:pPr>
      <w:r>
        <w:t>Corregir problemas de integridad detectados en el análisis de calidad</w:t>
      </w:r>
    </w:p>
    <w:p>
      <w:pPr>
        <w:pStyle w:val="ListBullet"/>
      </w:pPr>
      <w:r>
        <w:t>Transformar datos NetFlow JSONL en un CSV tabular estructurado</w:t>
      </w:r>
    </w:p>
    <w:p>
      <w:pPr>
        <w:pStyle w:val="Heading2"/>
      </w:pPr>
      <w:r>
        <w:t>Contenido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74B5"/>
          </w:tcPr>
          <w:p>
            <w:r>
              <w:rPr>
                <w:b/>
                <w:color w:val="FFFFFF"/>
              </w:rPr>
              <w:t>#</w:t>
            </w:r>
          </w:p>
        </w:tc>
        <w:tc>
          <w:tcPr>
            <w:tcW w:type="dxa" w:w="2351"/>
            <w:shd w:val="clear" w:color="auto" w:fill="2E74B5"/>
          </w:tcPr>
          <w:p>
            <w:r>
              <w:rPr>
                <w:b/>
                <w:color w:val="FFFFFF"/>
              </w:rPr>
              <w:t>Tema</w:t>
            </w:r>
          </w:p>
        </w:tc>
        <w:tc>
          <w:tcPr>
            <w:tcW w:type="dxa" w:w="2351"/>
            <w:shd w:val="clear" w:color="auto" w:fill="2E74B5"/>
          </w:tcPr>
          <w:p>
            <w:r>
              <w:rPr>
                <w:b/>
                <w:color w:val="FFFFFF"/>
              </w:rPr>
              <w:t>Duración</w:t>
            </w:r>
          </w:p>
        </w:tc>
        <w:tc>
          <w:tcPr>
            <w:tcW w:type="dxa" w:w="2351"/>
            <w:shd w:val="clear" w:color="auto" w:fill="2E74B5"/>
          </w:tcPr>
          <w:p>
            <w:r>
              <w:rPr>
                <w:b/>
                <w:color w:val="FFFFFF"/>
              </w:rPr>
              <w:t>Descripción</w:t>
            </w:r>
          </w:p>
        </w:tc>
      </w:tr>
      <w:tr>
        <w:tc>
          <w:tcPr>
            <w:tcW w:type="dxa" w:w="2351"/>
          </w:tcPr>
          <w:p>
            <w:r>
              <w:t>2.1</w:t>
            </w:r>
          </w:p>
        </w:tc>
        <w:tc>
          <w:tcPr>
            <w:tcW w:type="dxa" w:w="2351"/>
          </w:tcPr>
          <w:p>
            <w:r>
              <w:t>Preprocesamiento Sysmon: De JSONL a CSV</w:t>
            </w:r>
          </w:p>
        </w:tc>
        <w:tc>
          <w:tcPr>
            <w:tcW w:type="dxa" w:w="2351"/>
          </w:tcPr>
          <w:p>
            <w:r>
              <w:t>60 min</w:t>
            </w:r>
          </w:p>
        </w:tc>
        <w:tc>
          <w:tcPr>
            <w:tcW w:type="dxa" w:w="2351"/>
          </w:tcPr>
          <w:p>
            <w:r>
              <w:t>Script 2 del pipeline: aplanamiento de JSON, selección de campos, normalización</w:t>
            </w:r>
          </w:p>
        </w:tc>
      </w:tr>
      <w:tr>
        <w:tc>
          <w:tcPr>
            <w:tcW w:type="dxa" w:w="2351"/>
          </w:tcPr>
          <w:p>
            <w:r>
              <w:t>2.2</w:t>
            </w:r>
          </w:p>
        </w:tc>
        <w:tc>
          <w:tcPr>
            <w:tcW w:type="dxa" w:w="2351"/>
          </w:tcPr>
          <w:p>
            <w:r>
              <w:t>Análisis de Calidad del CSV</w:t>
            </w:r>
          </w:p>
        </w:tc>
        <w:tc>
          <w:tcPr>
            <w:tcW w:type="dxa" w:w="2351"/>
          </w:tcPr>
          <w:p>
            <w:r>
              <w:t>60 min</w:t>
            </w:r>
          </w:p>
        </w:tc>
        <w:tc>
          <w:tcPr>
            <w:tcW w:type="dxa" w:w="2351"/>
          </w:tcPr>
          <w:p>
            <w:r>
              <w:t>Notebook 2c: métricas de calidad, detección de valores nulos, distribución de EventIDs</w:t>
            </w:r>
          </w:p>
        </w:tc>
      </w:tr>
      <w:tr>
        <w:tc>
          <w:tcPr>
            <w:tcW w:type="dxa" w:w="2351"/>
          </w:tcPr>
          <w:p>
            <w:r>
              <w:t>2.3</w:t>
            </w:r>
          </w:p>
        </w:tc>
        <w:tc>
          <w:tcPr>
            <w:tcW w:type="dxa" w:w="2351"/>
          </w:tcPr>
          <w:p>
            <w:r>
              <w:t>Limpieza de Datos Sysmon</w:t>
            </w:r>
          </w:p>
        </w:tc>
        <w:tc>
          <w:tcPr>
            <w:tcW w:type="dxa" w:w="2351"/>
          </w:tcPr>
          <w:p>
            <w:r>
              <w:t>30 min</w:t>
            </w:r>
          </w:p>
        </w:tc>
        <w:tc>
          <w:tcPr>
            <w:tcW w:type="dxa" w:w="2351"/>
          </w:tcPr>
          <w:p>
            <w:r>
              <w:t>Script 4 del pipeline: corrección de violaciones ProcessGuid, normalización de rutas</w:t>
            </w:r>
          </w:p>
        </w:tc>
      </w:tr>
      <w:tr>
        <w:tc>
          <w:tcPr>
            <w:tcW w:type="dxa" w:w="2351"/>
          </w:tcPr>
          <w:p>
            <w:r>
              <w:t>2.4</w:t>
            </w:r>
          </w:p>
        </w:tc>
        <w:tc>
          <w:tcPr>
            <w:tcW w:type="dxa" w:w="2351"/>
          </w:tcPr>
          <w:p>
            <w:r>
              <w:t>Preprocesamiento NetFlow: De JSONL a CSV</w:t>
            </w:r>
          </w:p>
        </w:tc>
        <w:tc>
          <w:tcPr>
            <w:tcW w:type="dxa" w:w="2351"/>
          </w:tcPr>
          <w:p>
            <w:r>
              <w:t>30 min</w:t>
            </w:r>
          </w:p>
        </w:tc>
        <w:tc>
          <w:tcPr>
            <w:tcW w:type="dxa" w:w="2351"/>
          </w:tcPr>
          <w:p>
            <w:r>
              <w:t>Script 3 del pipeline: aplanamiento de JSON, normalización ECS</w:t>
            </w:r>
          </w:p>
        </w:tc>
      </w:tr>
    </w:tbl>
    <w:p>
      <w:pPr>
        <w:pStyle w:val="Heading2"/>
      </w:pPr>
      <w:r>
        <w:t>Scripts del Pipeline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74B5"/>
          </w:tcPr>
          <w:p>
            <w:r>
              <w:rPr>
                <w:b/>
                <w:color w:val="FFFFFF"/>
              </w:rPr>
              <w:t>Script</w:t>
            </w:r>
          </w:p>
        </w:tc>
        <w:tc>
          <w:tcPr>
            <w:tcW w:type="dxa" w:w="3135"/>
            <w:shd w:val="clear" w:color="auto" w:fill="2E74B5"/>
          </w:tcPr>
          <w:p>
            <w:r>
              <w:rPr>
                <w:b/>
                <w:color w:val="FFFFFF"/>
              </w:rPr>
              <w:t>Archivo</w:t>
            </w:r>
          </w:p>
        </w:tc>
        <w:tc>
          <w:tcPr>
            <w:tcW w:type="dxa" w:w="3135"/>
            <w:shd w:val="clear" w:color="auto" w:fill="2E74B5"/>
          </w:tcPr>
          <w:p>
            <w:r>
              <w:rPr>
                <w:b/>
                <w:color w:val="FFFFFF"/>
              </w:rPr>
              <w:t>Función</w:t>
            </w:r>
          </w:p>
        </w:tc>
      </w:tr>
      <w:tr>
        <w:tc>
          <w:tcPr>
            <w:tcW w:type="dxa" w:w="3135"/>
          </w:tcPr>
          <w:p>
            <w:r>
              <w:t>Script 2</w:t>
            </w:r>
          </w:p>
        </w:tc>
        <w:tc>
          <w:tcPr>
            <w:tcW w:type="dxa" w:w="3135"/>
          </w:tcPr>
          <w:p>
            <w:r>
              <w:t>2_sysmon_csv_creator.py</w:t>
            </w:r>
          </w:p>
        </w:tc>
        <w:tc>
          <w:tcPr>
            <w:tcW w:type="dxa" w:w="3135"/>
          </w:tcPr>
          <w:p>
            <w:r>
              <w:t>Conversión Sysmon JSONL → CSV</w:t>
            </w:r>
          </w:p>
        </w:tc>
      </w:tr>
      <w:tr>
        <w:tc>
          <w:tcPr>
            <w:tcW w:type="dxa" w:w="3135"/>
          </w:tcPr>
          <w:p>
            <w:r>
              <w:t>Script 4</w:t>
            </w:r>
          </w:p>
        </w:tc>
        <w:tc>
          <w:tcPr>
            <w:tcW w:type="dxa" w:w="3135"/>
          </w:tcPr>
          <w:p>
            <w:r>
              <w:t>4_sysmon_data_cleaner.py</w:t>
            </w:r>
          </w:p>
        </w:tc>
        <w:tc>
          <w:tcPr>
            <w:tcW w:type="dxa" w:w="3135"/>
          </w:tcPr>
          <w:p>
            <w:r>
              <w:t>Limpieza de violaciones ProcessGuid</w:t>
            </w:r>
          </w:p>
        </w:tc>
      </w:tr>
      <w:tr>
        <w:tc>
          <w:tcPr>
            <w:tcW w:type="dxa" w:w="3135"/>
          </w:tcPr>
          <w:p>
            <w:r>
              <w:t>Script 3</w:t>
            </w:r>
          </w:p>
        </w:tc>
        <w:tc>
          <w:tcPr>
            <w:tcW w:type="dxa" w:w="3135"/>
          </w:tcPr>
          <w:p>
            <w:r>
              <w:t>3_netflow_csv_creator.py</w:t>
            </w:r>
          </w:p>
        </w:tc>
        <w:tc>
          <w:tcPr>
            <w:tcW w:type="dxa" w:w="3135"/>
          </w:tcPr>
          <w:p>
            <w:r>
              <w:t>Conversión NetFlow JSONL → CSV</w:t>
            </w:r>
          </w:p>
        </w:tc>
      </w:tr>
    </w:tbl>
    <w:p>
      <w:r>
        <w:br w:type="page"/>
      </w:r>
    </w:p>
    <w:p>
      <w:pPr>
        <w:pStyle w:val="Heading1"/>
      </w:pPr>
      <w:r>
        <w:t>Sesión 3: Calidad de Datos y Marco Teórico</w:t>
      </w:r>
    </w:p>
    <w:p>
      <w:r>
        <w:rPr>
          <w:b/>
          <w:color w:val="2E74B5"/>
        </w:rPr>
        <w:t>Duración: 3 horas</w:t>
      </w:r>
    </w:p>
    <w:p>
      <w:pPr>
        <w:pStyle w:val="Heading2"/>
      </w:pPr>
      <w:r>
        <w:t>Objetivos de Aprendizaje</w:t>
      </w:r>
    </w:p>
    <w:p>
      <w:pPr>
        <w:pStyle w:val="ListBullet"/>
      </w:pPr>
      <w:r>
        <w:t>Validar la correlación cruzada entre los dominios Sysmon y NetFlow</w:t>
      </w:r>
    </w:p>
    <w:p>
      <w:pPr>
        <w:pStyle w:val="ListBullet"/>
      </w:pPr>
      <w:r>
        <w:t>Comprender el framework MITRE ATT&amp;CK para clasificación de amenazas</w:t>
      </w:r>
    </w:p>
    <w:p>
      <w:pPr>
        <w:pStyle w:val="ListBullet"/>
      </w:pPr>
      <w:r>
        <w:t>Establecer la teoría de etiquetado para datasets dual-domain</w:t>
      </w:r>
    </w:p>
    <w:p>
      <w:pPr>
        <w:pStyle w:val="Heading2"/>
      </w:pPr>
      <w:r>
        <w:t>Contenido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74B5"/>
          </w:tcPr>
          <w:p>
            <w:r>
              <w:rPr>
                <w:b/>
                <w:color w:val="FFFFFF"/>
              </w:rPr>
              <w:t>#</w:t>
            </w:r>
          </w:p>
        </w:tc>
        <w:tc>
          <w:tcPr>
            <w:tcW w:type="dxa" w:w="2351"/>
            <w:shd w:val="clear" w:color="auto" w:fill="2E74B5"/>
          </w:tcPr>
          <w:p>
            <w:r>
              <w:rPr>
                <w:b/>
                <w:color w:val="FFFFFF"/>
              </w:rPr>
              <w:t>Tema</w:t>
            </w:r>
          </w:p>
        </w:tc>
        <w:tc>
          <w:tcPr>
            <w:tcW w:type="dxa" w:w="2351"/>
            <w:shd w:val="clear" w:color="auto" w:fill="2E74B5"/>
          </w:tcPr>
          <w:p>
            <w:r>
              <w:rPr>
                <w:b/>
                <w:color w:val="FFFFFF"/>
              </w:rPr>
              <w:t>Duración</w:t>
            </w:r>
          </w:p>
        </w:tc>
        <w:tc>
          <w:tcPr>
            <w:tcW w:type="dxa" w:w="2351"/>
            <w:shd w:val="clear" w:color="auto" w:fill="2E74B5"/>
          </w:tcPr>
          <w:p>
            <w:r>
              <w:rPr>
                <w:b/>
                <w:color w:val="FFFFFF"/>
              </w:rPr>
              <w:t>Descripción</w:t>
            </w:r>
          </w:p>
        </w:tc>
      </w:tr>
      <w:tr>
        <w:tc>
          <w:tcPr>
            <w:tcW w:type="dxa" w:w="2351"/>
          </w:tcPr>
          <w:p>
            <w:r>
              <w:t>3.1</w:t>
            </w:r>
          </w:p>
        </w:tc>
        <w:tc>
          <w:tcPr>
            <w:tcW w:type="dxa" w:w="2351"/>
          </w:tcPr>
          <w:p>
            <w:r>
              <w:t>Análisis de Calidad y Correlación Cruzada</w:t>
            </w:r>
          </w:p>
        </w:tc>
        <w:tc>
          <w:tcPr>
            <w:tcW w:type="dxa" w:w="2351"/>
          </w:tcPr>
          <w:p>
            <w:r>
              <w:t>75 min</w:t>
            </w:r>
          </w:p>
        </w:tc>
        <w:tc>
          <w:tcPr>
            <w:tcW w:type="dxa" w:w="2351"/>
          </w:tcPr>
          <w:p>
            <w:r>
              <w:t>Scripts 5-6 del pipeline: correlación temporal entre NetFlow y Sysmon, visualizaciones</w:t>
            </w:r>
          </w:p>
        </w:tc>
      </w:tr>
      <w:tr>
        <w:tc>
          <w:tcPr>
            <w:tcW w:type="dxa" w:w="2351"/>
          </w:tcPr>
          <w:p>
            <w:r>
              <w:t>3.2</w:t>
            </w:r>
          </w:p>
        </w:tc>
        <w:tc>
          <w:tcPr>
            <w:tcW w:type="dxa" w:w="2351"/>
          </w:tcPr>
          <w:p>
            <w:r>
              <w:t>Framework de Clasificación de Amenazas</w:t>
            </w:r>
          </w:p>
        </w:tc>
        <w:tc>
          <w:tcPr>
            <w:tcW w:type="dxa" w:w="2351"/>
          </w:tcPr>
          <w:p>
            <w:r>
              <w:t>45 min</w:t>
            </w:r>
          </w:p>
        </w:tc>
        <w:tc>
          <w:tcPr>
            <w:tcW w:type="dxa" w:w="2351"/>
          </w:tcPr>
          <w:p>
            <w:r>
              <w:t>MITRE ATT&amp;CK: tácticas, técnicas, mapeo a observaciones del dataset</w:t>
            </w:r>
          </w:p>
        </w:tc>
      </w:tr>
      <w:tr>
        <w:tc>
          <w:tcPr>
            <w:tcW w:type="dxa" w:w="2351"/>
          </w:tcPr>
          <w:p>
            <w:r>
              <w:t>3.3</w:t>
            </w:r>
          </w:p>
        </w:tc>
        <w:tc>
          <w:tcPr>
            <w:tcW w:type="dxa" w:w="2351"/>
          </w:tcPr>
          <w:p>
            <w:r>
              <w:t>Teoría de Etiquetado</w:t>
            </w:r>
          </w:p>
        </w:tc>
        <w:tc>
          <w:tcPr>
            <w:tcW w:type="dxa" w:w="2351"/>
          </w:tcPr>
          <w:p>
            <w:r>
              <w:t>60 min</w:t>
            </w:r>
          </w:p>
        </w:tc>
        <w:tc>
          <w:tcPr>
            <w:tcW w:type="dxa" w:w="2351"/>
          </w:tcPr>
          <w:p>
            <w:r>
              <w:t>Metodología de etiquetado dual-domain: criterios, granularidad, consistencia</w:t>
            </w:r>
          </w:p>
        </w:tc>
      </w:tr>
    </w:tbl>
    <w:p>
      <w:pPr>
        <w:pStyle w:val="Heading2"/>
      </w:pPr>
      <w:r>
        <w:t>Scripts del Pipeline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74B5"/>
          </w:tcPr>
          <w:p>
            <w:r>
              <w:rPr>
                <w:b/>
                <w:color w:val="FFFFFF"/>
              </w:rPr>
              <w:t>Script</w:t>
            </w:r>
          </w:p>
        </w:tc>
        <w:tc>
          <w:tcPr>
            <w:tcW w:type="dxa" w:w="3135"/>
            <w:shd w:val="clear" w:color="auto" w:fill="2E74B5"/>
          </w:tcPr>
          <w:p>
            <w:r>
              <w:rPr>
                <w:b/>
                <w:color w:val="FFFFFF"/>
              </w:rPr>
              <w:t>Archivo</w:t>
            </w:r>
          </w:p>
        </w:tc>
        <w:tc>
          <w:tcPr>
            <w:tcW w:type="dxa" w:w="3135"/>
            <w:shd w:val="clear" w:color="auto" w:fill="2E74B5"/>
          </w:tcPr>
          <w:p>
            <w:r>
              <w:rPr>
                <w:b/>
                <w:color w:val="FFFFFF"/>
              </w:rPr>
              <w:t>Función</w:t>
            </w:r>
          </w:p>
        </w:tc>
      </w:tr>
      <w:tr>
        <w:tc>
          <w:tcPr>
            <w:tcW w:type="dxa" w:w="3135"/>
          </w:tcPr>
          <w:p>
            <w:r>
              <w:t>Script 5</w:t>
            </w:r>
          </w:p>
        </w:tc>
        <w:tc>
          <w:tcPr>
            <w:tcW w:type="dxa" w:w="3135"/>
          </w:tcPr>
          <w:p>
            <w:r>
              <w:t>5_enhanced_temporal_causation_correlator.py</w:t>
            </w:r>
          </w:p>
        </w:tc>
        <w:tc>
          <w:tcPr>
            <w:tcW w:type="dxa" w:w="3135"/>
          </w:tcPr>
          <w:p>
            <w:r>
              <w:t>Correlación temporal entre NetFlow y Sysmon</w:t>
            </w:r>
          </w:p>
        </w:tc>
      </w:tr>
      <w:tr>
        <w:tc>
          <w:tcPr>
            <w:tcW w:type="dxa" w:w="3135"/>
          </w:tcPr>
          <w:p>
            <w:r>
              <w:t>Script 6</w:t>
            </w:r>
          </w:p>
        </w:tc>
        <w:tc>
          <w:tcPr>
            <w:tcW w:type="dxa" w:w="3135"/>
          </w:tcPr>
          <w:p>
            <w:r>
              <w:t>6_comprehensive_correlation_analysis.py</w:t>
            </w:r>
          </w:p>
        </w:tc>
        <w:tc>
          <w:tcPr>
            <w:tcW w:type="dxa" w:w="3135"/>
          </w:tcPr>
          <w:p>
            <w:r>
              <w:t>Visualización y estadísticas de correlación</w:t>
            </w:r>
          </w:p>
        </w:tc>
      </w:tr>
    </w:tbl>
    <w:p>
      <w:r>
        <w:br w:type="page"/>
      </w:r>
    </w:p>
    <w:p>
      <w:pPr>
        <w:pStyle w:val="Heading1"/>
      </w:pPr>
      <w:r>
        <w:t>Sesión 4: Etiquetado Manual Guiado</w:t>
      </w:r>
    </w:p>
    <w:p>
      <w:r>
        <w:rPr>
          <w:b/>
          <w:color w:val="2E74B5"/>
        </w:rPr>
        <w:t>Duración: 3 horas</w:t>
      </w:r>
    </w:p>
    <w:p>
      <w:pPr>
        <w:pStyle w:val="Heading2"/>
      </w:pPr>
      <w:r>
        <w:t>Objetivos de Aprendizaje</w:t>
      </w:r>
    </w:p>
    <w:p>
      <w:pPr>
        <w:pStyle w:val="ListBullet"/>
      </w:pPr>
      <w:r>
        <w:t>Identificar eventos semilla en telemetría Sysmon</w:t>
      </w:r>
    </w:p>
    <w:p>
      <w:pPr>
        <w:pStyle w:val="ListBullet"/>
      </w:pPr>
      <w:r>
        <w:t>Ejecutar el proceso de etiquetado manual paso a paso</w:t>
      </w:r>
    </w:p>
    <w:p>
      <w:pPr>
        <w:pStyle w:val="ListBullet"/>
      </w:pPr>
      <w:r>
        <w:t>Automatizar el trazado de ciclo de vida de ataques</w:t>
      </w:r>
    </w:p>
    <w:p>
      <w:pPr>
        <w:pStyle w:val="Heading2"/>
      </w:pPr>
      <w:r>
        <w:t>Contenido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74B5"/>
          </w:tcPr>
          <w:p>
            <w:r>
              <w:rPr>
                <w:b/>
                <w:color w:val="FFFFFF"/>
              </w:rPr>
              <w:t>#</w:t>
            </w:r>
          </w:p>
        </w:tc>
        <w:tc>
          <w:tcPr>
            <w:tcW w:type="dxa" w:w="2351"/>
            <w:shd w:val="clear" w:color="auto" w:fill="2E74B5"/>
          </w:tcPr>
          <w:p>
            <w:r>
              <w:rPr>
                <w:b/>
                <w:color w:val="FFFFFF"/>
              </w:rPr>
              <w:t>Tema</w:t>
            </w:r>
          </w:p>
        </w:tc>
        <w:tc>
          <w:tcPr>
            <w:tcW w:type="dxa" w:w="2351"/>
            <w:shd w:val="clear" w:color="auto" w:fill="2E74B5"/>
          </w:tcPr>
          <w:p>
            <w:r>
              <w:rPr>
                <w:b/>
                <w:color w:val="FFFFFF"/>
              </w:rPr>
              <w:t>Duración</w:t>
            </w:r>
          </w:p>
        </w:tc>
        <w:tc>
          <w:tcPr>
            <w:tcW w:type="dxa" w:w="2351"/>
            <w:shd w:val="clear" w:color="auto" w:fill="2E74B5"/>
          </w:tcPr>
          <w:p>
            <w:r>
              <w:rPr>
                <w:b/>
                <w:color w:val="FFFFFF"/>
              </w:rPr>
              <w:t>Descripción</w:t>
            </w:r>
          </w:p>
        </w:tc>
      </w:tr>
      <w:tr>
        <w:tc>
          <w:tcPr>
            <w:tcW w:type="dxa" w:w="2351"/>
          </w:tcPr>
          <w:p>
            <w:r>
              <w:t>4.1</w:t>
            </w:r>
          </w:p>
        </w:tc>
        <w:tc>
          <w:tcPr>
            <w:tcW w:type="dxa" w:w="2351"/>
          </w:tcPr>
          <w:p>
            <w:r>
              <w:t>Identificación de Eventos Semilla</w:t>
            </w:r>
          </w:p>
        </w:tc>
        <w:tc>
          <w:tcPr>
            <w:tcW w:type="dxa" w:w="2351"/>
          </w:tcPr>
          <w:p>
            <w:r>
              <w:t>60 min</w:t>
            </w:r>
          </w:p>
        </w:tc>
        <w:tc>
          <w:tcPr>
            <w:tcW w:type="dxa" w:w="2351"/>
          </w:tcPr>
          <w:p>
            <w:r>
              <w:t>Script 7 del pipeline: extracción de eventos semilla EventID 1, 11, 23</w:t>
            </w:r>
          </w:p>
        </w:tc>
      </w:tr>
      <w:tr>
        <w:tc>
          <w:tcPr>
            <w:tcW w:type="dxa" w:w="2351"/>
          </w:tcPr>
          <w:p>
            <w:r>
              <w:t>4.2</w:t>
            </w:r>
          </w:p>
        </w:tc>
        <w:tc>
          <w:tcPr>
            <w:tcW w:type="dxa" w:w="2351"/>
          </w:tcPr>
          <w:p>
            <w:r>
              <w:t>Proceso de Etiquetado Manual</w:t>
            </w:r>
          </w:p>
        </w:tc>
        <w:tc>
          <w:tcPr>
            <w:tcW w:type="dxa" w:w="2351"/>
          </w:tcPr>
          <w:p>
            <w:r>
              <w:t>60 min</w:t>
            </w:r>
          </w:p>
        </w:tc>
        <w:tc>
          <w:tcPr>
            <w:tcW w:type="dxa" w:w="2351"/>
          </w:tcPr>
          <w:p>
            <w:r>
              <w:t>Metodología de etiquetado guiado, criterios de decisión, herramientas de apoyo</w:t>
            </w:r>
          </w:p>
        </w:tc>
      </w:tr>
      <w:tr>
        <w:tc>
          <w:tcPr>
            <w:tcW w:type="dxa" w:w="2351"/>
          </w:tcPr>
          <w:p>
            <w:r>
              <w:t>4.3</w:t>
            </w:r>
          </w:p>
        </w:tc>
        <w:tc>
          <w:tcPr>
            <w:tcW w:type="dxa" w:w="2351"/>
          </w:tcPr>
          <w:p>
            <w:r>
              <w:t>Trazado Automático de Ciclo de Vida</w:t>
            </w:r>
          </w:p>
        </w:tc>
        <w:tc>
          <w:tcPr>
            <w:tcW w:type="dxa" w:w="2351"/>
          </w:tcPr>
          <w:p>
            <w:r>
              <w:t>60 min</w:t>
            </w:r>
          </w:p>
        </w:tc>
        <w:tc>
          <w:tcPr>
            <w:tcW w:type="dxa" w:w="2351"/>
          </w:tcPr>
          <w:p>
            <w:r>
              <w:t>Script 8 del pipeline: trazado de cadenas de ataque desde eventos semilla</w:t>
            </w:r>
          </w:p>
        </w:tc>
      </w:tr>
    </w:tbl>
    <w:p>
      <w:pPr>
        <w:pStyle w:val="Heading2"/>
      </w:pPr>
      <w:r>
        <w:t>Scripts del Pipeline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74B5"/>
          </w:tcPr>
          <w:p>
            <w:r>
              <w:rPr>
                <w:b/>
                <w:color w:val="FFFFFF"/>
              </w:rPr>
              <w:t>Script</w:t>
            </w:r>
          </w:p>
        </w:tc>
        <w:tc>
          <w:tcPr>
            <w:tcW w:type="dxa" w:w="3135"/>
            <w:shd w:val="clear" w:color="auto" w:fill="2E74B5"/>
          </w:tcPr>
          <w:p>
            <w:r>
              <w:rPr>
                <w:b/>
                <w:color w:val="FFFFFF"/>
              </w:rPr>
              <w:t>Archivo</w:t>
            </w:r>
          </w:p>
        </w:tc>
        <w:tc>
          <w:tcPr>
            <w:tcW w:type="dxa" w:w="3135"/>
            <w:shd w:val="clear" w:color="auto" w:fill="2E74B5"/>
          </w:tcPr>
          <w:p>
            <w:r>
              <w:rPr>
                <w:b/>
                <w:color w:val="FFFFFF"/>
              </w:rPr>
              <w:t>Función</w:t>
            </w:r>
          </w:p>
        </w:tc>
      </w:tr>
      <w:tr>
        <w:tc>
          <w:tcPr>
            <w:tcW w:type="dxa" w:w="3135"/>
          </w:tcPr>
          <w:p>
            <w:r>
              <w:t>Script 7</w:t>
            </w:r>
          </w:p>
        </w:tc>
        <w:tc>
          <w:tcPr>
            <w:tcW w:type="dxa" w:w="3135"/>
          </w:tcPr>
          <w:p>
            <w:r>
              <w:t>7_sysmon_seed_event_extractor.py</w:t>
            </w:r>
          </w:p>
        </w:tc>
        <w:tc>
          <w:tcPr>
            <w:tcW w:type="dxa" w:w="3135"/>
          </w:tcPr>
          <w:p>
            <w:r>
              <w:t>Extracción de eventos semilla (EventID 1, 11, 23)</w:t>
            </w:r>
          </w:p>
        </w:tc>
      </w:tr>
      <w:tr>
        <w:tc>
          <w:tcPr>
            <w:tcW w:type="dxa" w:w="3135"/>
          </w:tcPr>
          <w:p>
            <w:r>
              <w:t>Script 8</w:t>
            </w:r>
          </w:p>
        </w:tc>
        <w:tc>
          <w:tcPr>
            <w:tcW w:type="dxa" w:w="3135"/>
          </w:tcPr>
          <w:p>
            <w:r>
              <w:t>8_sysmon_attack_lifecycle_tracer.py</w:t>
            </w:r>
          </w:p>
        </w:tc>
        <w:tc>
          <w:tcPr>
            <w:tcW w:type="dxa" w:w="3135"/>
          </w:tcPr>
          <w:p>
            <w:r>
              <w:t>Trazado de cadenas de ataque desde eventos semilla</w:t>
            </w:r>
          </w:p>
        </w:tc>
      </w:tr>
    </w:tbl>
    <w:p>
      <w:r>
        <w:br w:type="page"/>
      </w:r>
    </w:p>
    <w:p>
      <w:pPr>
        <w:pStyle w:val="Heading1"/>
      </w:pPr>
      <w:r>
        <w:t>Sesión 5: Generación de Datasets Finales</w:t>
      </w:r>
    </w:p>
    <w:p>
      <w:r>
        <w:rPr>
          <w:b/>
          <w:color w:val="2E74B5"/>
        </w:rPr>
        <w:t>Duración: 3 horas</w:t>
      </w:r>
    </w:p>
    <w:p>
      <w:pPr>
        <w:pStyle w:val="Heading2"/>
      </w:pPr>
      <w:r>
        <w:t>Objetivos de Aprendizaje</w:t>
      </w:r>
    </w:p>
    <w:p>
      <w:pPr>
        <w:pStyle w:val="ListBullet"/>
      </w:pPr>
      <w:r>
        <w:t>Generar el dataset etiquetado de eventos del sistema (Sysmon)</w:t>
      </w:r>
    </w:p>
    <w:p>
      <w:pPr>
        <w:pStyle w:val="ListBullet"/>
      </w:pPr>
      <w:r>
        <w:t>Generar el dataset etiquetado de tráfico de red (NetFlow)</w:t>
      </w:r>
    </w:p>
    <w:p>
      <w:pPr>
        <w:pStyle w:val="ListBullet"/>
      </w:pPr>
      <w:r>
        <w:t>Validar la calidad de los datasets producidos</w:t>
      </w:r>
    </w:p>
    <w:p>
      <w:pPr>
        <w:pStyle w:val="Heading2"/>
      </w:pPr>
      <w:r>
        <w:t>Contenido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74B5"/>
          </w:tcPr>
          <w:p>
            <w:r>
              <w:rPr>
                <w:b/>
                <w:color w:val="FFFFFF"/>
              </w:rPr>
              <w:t>#</w:t>
            </w:r>
          </w:p>
        </w:tc>
        <w:tc>
          <w:tcPr>
            <w:tcW w:type="dxa" w:w="2351"/>
            <w:shd w:val="clear" w:color="auto" w:fill="2E74B5"/>
          </w:tcPr>
          <w:p>
            <w:r>
              <w:rPr>
                <w:b/>
                <w:color w:val="FFFFFF"/>
              </w:rPr>
              <w:t>Tema</w:t>
            </w:r>
          </w:p>
        </w:tc>
        <w:tc>
          <w:tcPr>
            <w:tcW w:type="dxa" w:w="2351"/>
            <w:shd w:val="clear" w:color="auto" w:fill="2E74B5"/>
          </w:tcPr>
          <w:p>
            <w:r>
              <w:rPr>
                <w:b/>
                <w:color w:val="FFFFFF"/>
              </w:rPr>
              <w:t>Duración</w:t>
            </w:r>
          </w:p>
        </w:tc>
        <w:tc>
          <w:tcPr>
            <w:tcW w:type="dxa" w:w="2351"/>
            <w:shd w:val="clear" w:color="auto" w:fill="2E74B5"/>
          </w:tcPr>
          <w:p>
            <w:r>
              <w:rPr>
                <w:b/>
                <w:color w:val="FFFFFF"/>
              </w:rPr>
              <w:t>Descripción</w:t>
            </w:r>
          </w:p>
        </w:tc>
      </w:tr>
      <w:tr>
        <w:tc>
          <w:tcPr>
            <w:tcW w:type="dxa" w:w="2351"/>
          </w:tcPr>
          <w:p>
            <w:r>
              <w:t>5.1</w:t>
            </w:r>
          </w:p>
        </w:tc>
        <w:tc>
          <w:tcPr>
            <w:tcW w:type="dxa" w:w="2351"/>
          </w:tcPr>
          <w:p>
            <w:r>
              <w:t>Dataset de Eventos del Sistema</w:t>
            </w:r>
          </w:p>
        </w:tc>
        <w:tc>
          <w:tcPr>
            <w:tcW w:type="dxa" w:w="2351"/>
          </w:tcPr>
          <w:p>
            <w:r>
              <w:t>60 min</w:t>
            </w:r>
          </w:p>
        </w:tc>
        <w:tc>
          <w:tcPr>
            <w:tcW w:type="dxa" w:w="2351"/>
          </w:tcPr>
          <w:p>
            <w:r>
              <w:t>Script 9 del pipeline: crear dataset Sysmon etiquetado con tácticas MITRE ATT&amp;CK</w:t>
            </w:r>
          </w:p>
        </w:tc>
      </w:tr>
      <w:tr>
        <w:tc>
          <w:tcPr>
            <w:tcW w:type="dxa" w:w="2351"/>
          </w:tcPr>
          <w:p>
            <w:r>
              <w:t>5.2</w:t>
            </w:r>
          </w:p>
        </w:tc>
        <w:tc>
          <w:tcPr>
            <w:tcW w:type="dxa" w:w="2351"/>
          </w:tcPr>
          <w:p>
            <w:r>
              <w:t>Dataset de Tráfico de Red</w:t>
            </w:r>
          </w:p>
        </w:tc>
        <w:tc>
          <w:tcPr>
            <w:tcW w:type="dxa" w:w="2351"/>
          </w:tcPr>
          <w:p>
            <w:r>
              <w:t>90 min</w:t>
            </w:r>
          </w:p>
        </w:tc>
        <w:tc>
          <w:tcPr>
            <w:tcW w:type="dxa" w:w="2351"/>
          </w:tcPr>
          <w:p>
            <w:r>
              <w:t>Script 10 del pipeline: crear dataset NetFlow etiquetado vía correlación con Sysmon</w:t>
            </w:r>
          </w:p>
        </w:tc>
      </w:tr>
      <w:tr>
        <w:tc>
          <w:tcPr>
            <w:tcW w:type="dxa" w:w="2351"/>
          </w:tcPr>
          <w:p>
            <w:r>
              <w:t>5.3</w:t>
            </w:r>
          </w:p>
        </w:tc>
        <w:tc>
          <w:tcPr>
            <w:tcW w:type="dxa" w:w="2351"/>
          </w:tcPr>
          <w:p>
            <w:r>
              <w:t>Validación de Calidad</w:t>
            </w:r>
          </w:p>
        </w:tc>
        <w:tc>
          <w:tcPr>
            <w:tcW w:type="dxa" w:w="2351"/>
          </w:tcPr>
          <w:p>
            <w:r>
              <w:t>30 min</w:t>
            </w:r>
          </w:p>
        </w:tc>
        <w:tc>
          <w:tcPr>
            <w:tcW w:type="dxa" w:w="2351"/>
          </w:tcPr>
          <w:p>
            <w:r>
              <w:t>Verificación de completitud, consistencia y distribución de etiquetas en ambos datasets</w:t>
            </w:r>
          </w:p>
        </w:tc>
      </w:tr>
    </w:tbl>
    <w:p>
      <w:pPr>
        <w:pStyle w:val="Heading2"/>
      </w:pPr>
      <w:r>
        <w:t>Scripts del Pipeline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2E74B5"/>
          </w:tcPr>
          <w:p>
            <w:r>
              <w:rPr>
                <w:b/>
                <w:color w:val="FFFFFF"/>
              </w:rPr>
              <w:t>Script</w:t>
            </w:r>
          </w:p>
        </w:tc>
        <w:tc>
          <w:tcPr>
            <w:tcW w:type="dxa" w:w="3135"/>
            <w:shd w:val="clear" w:color="auto" w:fill="2E74B5"/>
          </w:tcPr>
          <w:p>
            <w:r>
              <w:rPr>
                <w:b/>
                <w:color w:val="FFFFFF"/>
              </w:rPr>
              <w:t>Archivo</w:t>
            </w:r>
          </w:p>
        </w:tc>
        <w:tc>
          <w:tcPr>
            <w:tcW w:type="dxa" w:w="3135"/>
            <w:shd w:val="clear" w:color="auto" w:fill="2E74B5"/>
          </w:tcPr>
          <w:p>
            <w:r>
              <w:rPr>
                <w:b/>
                <w:color w:val="FFFFFF"/>
              </w:rPr>
              <w:t>Función</w:t>
            </w:r>
          </w:p>
        </w:tc>
      </w:tr>
      <w:tr>
        <w:tc>
          <w:tcPr>
            <w:tcW w:type="dxa" w:w="3135"/>
          </w:tcPr>
          <w:p>
            <w:r>
              <w:t>Script 9</w:t>
            </w:r>
          </w:p>
        </w:tc>
        <w:tc>
          <w:tcPr>
            <w:tcW w:type="dxa" w:w="3135"/>
          </w:tcPr>
          <w:p>
            <w:r>
              <w:t>9_create_labeled_sysmon_dataset.py</w:t>
            </w:r>
          </w:p>
        </w:tc>
        <w:tc>
          <w:tcPr>
            <w:tcW w:type="dxa" w:w="3135"/>
          </w:tcPr>
          <w:p>
            <w:r>
              <w:t>Crear dataset Sysmon etiquetado con tácticas MITRE</w:t>
            </w:r>
          </w:p>
        </w:tc>
      </w:tr>
      <w:tr>
        <w:tc>
          <w:tcPr>
            <w:tcW w:type="dxa" w:w="3135"/>
          </w:tcPr>
          <w:p>
            <w:r>
              <w:t>Script 10</w:t>
            </w:r>
          </w:p>
        </w:tc>
        <w:tc>
          <w:tcPr>
            <w:tcW w:type="dxa" w:w="3135"/>
          </w:tcPr>
          <w:p>
            <w:r>
              <w:t>10_create_labeled_netflow_dataset.py</w:t>
            </w:r>
          </w:p>
        </w:tc>
        <w:tc>
          <w:tcPr>
            <w:tcW w:type="dxa" w:w="3135"/>
          </w:tcPr>
          <w:p>
            <w:r>
              <w:t>Crear dataset NetFlow etiquetado vía correlación</w:t>
            </w:r>
          </w:p>
        </w:tc>
      </w:tr>
    </w:tbl>
    <w:p>
      <w:r>
        <w:br w:type="page"/>
      </w:r>
    </w:p>
    <w:p>
      <w:pPr>
        <w:pStyle w:val="Heading1"/>
      </w:pPr>
      <w:r>
        <w:t>Sesión 6: Integración y Aplicaciones Avanzadas</w:t>
      </w:r>
    </w:p>
    <w:p>
      <w:r>
        <w:rPr>
          <w:b/>
          <w:color w:val="2E74B5"/>
        </w:rPr>
        <w:t>Duración: 3 horas</w:t>
      </w:r>
    </w:p>
    <w:p>
      <w:pPr>
        <w:pStyle w:val="Heading2"/>
      </w:pPr>
      <w:r>
        <w:t>Objetivos de Aprendizaje</w:t>
      </w:r>
    </w:p>
    <w:p>
      <w:pPr>
        <w:pStyle w:val="ListBullet"/>
      </w:pPr>
      <w:r>
        <w:t>Integrar todos los componentes en un flujo de trabajo completo</w:t>
      </w:r>
    </w:p>
    <w:p>
      <w:pPr>
        <w:pStyle w:val="ListBullet"/>
      </w:pPr>
      <w:r>
        <w:t>Resolver problemas comunes y optimizar el pipeline</w:t>
      </w:r>
    </w:p>
    <w:p>
      <w:pPr>
        <w:pStyle w:val="ListBullet"/>
      </w:pPr>
      <w:r>
        <w:t>Explorar aplicaciones prácticas de los datasets generados</w:t>
      </w:r>
    </w:p>
    <w:p>
      <w:pPr>
        <w:pStyle w:val="Heading2"/>
      </w:pPr>
      <w:r>
        <w:t>Contenido</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74B5"/>
          </w:tcPr>
          <w:p>
            <w:r>
              <w:rPr>
                <w:b/>
                <w:color w:val="FFFFFF"/>
              </w:rPr>
              <w:t>#</w:t>
            </w:r>
          </w:p>
        </w:tc>
        <w:tc>
          <w:tcPr>
            <w:tcW w:type="dxa" w:w="2351"/>
            <w:shd w:val="clear" w:color="auto" w:fill="2E74B5"/>
          </w:tcPr>
          <w:p>
            <w:r>
              <w:rPr>
                <w:b/>
                <w:color w:val="FFFFFF"/>
              </w:rPr>
              <w:t>Tema</w:t>
            </w:r>
          </w:p>
        </w:tc>
        <w:tc>
          <w:tcPr>
            <w:tcW w:type="dxa" w:w="2351"/>
            <w:shd w:val="clear" w:color="auto" w:fill="2E74B5"/>
          </w:tcPr>
          <w:p>
            <w:r>
              <w:rPr>
                <w:b/>
                <w:color w:val="FFFFFF"/>
              </w:rPr>
              <w:t>Duración</w:t>
            </w:r>
          </w:p>
        </w:tc>
        <w:tc>
          <w:tcPr>
            <w:tcW w:type="dxa" w:w="2351"/>
            <w:shd w:val="clear" w:color="auto" w:fill="2E74B5"/>
          </w:tcPr>
          <w:p>
            <w:r>
              <w:rPr>
                <w:b/>
                <w:color w:val="FFFFFF"/>
              </w:rPr>
              <w:t>Descripción</w:t>
            </w:r>
          </w:p>
        </w:tc>
      </w:tr>
      <w:tr>
        <w:tc>
          <w:tcPr>
            <w:tcW w:type="dxa" w:w="2351"/>
          </w:tcPr>
          <w:p>
            <w:r>
              <w:t>6.1</w:t>
            </w:r>
          </w:p>
        </w:tc>
        <w:tc>
          <w:tcPr>
            <w:tcW w:type="dxa" w:w="2351"/>
          </w:tcPr>
          <w:p>
            <w:r>
              <w:t>Workshop Integrador</w:t>
            </w:r>
          </w:p>
        </w:tc>
        <w:tc>
          <w:tcPr>
            <w:tcW w:type="dxa" w:w="2351"/>
          </w:tcPr>
          <w:p>
            <w:r>
              <w:t>90 min</w:t>
            </w:r>
          </w:p>
        </w:tc>
        <w:tc>
          <w:tcPr>
            <w:tcW w:type="dxa" w:w="2351"/>
          </w:tcPr>
          <w:p>
            <w:r>
              <w:t>Pipeline completo end-to-end: desde descarga hasta dataset etiquetado, revisión de decisiones clave</w:t>
            </w:r>
          </w:p>
        </w:tc>
      </w:tr>
      <w:tr>
        <w:tc>
          <w:tcPr>
            <w:tcW w:type="dxa" w:w="2351"/>
          </w:tcPr>
          <w:p>
            <w:r>
              <w:t>6.2</w:t>
            </w:r>
          </w:p>
        </w:tc>
        <w:tc>
          <w:tcPr>
            <w:tcW w:type="dxa" w:w="2351"/>
          </w:tcPr>
          <w:p>
            <w:r>
              <w:t>Troubleshooting y Optimización</w:t>
            </w:r>
          </w:p>
        </w:tc>
        <w:tc>
          <w:tcPr>
            <w:tcW w:type="dxa" w:w="2351"/>
          </w:tcPr>
          <w:p>
            <w:r>
              <w:t>45 min</w:t>
            </w:r>
          </w:p>
        </w:tc>
        <w:tc>
          <w:tcPr>
            <w:tcW w:type="dxa" w:w="2351"/>
          </w:tcPr>
          <w:p>
            <w:r>
              <w:t>Problemas frecuentes, estrategias de depuración, optimización de rendimiento</w:t>
            </w:r>
          </w:p>
        </w:tc>
      </w:tr>
      <w:tr>
        <w:tc>
          <w:tcPr>
            <w:tcW w:type="dxa" w:w="2351"/>
          </w:tcPr>
          <w:p>
            <w:r>
              <w:t>6.3</w:t>
            </w:r>
          </w:p>
        </w:tc>
        <w:tc>
          <w:tcPr>
            <w:tcW w:type="dxa" w:w="2351"/>
          </w:tcPr>
          <w:p>
            <w:r>
              <w:t>Aplicaciones del Mundo Real</w:t>
            </w:r>
          </w:p>
        </w:tc>
        <w:tc>
          <w:tcPr>
            <w:tcW w:type="dxa" w:w="2351"/>
          </w:tcPr>
          <w:p>
            <w:r>
              <w:t>45 min</w:t>
            </w:r>
          </w:p>
        </w:tc>
        <w:tc>
          <w:tcPr>
            <w:tcW w:type="dxa" w:w="2351"/>
          </w:tcPr>
          <w:p>
            <w:r>
              <w:t>Casos de uso: entrenamiento de clasificadores IDS, benchmarking, extensión a nuevos escenarios APT</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97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