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Delivery Diagnostics by Condition and Round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link_clicks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54,531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51,794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Frequency = impressions / reach. Comparable delivery across conditions.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2026-09-10T01:25:41Z</dcterms:modified>
  <cp:category/>
</cp:coreProperties>
</file>