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Delivery by Age Band within Condition (Exploratory)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impressions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link_clicks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imp_share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63,031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imp_share = share of the condition's impressions. Age profile comparable across conditions.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2026-09-10T11:54:00Z</dcterms:modified>
  <cp:category/>
</cp:coreProperties>
</file>