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Delivery by Gender within Condition (Exploratory)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impressions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link_clicks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imp_share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49,050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56,350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imp_share = share of the condition's impressions. Slightly male-skewed delivery, comparable across conditions.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2026-09-10T11:53:59Z</dcterms:modified>
  <cp:category/>
</cp:coreProperties>
</file>