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0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Exploratory Exit-Survey Moderator Estimates for H2a and H6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hypothesis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estimable (n &lt; 3 or zero variance)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(prereg N&gt;=20 gate not met)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env_concern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 motivational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(prereg N&gt;=20 gate not met)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H6.2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bio_water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 motivational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(prereg N&gt;=20 gate not met)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Spearman rho with percentile-bootstrap 95% CIs. The preregistered exit-survey gate was N &gt;= 20 (observed = 13). The H6 participant rows map to eight advertisement-rounds, so participants referred by the same advertisement share its CTR and do not provide independent outcomes.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2026-09-10T11:53:54Z</dcterms:modified>
  <cp:category/>
</cp:coreProperties>
</file>