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Comment Stance x Affect (LLM-Coded, 314 Comments / 38 Posts)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affect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criticism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off-topic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off-topic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off-topic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Stance = what the comment does; affect = emotional tone. Exploratory.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2026-09-10T01:21:12Z</dcterms:modified>
  <cp:category/>
</cp:coreProperties>
</file>