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Quarterly Covenant Compliance Certificate - September 30, 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Borrower: BB.Borrower</w:t>
        <w:br w:type="textWrapping"/>
        <w:t xml:space="preserve">Facility: USD 150,000,000 Senior Secured Term Loan</w:t>
        <w:br w:type="textWrapping"/>
        <w:t xml:space="preserve">Reporting Period Ending: September 30, 2024</w:t>
        <w:br w:type="textWrapping"/>
        <w:t xml:space="preserve">Total Drawdown to Date: USD 75,000,000 (50% of Facility)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Covenant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Compliant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Debt / Equity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≤ 2.25x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1.95x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Portfolio PAR30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≤ 20%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19.0%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Loan-to-Value (LTV)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≤ 80%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74%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Women Clients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≥ 50%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52%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CO₂ Reduction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≥ 2.50%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3.5%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Compliance Confirmation:</w:t>
        <w:br w:type="textWrapping"/>
        <w:t xml:space="preserve">All financial covenants have been met. No Event of Default or potential Event of Default has occurred or is continuing.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Signed:</w:t>
        <w:br w:type="textWrapping"/>
        <w:br w:type="textWrapping"/>
        <w:t xml:space="preserve">_____________________________</w:t>
        <w:br w:type="textWrapping"/>
        <w:t xml:space="preserve">Jane Marasi</w:t>
        <w:br w:type="textWrapping"/>
        <w:t xml:space="preserve">Chief Executive Officer</w:t>
        <w:br w:type="textWrapping"/>
        <w:br w:type="textWrapping"/>
        <w:t xml:space="preserve">Date: _______</w:t>
      </w:r>
      <w:r w:rsidDel="00000000" w:rsidR="00000000" w:rsidRPr="00000000">
        <w:rPr>
          <w:rtl w:val="0"/>
        </w:rPr>
        <w:t xml:space="preserve">September 30, 2024</w:t>
      </w:r>
      <w:r w:rsidDel="00000000" w:rsidR="00000000" w:rsidRPr="00000000">
        <w:rPr>
          <w:rtl w:val="0"/>
        </w:rPr>
        <w:t xml:space="preserve">____________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ih4hesxRJTVCCPEknyE5pCHc9Q==">CgMxLjA4AHIhMUJiUWhKa0EyV0FsN01YMEJ1ckZfczZoU2t0YnpRcWoy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