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spacing w:line="240" w:lineRule="auto"/>
        <w:jc w:val="center"/>
        <w:rPr/>
      </w:pPr>
      <w:r w:rsidDel="00000000" w:rsidR="00000000" w:rsidRPr="00000000">
        <w:rPr>
          <w:rtl w:val="0"/>
        </w:rPr>
        <w:t xml:space="preserve">CONFIDENTIAL</w:t>
      </w:r>
    </w:p>
    <w:p w:rsidR="00000000" w:rsidDel="00000000" w:rsidP="00000000" w:rsidRDefault="00000000" w:rsidRPr="00000000" w14:paraId="00000002">
      <w:pPr>
        <w:pStyle w:val="Heading1"/>
        <w:spacing w:line="240" w:lineRule="auto"/>
        <w:jc w:val="center"/>
        <w:rPr>
          <w:color w:val="4f81bd"/>
          <w:sz w:val="46"/>
          <w:szCs w:val="46"/>
        </w:rPr>
      </w:pPr>
      <w:r w:rsidDel="00000000" w:rsidR="00000000" w:rsidRPr="00000000">
        <w:rPr>
          <w:rtl w:val="0"/>
        </w:rPr>
        <w:t xml:space="preserve">Investment Committee Memorandum: </w:t>
      </w:r>
      <w:r w:rsidDel="00000000" w:rsidR="00000000" w:rsidRPr="00000000">
        <w:rPr>
          <w:rtl w:val="0"/>
        </w:rPr>
        <w:t xml:space="preserve">Investment Memorandum – BB.Borrower Ltd. – $150m Senior Secured Term Loan Facility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rPr/>
      </w:pPr>
      <w:r w:rsidDel="00000000" w:rsidR="00000000" w:rsidRPr="00000000">
        <w:rPr>
          <w:rtl w:val="0"/>
        </w:rPr>
        <w:t xml:space="preserve">Date: March 2025</w:t>
        <w:br w:type="textWrapping"/>
        <w:t xml:space="preserve">Prepared by: Bank A Structured Finance Team</w:t>
      </w:r>
    </w:p>
    <w:p w:rsidR="00000000" w:rsidDel="00000000" w:rsidP="00000000" w:rsidRDefault="00000000" w:rsidRPr="00000000" w14:paraId="00000005">
      <w:pPr>
        <w:pStyle w:val="Heading2"/>
        <w:spacing w:after="80" w:before="360" w:line="240" w:lineRule="auto"/>
        <w:rPr>
          <w:sz w:val="34"/>
          <w:szCs w:val="34"/>
        </w:rPr>
      </w:pPr>
      <w:bookmarkStart w:colFirst="0" w:colLast="0" w:name="_heading=h.ly4584f2lrtl" w:id="0"/>
      <w:bookmarkEnd w:id="0"/>
      <w:r w:rsidDel="00000000" w:rsidR="00000000" w:rsidRPr="00000000">
        <w:rPr>
          <w:sz w:val="34"/>
          <w:szCs w:val="34"/>
          <w:rtl w:val="0"/>
        </w:rPr>
        <w:t xml:space="preserve">1. Executive Summary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24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Transaction</w:t>
      </w:r>
      <w:r w:rsidDel="00000000" w:rsidR="00000000" w:rsidRPr="00000000">
        <w:rPr>
          <w:rtl w:val="0"/>
        </w:rPr>
        <w:t xml:space="preserve">: Bank 1, Bank 2, and Bank 3 are jointly providing a $150 million senior secured sustainability-linked term loan facility to BB.Borrower Ltd., with each Bank committing $50 million on a pari passu basis.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 of Proceeds</w:t>
      </w:r>
      <w:r w:rsidDel="00000000" w:rsidR="00000000" w:rsidRPr="00000000">
        <w:rPr>
          <w:rtl w:val="0"/>
        </w:rPr>
        <w:t xml:space="preserve">: The facility will be used to (i) refinance existing debt, and (ii) fund the expansion of BB.Borrower’s  lending activities across its core markets: Uganda, Tanzania, Kenya, Nigeria, and Senegal.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Structure</w:t>
      </w:r>
      <w:r w:rsidDel="00000000" w:rsidR="00000000" w:rsidRPr="00000000">
        <w:rPr>
          <w:rtl w:val="0"/>
        </w:rPr>
        <w:t xml:space="preserve">: Senior secured sustainability-linked term loan with a 5-year tenor.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Security</w:t>
      </w:r>
      <w:r w:rsidDel="00000000" w:rsidR="00000000" w:rsidRPr="00000000">
        <w:rPr>
          <w:rtl w:val="0"/>
        </w:rPr>
        <w:t xml:space="preserve">: First-ranking security over BB.Borrower eligible receivables, defined as performing receivables (i.e., not more than 180 days overdue).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Sustainability Link:</w:t>
      </w:r>
      <w:r w:rsidDel="00000000" w:rsidR="00000000" w:rsidRPr="00000000">
        <w:rPr>
          <w:rtl w:val="0"/>
        </w:rPr>
        <w:t xml:space="preserve"> Linked to (a) achieving at least 50% women clients and (b) reducing portfolio-related CO₂ emissions intensity by 15% by year 3.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Covenants: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0" w:afterAutospacing="0" w:before="0" w:beforeAutospacing="0" w:line="240" w:lineRule="auto"/>
        <w:ind w:left="1440" w:hanging="360"/>
      </w:pPr>
      <w:r w:rsidDel="00000000" w:rsidR="00000000" w:rsidRPr="00000000">
        <w:rPr>
          <w:rtl w:val="0"/>
        </w:rPr>
        <w:t xml:space="preserve">Debt / Equity ≤ 2.25x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afterAutospacing="0" w:before="0" w:beforeAutospacing="0" w:line="240" w:lineRule="auto"/>
        <w:ind w:left="1440" w:hanging="360"/>
      </w:pPr>
      <w:r w:rsidDel="00000000" w:rsidR="00000000" w:rsidRPr="00000000">
        <w:rPr>
          <w:rtl w:val="0"/>
        </w:rPr>
        <w:t xml:space="preserve">Portfolio Performance Covenant (PAR30) ≤ 20%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240" w:before="0" w:beforeAutospacing="0" w:line="240" w:lineRule="auto"/>
        <w:ind w:left="1440" w:hanging="360"/>
      </w:pPr>
      <w:r w:rsidDel="00000000" w:rsidR="00000000" w:rsidRPr="00000000">
        <w:rPr>
          <w:rtl w:val="0"/>
        </w:rPr>
        <w:t xml:space="preserve">Loan-to-Value (LTV) ≤ 80%</w:t>
      </w:r>
    </w:p>
    <w:p w:rsidR="00000000" w:rsidDel="00000000" w:rsidP="00000000" w:rsidRDefault="00000000" w:rsidRPr="00000000" w14:paraId="0000000F">
      <w:pPr>
        <w:pStyle w:val="Heading2"/>
        <w:spacing w:after="80" w:before="360" w:line="240" w:lineRule="auto"/>
        <w:rPr>
          <w:sz w:val="34"/>
          <w:szCs w:val="34"/>
        </w:rPr>
      </w:pPr>
      <w:bookmarkStart w:colFirst="0" w:colLast="0" w:name="_heading=h.3jdqd8ukruf3" w:id="1"/>
      <w:bookmarkEnd w:id="1"/>
      <w:r w:rsidDel="00000000" w:rsidR="00000000" w:rsidRPr="00000000">
        <w:rPr>
          <w:sz w:val="34"/>
          <w:szCs w:val="34"/>
          <w:rtl w:val="0"/>
        </w:rPr>
        <w:t xml:space="preserve">2. Borrower Overview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spacing w:after="0" w:afterAutospacing="0" w:before="24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Borrower</w:t>
      </w:r>
      <w:r w:rsidDel="00000000" w:rsidR="00000000" w:rsidRPr="00000000">
        <w:rPr>
          <w:rtl w:val="0"/>
        </w:rPr>
        <w:t xml:space="preserve">: BB.Borrower Ltd.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Business Model</w:t>
      </w:r>
      <w:r w:rsidDel="00000000" w:rsidR="00000000" w:rsidRPr="00000000">
        <w:rPr>
          <w:rtl w:val="0"/>
        </w:rPr>
        <w:t xml:space="preserve">: Consumer asset financing via pay-as-you-go (PAYG) model, focusing on underserved low to middle-income consumers.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Markets</w:t>
      </w:r>
      <w:r w:rsidDel="00000000" w:rsidR="00000000" w:rsidRPr="00000000">
        <w:rPr>
          <w:rtl w:val="0"/>
        </w:rPr>
        <w:t xml:space="preserve">: Uganda, Tanzania, Kenya, Nigeria, and Senegal.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Ownership</w:t>
      </w:r>
      <w:r w:rsidDel="00000000" w:rsidR="00000000" w:rsidRPr="00000000">
        <w:rPr>
          <w:rtl w:val="0"/>
        </w:rPr>
        <w:t xml:space="preserve">: Owned by Equity Investor A and several development-focused investors.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Group Structure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5">
      <w:pPr>
        <w:numPr>
          <w:ilvl w:val="1"/>
          <w:numId w:val="5"/>
        </w:numPr>
        <w:spacing w:after="0" w:afterAutospacing="0" w:before="0" w:beforeAutospacing="0" w:line="240" w:lineRule="auto"/>
        <w:ind w:left="1440" w:hanging="360"/>
      </w:pPr>
      <w:r w:rsidDel="00000000" w:rsidR="00000000" w:rsidRPr="00000000">
        <w:rPr>
          <w:rtl w:val="0"/>
        </w:rPr>
        <w:t xml:space="preserve">Parent: BB.Borrower Global Holdings Ltd. (UK)</w:t>
      </w:r>
    </w:p>
    <w:p w:rsidR="00000000" w:rsidDel="00000000" w:rsidP="00000000" w:rsidRDefault="00000000" w:rsidRPr="00000000" w14:paraId="00000016">
      <w:pPr>
        <w:numPr>
          <w:ilvl w:val="1"/>
          <w:numId w:val="5"/>
        </w:numPr>
        <w:spacing w:after="240" w:before="0" w:beforeAutospacing="0" w:line="240" w:lineRule="auto"/>
        <w:ind w:left="1440" w:hanging="360"/>
      </w:pPr>
      <w:r w:rsidDel="00000000" w:rsidR="00000000" w:rsidRPr="00000000">
        <w:rPr>
          <w:rtl w:val="0"/>
        </w:rPr>
        <w:t xml:space="preserve">Regional Subsidiaries: BB.Borrower Kenya Ltd., BB.Borrower Uganda Ltd., BB.Borrower Nigeria Ltd., BB.Borrower Tanzania Ltd., BB.Borrower Senegal Ltd.</w:t>
      </w:r>
    </w:p>
    <w:p w:rsidR="00000000" w:rsidDel="00000000" w:rsidP="00000000" w:rsidRDefault="00000000" w:rsidRPr="00000000" w14:paraId="00000017">
      <w:pPr>
        <w:pStyle w:val="Heading2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="240" w:lineRule="auto"/>
        <w:ind w:left="0" w:right="0" w:firstLine="0"/>
        <w:jc w:val="left"/>
        <w:rPr>
          <w:sz w:val="34"/>
          <w:szCs w:val="34"/>
        </w:rPr>
      </w:pPr>
      <w:bookmarkStart w:colFirst="0" w:colLast="0" w:name="_heading=h.evqyhili7lt2" w:id="2"/>
      <w:bookmarkEnd w:id="2"/>
      <w:r w:rsidDel="00000000" w:rsidR="00000000" w:rsidRPr="00000000">
        <w:rPr>
          <w:sz w:val="34"/>
          <w:szCs w:val="34"/>
          <w:rtl w:val="0"/>
        </w:rPr>
        <w:t xml:space="preserve">3. Management Team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afterAutospacing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Jane Marasi (CEO): Ugandan, Nairobi-based, ex-Global Capital Partners.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afterAutospacing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Thomas Biko (CFO): Kenyan, Nairobi-based, ex-East African Payment Solutions.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afterAutospacing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Amina Doumbia (Senegal): Ex-Orange Money.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afterAutospacing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David Okoye (Nigeria): Ex-FinBank Nigeria.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afterAutospacing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Grace Tumusiime (Uganda): Ex-Kampala Microfinance Trust.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Patrick Mwambura (Tanzania): Ex-Equity Bank Tanzania.</w:t>
      </w:r>
    </w:p>
    <w:p w:rsidR="00000000" w:rsidDel="00000000" w:rsidP="00000000" w:rsidRDefault="00000000" w:rsidRPr="00000000" w14:paraId="0000001E">
      <w:pPr>
        <w:pStyle w:val="Heading2"/>
        <w:spacing w:line="240" w:lineRule="auto"/>
        <w:rPr/>
      </w:pPr>
      <w:r w:rsidDel="00000000" w:rsidR="00000000" w:rsidRPr="00000000">
        <w:rPr>
          <w:sz w:val="34"/>
          <w:szCs w:val="34"/>
          <w:rtl w:val="0"/>
        </w:rPr>
        <w:t xml:space="preserve">4. Facility Overview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0" w:afterAutospacing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Facility Amount: $150 million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0" w:afterAutospacing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Lenders: Bank 1 (Agent), Bank 2, Bank 3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after="0" w:afterAutospacing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Pricing: SOFR + 2.00%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after="0" w:afterAutospacing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Tenor: 5 years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after="0" w:afterAutospacing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Security: </w:t>
      </w:r>
    </w:p>
    <w:p w:rsidR="00000000" w:rsidDel="00000000" w:rsidP="00000000" w:rsidRDefault="00000000" w:rsidRPr="00000000" w14:paraId="00000025">
      <w:pPr>
        <w:numPr>
          <w:ilvl w:val="1"/>
          <w:numId w:val="3"/>
        </w:numPr>
        <w:spacing w:after="0" w:line="240" w:lineRule="auto"/>
        <w:ind w:left="1440" w:hanging="360"/>
      </w:pPr>
      <w:r w:rsidDel="00000000" w:rsidR="00000000" w:rsidRPr="00000000">
        <w:rPr>
          <w:rtl w:val="0"/>
        </w:rPr>
        <w:t xml:space="preserve">First-ranking security over eligible receivables defined as performing loans not more than 180 days overdue.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pacing w:after="0" w:afterAutospacing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Sustainability-Linked: Women inclusion, CO₂ reduction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pacing w:after="0" w:afterAutospacing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Repayment:</w:t>
      </w:r>
    </w:p>
    <w:p w:rsidR="00000000" w:rsidDel="00000000" w:rsidP="00000000" w:rsidRDefault="00000000" w:rsidRPr="00000000" w14:paraId="00000028">
      <w:pPr>
        <w:numPr>
          <w:ilvl w:val="1"/>
          <w:numId w:val="3"/>
        </w:numPr>
        <w:spacing w:after="0" w:afterAutospacing="0"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Quarterly amortization as outlined in Schedule A.</w:t>
      </w:r>
    </w:p>
    <w:p w:rsidR="00000000" w:rsidDel="00000000" w:rsidP="00000000" w:rsidRDefault="00000000" w:rsidRPr="00000000" w14:paraId="00000029">
      <w:pPr>
        <w:numPr>
          <w:ilvl w:val="1"/>
          <w:numId w:val="3"/>
        </w:numPr>
        <w:spacing w:after="0" w:afterAutospacing="0"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Final balloon payment due at maturity.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Events of Default: Standard events of default, including payment default, covenant breach, insolvency, material adverse change.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after="0" w:line="240" w:lineRule="auto"/>
        <w:ind w:left="720" w:hanging="360"/>
      </w:pPr>
      <w:r w:rsidDel="00000000" w:rsidR="00000000" w:rsidRPr="00000000">
        <w:rPr>
          <w:rtl w:val="0"/>
        </w:rPr>
        <w:t xml:space="preserve">Fees: Arrangement fee of 1.25%, commitment fee of 0.50% on undrawn amounts.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Governing Law: This Agreement shall be governed by English Law.</w:t>
      </w:r>
    </w:p>
    <w:p w:rsidR="00000000" w:rsidDel="00000000" w:rsidP="00000000" w:rsidRDefault="00000000" w:rsidRPr="00000000" w14:paraId="0000002D">
      <w:pPr>
        <w:pStyle w:val="Heading2"/>
        <w:spacing w:line="240" w:lineRule="auto"/>
        <w:rPr/>
      </w:pPr>
      <w:r w:rsidDel="00000000" w:rsidR="00000000" w:rsidRPr="00000000">
        <w:rPr>
          <w:sz w:val="34"/>
          <w:szCs w:val="34"/>
          <w:rtl w:val="0"/>
        </w:rPr>
        <w:t xml:space="preserve">5. Financial Overview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3"/>
        <w:keepNext w:val="0"/>
        <w:keepLines w:val="0"/>
        <w:spacing w:after="80" w:before="280" w:lineRule="auto"/>
        <w:rPr/>
      </w:pPr>
      <w:bookmarkStart w:colFirst="0" w:colLast="0" w:name="_heading=h.vmwh81lea56q" w:id="3"/>
      <w:bookmarkEnd w:id="3"/>
      <w:r w:rsidDel="00000000" w:rsidR="00000000" w:rsidRPr="00000000">
        <w:rPr>
          <w:rFonts w:ascii="Cambria" w:cs="Cambria" w:eastAsia="Cambria" w:hAnsi="Cambria"/>
          <w:color w:val="000000"/>
          <w:sz w:val="26"/>
          <w:szCs w:val="26"/>
          <w:rtl w:val="0"/>
        </w:rPr>
        <w:t xml:space="preserve">Balance Sheet Highlights (USD millions)</w:t>
      </w:r>
      <w:r w:rsidDel="00000000" w:rsidR="00000000" w:rsidRPr="00000000">
        <w:rPr>
          <w:rtl w:val="0"/>
        </w:rPr>
      </w:r>
    </w:p>
    <w:sdt>
      <w:sdtPr>
        <w:lock w:val="contentLocked"/>
        <w:tag w:val="goog_rdk_0"/>
      </w:sdtPr>
      <w:sdtContent>
        <w:tbl>
          <w:tblPr>
            <w:tblStyle w:val="Table1"/>
            <w:tblW w:w="864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2880"/>
            <w:gridCol w:w="2880"/>
            <w:gridCol w:w="2880"/>
            <w:tblGridChange w:id="0">
              <w:tblGrid>
                <w:gridCol w:w="2880"/>
                <w:gridCol w:w="2880"/>
                <w:gridCol w:w="2880"/>
              </w:tblGrid>
            </w:tblGridChange>
          </w:tblGrid>
          <w:tr>
            <w:trPr>
              <w:cantSplit w:val="0"/>
              <w:trHeight w:val="436.60791015624994" w:hRule="atLeast"/>
              <w:tblHeader w:val="0"/>
            </w:trPr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shd w:fill="d9d9d9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F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Item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shd w:fill="d9d9d9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0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FY2023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shd w:fill="d9d9d9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1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FY2024 Forecast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shd w:fill="f3f3f3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2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Total Assets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shd w:fill="f3f3f3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3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520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shd w:fill="f3f3f3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4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600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shd w:fill="f3f3f3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5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Equity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shd w:fill="f3f3f3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6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180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shd w:fill="f3f3f3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7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200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shd w:fill="f3f3f3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8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Debt (Pro Forma)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shd w:fill="f3f3f3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9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297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shd w:fill="f3f3f3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A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320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shd w:fill="f3f3f3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B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Loan Book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shd w:fill="f3f3f3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C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430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shd w:fill="f3f3f3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D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500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shd w:fill="f3f3f3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E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Eligible Receivables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shd w:fill="f3f3f3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F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370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shd w:fill="f3f3f3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0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450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shd w:fill="f3f3f3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1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Debt / Equity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shd w:fill="f3f3f3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2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1.65x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shd w:fill="f3f3f3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3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1.60x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shd w:fill="f3f3f3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4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LTV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shd w:fill="f3f3f3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5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68%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shd w:fill="f3f3f3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6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71%</w:t>
                </w:r>
              </w:p>
            </w:tc>
          </w:tr>
        </w:tbl>
      </w:sdtContent>
    </w:sdt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3"/>
        <w:keepNext w:val="0"/>
        <w:keepLines w:val="0"/>
        <w:spacing w:after="80" w:before="280" w:lineRule="auto"/>
        <w:rPr/>
      </w:pPr>
      <w:bookmarkStart w:colFirst="0" w:colLast="0" w:name="_heading=h.1y7yo640g5bg" w:id="4"/>
      <w:bookmarkEnd w:id="4"/>
      <w:r w:rsidDel="00000000" w:rsidR="00000000" w:rsidRPr="00000000">
        <w:rPr>
          <w:rFonts w:ascii="Cambria" w:cs="Cambria" w:eastAsia="Cambria" w:hAnsi="Cambria"/>
          <w:color w:val="000000"/>
          <w:sz w:val="26"/>
          <w:szCs w:val="26"/>
          <w:rtl w:val="0"/>
        </w:rPr>
        <w:t xml:space="preserve">Income Statement Summary (USD millions)</w:t>
      </w:r>
      <w:r w:rsidDel="00000000" w:rsidR="00000000" w:rsidRPr="00000000">
        <w:rPr>
          <w:rtl w:val="0"/>
        </w:rPr>
      </w:r>
    </w:p>
    <w:sdt>
      <w:sdtPr>
        <w:lock w:val="contentLocked"/>
        <w:tag w:val="goog_rdk_1"/>
      </w:sdtPr>
      <w:sdtContent>
        <w:tbl>
          <w:tblPr>
            <w:tblStyle w:val="Table2"/>
            <w:tblW w:w="864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2880"/>
            <w:gridCol w:w="2880"/>
            <w:gridCol w:w="2880"/>
            <w:tblGridChange w:id="0">
              <w:tblGrid>
                <w:gridCol w:w="2880"/>
                <w:gridCol w:w="2880"/>
                <w:gridCol w:w="2880"/>
              </w:tblGrid>
            </w:tblGridChange>
          </w:tblGrid>
          <w:tr>
            <w:trPr>
              <w:cantSplit w:val="0"/>
              <w:trHeight w:val="436.60791015624994" w:hRule="atLeast"/>
              <w:tblHeader w:val="0"/>
            </w:trPr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shd w:fill="d9d9d9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9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Item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shd w:fill="d9d9d9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A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FY2023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shd w:fill="d9d9d9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B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FY2024 Forecast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shd w:fill="f3f3f3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C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Revenue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shd w:fill="f3f3f3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D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130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shd w:fill="f3f3f3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E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155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shd w:fill="f3f3f3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F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Interest Income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shd w:fill="f3f3f3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0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115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shd w:fill="f3f3f3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1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135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shd w:fill="f3f3f3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2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Operating Expenses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shd w:fill="f3f3f3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3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-60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shd w:fill="f3f3f3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4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-70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shd w:fill="f3f3f3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5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Loan Loss Provisions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shd w:fill="f3f3f3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6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-15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shd w:fill="f3f3f3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7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-18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shd w:fill="f3f3f3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8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EBITDA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shd w:fill="f3f3f3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9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55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shd w:fill="f3f3f3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A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67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shd w:fill="f3f3f3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B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Interest Expense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shd w:fill="f3f3f3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C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-25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shd w:fill="f3f3f3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D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-30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shd w:fill="f3f3f3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E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Net Income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shd w:fill="f3f3f3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F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30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shd w:fill="f3f3f3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0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37</w:t>
                </w:r>
              </w:p>
            </w:tc>
          </w:tr>
        </w:tbl>
      </w:sdtContent>
    </w:sdt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3"/>
        <w:keepNext w:val="0"/>
        <w:keepLines w:val="0"/>
        <w:spacing w:after="80" w:before="280" w:lineRule="auto"/>
        <w:rPr/>
      </w:pPr>
      <w:bookmarkStart w:colFirst="0" w:colLast="0" w:name="_heading=h.cn6pxqz501ub" w:id="5"/>
      <w:bookmarkEnd w:id="5"/>
      <w:r w:rsidDel="00000000" w:rsidR="00000000" w:rsidRPr="00000000">
        <w:rPr>
          <w:rFonts w:ascii="Cambria" w:cs="Cambria" w:eastAsia="Cambria" w:hAnsi="Cambria"/>
          <w:color w:val="000000"/>
          <w:sz w:val="26"/>
          <w:szCs w:val="26"/>
          <w:rtl w:val="0"/>
        </w:rPr>
        <w:t xml:space="preserve">Cash Flow Summary (USD millions)</w:t>
      </w:r>
      <w:r w:rsidDel="00000000" w:rsidR="00000000" w:rsidRPr="00000000">
        <w:rPr>
          <w:rtl w:val="0"/>
        </w:rPr>
      </w:r>
    </w:p>
    <w:sdt>
      <w:sdtPr>
        <w:lock w:val="contentLocked"/>
        <w:tag w:val="goog_rdk_2"/>
      </w:sdtPr>
      <w:sdtContent>
        <w:tbl>
          <w:tblPr>
            <w:tblStyle w:val="Table3"/>
            <w:tblW w:w="864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2880"/>
            <w:gridCol w:w="2880"/>
            <w:gridCol w:w="2880"/>
            <w:tblGridChange w:id="0">
              <w:tblGrid>
                <w:gridCol w:w="2880"/>
                <w:gridCol w:w="2880"/>
                <w:gridCol w:w="2880"/>
              </w:tblGrid>
            </w:tblGridChange>
          </w:tblGrid>
          <w:tr>
            <w:trPr>
              <w:cantSplit w:val="0"/>
              <w:trHeight w:val="436.60791015624994" w:hRule="atLeast"/>
              <w:tblHeader w:val="0"/>
            </w:trPr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shd w:fill="d9d9d9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3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Item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shd w:fill="d9d9d9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4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FY2023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shd w:fill="d9d9d9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5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FY2024 Forecast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shd w:fill="f3f3f3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6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Operating Cash Flow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shd w:fill="f3f3f3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7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55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shd w:fill="f3f3f3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8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65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shd w:fill="f3f3f3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9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Debt Service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shd w:fill="f3f3f3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A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-25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shd w:fill="f3f3f3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B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-30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shd w:fill="f3f3f3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C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Net Cash Flow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shd w:fill="f3f3f3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D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30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shd w:fill="f3f3f3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E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35</w:t>
                </w:r>
              </w:p>
            </w:tc>
          </w:tr>
        </w:tbl>
      </w:sdtContent>
    </w:sdt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2"/>
        <w:spacing w:line="240" w:lineRule="auto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6. Covenant Package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4"/>
        </w:numPr>
        <w:spacing w:after="0" w:afterAutospacing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Debt / Equity: ≤ 2.25x</w:t>
      </w:r>
    </w:p>
    <w:p w:rsidR="00000000" w:rsidDel="00000000" w:rsidP="00000000" w:rsidRDefault="00000000" w:rsidRPr="00000000" w14:paraId="00000073">
      <w:pPr>
        <w:numPr>
          <w:ilvl w:val="0"/>
          <w:numId w:val="4"/>
        </w:numPr>
        <w:spacing w:after="0" w:afterAutospacing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Portfolio PAR30: ≤ 20%</w:t>
      </w:r>
    </w:p>
    <w:p w:rsidR="00000000" w:rsidDel="00000000" w:rsidP="00000000" w:rsidRDefault="00000000" w:rsidRPr="00000000" w14:paraId="00000074">
      <w:pPr>
        <w:numPr>
          <w:ilvl w:val="0"/>
          <w:numId w:val="4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LTV: ≤ 80%</w:t>
      </w:r>
    </w:p>
    <w:p w:rsidR="00000000" w:rsidDel="00000000" w:rsidP="00000000" w:rsidRDefault="00000000" w:rsidRPr="00000000" w14:paraId="00000075">
      <w:pPr>
        <w:pStyle w:val="Heading2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0" w:right="0" w:firstLine="0"/>
        <w:jc w:val="left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7. Recommendation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240" w:lineRule="auto"/>
        <w:rPr/>
      </w:pPr>
      <w:r w:rsidDel="00000000" w:rsidR="00000000" w:rsidRPr="00000000">
        <w:rPr>
          <w:rtl w:val="0"/>
        </w:rPr>
        <w:t xml:space="preserve">Approval recommended for Bank 1 to commit $50 million subject to final documentation, due diligence, and conditions precedent.</w:t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knedseBUim3iGjoM3ucGmw/x8SA==">CgMxLjAaHwoBMBIaChgICVIUChJ0YWJsZS5remR0MGk4aDR5aXMaHwoBMRIaChgICVIUChJ0YWJsZS50bnhoZHRjbDlueW4aHwoBMhIaChgICVIUChJ0YWJsZS5tNnpwd2s1NHk3MGsyDmgubHk0NTg0ZjJscnRsMg5oLjNqZHFkOHVrcnVmMzIOaC5ldnF5aGlsaTdsdDIyDmgudm13aDgxbGVhNTZxMg5oLjF5N3lvNjQwZzViZzIOaC5jbjZweHF6NTAxdWI4AHIhMVNTQjdRZklIbEMyM2U3WG9uOW83OEZnNWI3N2w5anp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