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rPr>
          <w:rFonts w:ascii="Work Sans" w:hAnsi="Work Sans"/>
        </w:rPr>
        <w:t>HK-TP-02 Materiaalierittely ja toimitusrajat</w:t>
      </w:r>
    </w:p>
    <w:p>
      <w:pPr>
        <w:spacing w:after="100"/>
      </w:pPr>
      <w:r>
        <w:rPr>
          <w:rFonts w:ascii="Work Sans" w:hAnsi="Work Sans"/>
        </w:rPr>
        <w:t>LUONNOS 0.4 – Ollin tarkistettavaksi · 13.9.2026 · Tarkistajaehdotus Ville Pihlaja ja Tapani Katajisto · Ei tarjous tai tilausvahvistus</w:t>
      </w:r>
    </w:p>
    <w:p>
      <w:pPr>
        <w:spacing w:after="100"/>
      </w:pPr>
      <w:r>
        <w:rPr>
          <w:rFonts w:ascii="Work Sans" w:hAnsi="Work Sans"/>
        </w:rPr>
        <w:t>Luonnoksen valmistelussa liitteet on esitäytetty yrityksen tarjouspohjan (L28) ja toteutuneen rakenne- ja toimitusselostuksen (L27) perusteella. Havainto: Hietakulman tarjous eli rakenne- ja toimitusselostus on jo käytännössä materiaalierittely ja toimitusrajojen kirjaus. Tietopankin ”materiaalierittelypohja” kannattaa siksi tehdä samasta lähteestä eikä erillisenä lomakkeena.</w:t>
      </w:r>
    </w:p>
    <w:p>
      <w:pPr>
        <w:spacing w:before="80" w:after="100"/>
      </w:pPr>
      <w:r>
        <w:rPr>
          <w:rFonts w:ascii="Work Sans" w:hAnsi="Work Sans"/>
        </w:rPr>
        <w:t>EHDOTUS päätökseksi (Tapani ja Olli): tietopankkiin julkaistaan asiakkaalle tarkoitettu mallipohja ”Materiaalierittely ja toimitusrajat”, joka on tarjouspohjan lohkojen tyhjä versio ilman hintoja ja hankekohtaisia tietoja. Tarjouspohjan ylläpitäjä (Uusi tarjous 2025 -kansio) ylläpitää myös tätä mallia, jotta sanamuodot pysyvät samoina.</w:t>
      </w:r>
    </w:p>
    <w:p>
      <w:pPr>
        <w:pStyle w:val="Heading2"/>
      </w:pPr>
      <w:r>
        <w:rPr>
          <w:rFonts w:ascii="Work Sans" w:hAnsi="Work Sans"/>
        </w:rPr>
        <w:t>Yhteys ERP:n toimitustietoihin</w:t>
      </w:r>
    </w:p>
    <w:p>
      <w:pPr>
        <w:spacing w:before="80" w:after="100"/>
      </w:pPr>
      <w:r>
        <w:rPr>
          <w:rFonts w:ascii="Work Sans" w:hAnsi="Work Sans"/>
        </w:rPr>
        <w:t>LÄHDETIETO L37–L40: ERP:n dokumentaatio erottaa asiakkaalle näkyvän toimituskuvauksen, sisäisen kustannuserittelyn ja fyysisen materiaaliluettelon. Tässä paketissa ei käytetä asiakkaiden hintoja, kustannuksia eikä projektikohtaisia määriä.</w:t>
      </w:r>
    </w:p>
    <w:p>
      <w:pPr>
        <w:spacing w:before="80" w:after="100"/>
      </w:pPr>
      <w:r>
        <w:rPr>
          <w:rFonts w:ascii="Work Sans" w:hAnsi="Work Sans"/>
        </w:rPr>
        <w:t>EHDOTUS: Tapani ja Olli nimeävät yhteisen ylläpitolähteen tarjouspohjalle, ERP:n toimituskuvaukselle ja tietopankin mallille. Tyhjä toimitussisältö tai verhousvalinta pysyy avoimena; sitä ei korvata oletusvakiolla. Tallentamaton muutos käsitellään ennen jakeluversion muodostamista.</w:t>
      </w:r>
    </w:p>
    <w:p>
      <w:pPr>
        <w:pStyle w:val="Heading2"/>
      </w:pPr>
      <w:r>
        <w:rPr>
          <w:rFonts w:ascii="Work Sans" w:hAnsi="Work Sans"/>
        </w:rPr>
        <w:t>Hankkeen ja asiakirjojen tiedot</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 ja toimitusosoite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ja yhteyshenkilö</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Tarjouksen tai tilauksen tunnus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Projektinumero (projektikansion mukaan)</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Materiaalierittelyn versio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Rakennetyypit (HK-TP-01 tunnukset) ja piirustusrevisiot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 (materiaalitoimitus / elementtiasennus / runkovalmis / säältä suojaan / vesikattovalmis / ulkoa valmis)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[valitse yksi]</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Toimitusajankohta ja eräjako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[sovitaan erikseen]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Laatija ja sisällön hyväksyjä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bl>
    <w:p>
      <w:pPr>
        <w:spacing w:after="20"/>
      </w:pPr>
    </w:p>
    <w:p>
      <w:pPr>
        <w:pStyle w:val="Heading2"/>
      </w:pPr>
      <w:r>
        <w:rPr>
          <w:rFonts w:ascii="Work Sans" w:hAnsi="Work Sans"/>
        </w:rPr>
        <w:t>Liite M1 – Materiaalit ja hankintavastuut</w:t>
      </w:r>
    </w:p>
    <w:p>
      <w:pPr>
        <w:spacing w:after="100"/>
      </w:pPr>
      <w:r>
        <w:rPr>
          <w:rFonts w:ascii="Work Sans" w:hAnsi="Work Sans"/>
        </w:rPr>
        <w:t>Esitäytetyt rivit ovat LÄHDETIETOA tarjouspohjasta (L28) ja tarjouksesta (L27). Tuotemerkit, mitat ja määrät vahvistetaan kohteittain. Sarakkeessa ”Lähdepohjan ehdotus (L28)” on tarjouspohjan oletus; hakasulkeissa kohdekohtaisesti valittava tieto.</w:t>
      </w:r>
    </w:p>
    <w:tbl>
      <w:tblPr>
        <w:tblW w:type="auto" w:w="0"/>
        <w:jc w:val="center"/>
        <w:tblLayout w:type="fixed"/>
        <w:tblLook w:firstColumn="1" w:firstRow="1" w:lastColumn="0" w:lastRow="0" w:noHBand="0" w:noVBand="1" w:val="04A0"/>
      </w:tblPr>
      <w:tblGrid>
        <w:gridCol w:w="1973"/>
        <w:gridCol w:w="3551"/>
        <w:gridCol w:w="2170"/>
        <w:gridCol w:w="2170"/>
      </w:tblGrid>
      <w:tr>
        <w:trPr>
          <w:cantSplit/>
          <w:tblHeader/>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Materiaali</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Lähdepohjan ehdotus (L28)</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Kohteen määrittely ja määrä</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Hankintavastuu ja viite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Runkopuu, ulkoseinät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42x198 k600 (US198) / 42x198 + 48x48 (US198+48) / 42x223 (US223)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[rakennetyyppi];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[piirustus/revisio]</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Lämmöneriste, ulkoseinät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Mineraalivilla 200 mm / 200+50 mm / 175+50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Tuulensuoja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Tuulensuoja­kipsilevy 9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Höyrynsulku ja tiivistys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Höyrynsulkumuovi 0,20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[liittymät, teipit];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Koolaukset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Pystykoolaus 25x73 k600; pystyverhouksessa ristiinkoolaus 2x25x73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UTW 23x145 vaakaan (vaihtoehdot UTM 28x170, UTW 28x195, hirsipaneeli 28x195, AQUAPANEL Outdoor)</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[profiili, suunta];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Pintakäsittely</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paneelit pohja-, väli- ja pintamaalattu tehtaalla (Nordica Classic); työmaatoimituksen osat pohja- ja välimaalattu</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[sävy julkisivupiirroksen mukaan];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 työmaa (pintamaalaus);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Sisälevytys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Sisäverhouskipsilevy EK 13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[laajuus; puuttuvat levyt nurkista ja saumoista sisältyvät];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Ikkunat elementteihin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Pihla Varma U=1,00 W/m²K liitteen mukaan, karmisyvyys 170/210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[ikkunaluettelo];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 tilaaja]; viite: [ikkunakaavio, tilaaja hyväksyy]</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Ulko-ovet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U=1,00 W/m²K liitteen mukaan; ei painikkeita eikä avainpesiä</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 / ei sisälly];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Aukot ja varaukset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Suunnitelmien mukaan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[tunnukset, mitat];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Sähköputkitukset ja rasiat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Vakiorivi tarjouspohjassa; laajuus sovitaan (HK-TP-04)</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[hyväksytyn sähkösuunnitelman mukaan];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Väliseinämateriaalit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kantavat: N-13 + kertopuu 39x66 + villa 50; kantavat KVS 42x123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POSI-palkit + OSB 18 mm tai kohteen mukaan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Puhallusvilla [paksuus] + mineraalivilla 100 + höyrynsulku + koolaus 48x48 k400 + GN 13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Kattoristikot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CE-merkityt NR-ristikot, k-jako rakennesuunnitelman mukaan (HK-TP-06)</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[ristikkokaaviot]</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Vesikate</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Tiili / pystysaumapelti / huopa / ei katetta (OSB tai raakapontti)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[variantti, sävy];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Kattoturvatuotteet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Vain kun kate sisältyy</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Asennustarvikkeet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Saumaeristeet, kulmaraudat (asennuskaupassa lisäksi naulauslevyt, ankkurinaulat, palkki- ja pilarikengät)</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Suojaus ja pakkaus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Sovittu toimitustapa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bl>
    <w:p>
      <w:pPr>
        <w:spacing w:after="20"/>
      </w:pPr>
    </w:p>
    <w:p>
      <w:pPr>
        <w:pStyle w:val="Heading2"/>
      </w:pPr>
      <w:r>
        <w:rPr>
          <w:rFonts w:ascii="Work Sans" w:hAnsi="Work Sans"/>
        </w:rPr>
        <w:t>Liite M2 – Toimitusrajojen kirjaus</w:t>
      </w:r>
    </w:p>
    <w:p>
      <w:pPr>
        <w:spacing w:after="100"/>
      </w:pPr>
      <w:r>
        <w:rPr>
          <w:rFonts w:ascii="Work Sans" w:hAnsi="Work Sans"/>
        </w:rPr>
        <w:t>Merkitse kuhunkin kohtaan ”sisältyy”, ”ei sisälly” tai ”avoin” sekä vastuullinen osapuoli ja tarjous- tai suunnitelmaviite. Esitäytetyt tilat ovat tarjouspohjan lukittuja vakiolohkoja (L28 §2, §8, §10); ne eivät korvaa sopimusta eivätkä määritä sopimusten pätevyysjärjestystä.</w:t>
      </w:r>
    </w:p>
    <w:tbl>
      <w:tblPr>
        <w:tblW w:type="auto" w:w="0"/>
        <w:jc w:val="center"/>
        <w:tblLayout w:type="fixed"/>
        <w:tblLook w:firstColumn="1" w:firstRow="1" w:lastColumn="0" w:lastRow="0" w:noHBand="0" w:noVBand="1" w:val="04A0"/>
      </w:tblPr>
      <w:tblGrid>
        <w:gridCol w:w="2861"/>
        <w:gridCol w:w="3551"/>
        <w:gridCol w:w="1282"/>
        <w:gridCol w:w="2170"/>
      </w:tblGrid>
      <w:tr>
        <w:trPr>
          <w:cantSplit/>
          <w:tblHeader/>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Toimituksen osa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Vakiotila (L28)</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Kohteen tila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Vastuu ja viite</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Rakennesuunnittelu Hietakulman toimituksen osalta (puurakennesuunnitelmat, ristikkokaaviot ja laskelmat)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 suppeana tai täytenä (§2A/§2B)</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Pääpiirustukset, perustussuunnitelmat, energiaselvitys, kosteudenhallinta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Vain täydessä suunnittelussa (§2A)</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Rahti Kankaanpäästä lähimmän rekalla kuljettavan tien päähän, kuljetusvakuutus, purkuaika 1 h</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Kuorman purku ja nostot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Materiaalitoimitus: ei nosturikustannuksia; asennuskauppa: sisältää tarvittavat nosturit; tuntiveloitus mahdollinen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Nostimet, telineet, henkilönostimet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asennus ja asennusaikainen tuenta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Asennustason mukaan (§9); tuentatarvikkeiden toimittaja sovitaan hyväksytyn tuentasuunnitelman mukaan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Maakiilat elementtien tuentaa varten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Asiakas maatyövaiheessa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Saumojen tiivistys ja liittymien viimeistely</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Puuttuvat sisäkipsit, eristeet ja koolaukset nurkista ja saumoista sisältyvät materiaalina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Viimeistelymaalaus (naulankannat, katkaisupinnat)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Ikkunat ja ovet asennettuna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Asennustason mukaan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Sähkö- ja LVI-työt tehdasvarausten jälkeen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Palo-, tärinä- ja ääneneristysrakenteet viranomaisvaatimusten mukaan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 ellei erikseen mainittu (§1)</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Työmaan vastaanotto, sääsuojaus, jätelava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(L27)</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Vakuutus Hietakulman työvaiheiden ajaksi</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(§1)</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Muut tarvikkeet ja työt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Eivät sisälly, ellei mainittu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M3 – Asennuksen laajuus eriteltynä (rastilista)</w:t>
      </w:r>
    </w:p>
    <w:p>
      <w:pPr>
        <w:spacing w:before="80" w:after="100"/>
      </w:pPr>
      <w:r>
        <w:rPr>
          <w:rFonts w:ascii="Work Sans" w:hAnsi="Work Sans"/>
        </w:rPr>
        <w:t>LÄHDETIETO L27: tarjouksen liitteenä käytetään rastilistaa, jossa rasti tarkoittaa asennuksen kuuluvan toimitukseen. Alla lista ryhmiteltynä; rivit ovat tarjouksen mukaiset. Tapani vahvistaa, että lista vastaa nykyistä tarjouspohjaa.</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Ryhmä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Rivit (rasti = sisältyy asennettuna)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Aloitus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tarkistusmittaus ja pöytäkirja; kuorman purku; solumuovi ja alaohjauspuut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Elementit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seinäelementit; rossilattiaelementit; kattoelementit; parveke-elementit; välipohjaelementit; aitaelementit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Ristikot ja kantavat osat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ristikot harja / pääty / saksi / palokatko / kehät ja käyttöullakko; välipalkit; pilarit; terassin palkit; suuret palkit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Räystäät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päätyräystäselementit (uusi malli / vanha malli); sisäjiirit; pääty- ja sivuräystäiden tasaus 1- ja 2-kerros; otsalaudat 1- ja 2-kerros; alapuoliset ja yläpuoliset aluslaudat; terassien rakolaudat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Vesikatto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aluskate, tuuletusrimat, ruoteet (tiili-, pelti-, huopa-, konesaumakate, 1- ja 2-kerros); Wisa-kate; raakaponttilaudoitus; peltikatteen ja tiilikatteen asennus 1- ja 2-kerros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 1-kerros; puuttuva ulkoverhous ja koolaus; nurkka- ja saumalaudat; ikkunoiden ja ovien raami- ja myykilaudat; ikkunoiden ja ulko-ovien asennus työmaalla; vesipellit työmaalla; villanpidätyslevyt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Sisäpuoli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yläpohjan muovi ja harvalauta (myös saksiristikko); yläpohjan villoitus; 1,5-kerroksisen ulkoseinän koolaus, eriste, sisäkipsi ja tuulensuoja; välipohjan paperi, harvalauta, koolaus, eristeet; lastulevy 22 mm; lattian kipsivalu; väliseinien kipsilevy; puuttuvien ulkoseinien sisäkipsit, höyrynsulku ja teippaus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telinetyöt; putoamissuojat; myrskylaudat ja lintuverkot; tuulenohjaimet</w:t>
            </w:r>
          </w:p>
        </w:tc>
      </w:tr>
    </w:tbl>
    <w:p>
      <w:pPr>
        <w:spacing w:after="20"/>
      </w:pPr>
    </w:p>
    <w:p>
      <w:pPr>
        <w:pStyle w:val="Heading2"/>
      </w:pPr>
      <w:r>
        <w:rPr>
          <w:rFonts w:ascii="Work Sans" w:hAnsi="Work Sans"/>
        </w:rPr>
        <w:t>Liite M4 Työmaatoimitusten materiaaliluettelo</w:t>
      </w:r>
    </w:p>
    <w:p>
      <w:pPr>
        <w:spacing w:before="80" w:after="100"/>
      </w:pPr>
      <w:r>
        <w:rPr>
          <w:rFonts w:ascii="Work Sans" w:hAnsi="Work Sans"/>
        </w:rPr>
        <w:t>EHDOTUS L38:n tietokenttien pohjalta. Tämä täytettävä liite on fyysisen toimituksen erittely, ei kustannuslaskelma eikä luonnostilassa keräysmääräys. Monista tietue jokaiselle osalle. Eri profiilit, sävyt, pituudet ja toimitustavat merkitään erikseen.</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 ja toimituserä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[projektitunnus; toimituserä]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Tarjousrivi ja elementtitunnus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[rivitunnus; elementti tai liittymä]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 ja profiili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[nimike; tuotetunnus; mitat]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 ja yksikkö</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 kpl / jm / m² / muu yksikkö]</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Määrän peruste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[kokonaismäärä / menekki × laskentamäärä; lähde]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Kappalepituus tai pakkauskoko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[mitta; tuntematon merkitään avoimeksi]</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Pintakäsittely ja sävy</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[käsittely; sävykoodi; työmaalle jäävä osuus]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Toimitustapa ja toimittaja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[tehtaalta / suoraan toimittajalta; vastuuhenkilö]</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Varaus tai hukka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[sisältyykö lähdemäärään; erillisen varauksen peruste]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Lähde ja revisio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[piirustus tai luettelo; sivu tai rivi; päiväys]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Ristiriita ja ratkaisu</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[havainto; hyväksytty ratkaisu; vaikutus sopimukseen]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Tarkistaja ja hyväksyntä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[nimi; päiväys; päätös]</w:t>
            </w:r>
          </w:p>
        </w:tc>
      </w:tr>
    </w:tbl>
    <w:p>
      <w:pPr>
        <w:spacing w:after="20"/>
      </w:pPr>
    </w:p>
    <w:p>
      <w:pPr>
        <w:spacing w:after="100"/>
      </w:pPr>
      <w:r>
        <w:rPr>
          <w:rFonts w:ascii="Work Sans" w:hAnsi="Work Sans"/>
        </w:rPr>
        <w:t>Kokonaismäärää ei kerrota uudelleen menekillä, eikä jo mukana olevaa varausta lisätä toistamiseen. Kappaleita ei muuteta metreiksi ilman kappalepituutta. Hankinta- ja asennusvastuu täytetään liitteisiin M1–M3. Luettelon kattavuus ja ristiriidat tarkistetaan ennen tuotantokeräyksen hyväksymistä.</w:t>
      </w:r>
    </w:p>
    <w:p>
      <w:pPr>
        <w:pStyle w:val="Heading2"/>
      </w:pPr>
      <w:r>
        <w:rPr>
          <w:rFonts w:ascii="Work Sans" w:hAnsi="Work Sans"/>
        </w:rPr>
        <w:t>Muutosten käsittely</w:t>
      </w:r>
    </w:p>
    <w:p>
      <w:pPr>
        <w:spacing w:before="80" w:after="100"/>
      </w:pPr>
      <w:r>
        <w:rPr>
          <w:rFonts w:ascii="Work Sans" w:hAnsi="Work Sans"/>
        </w:rPr>
        <w:t>EHDOTUS: Muutoksesta kirjataan muuttunut rivi, vanha ja uusi tieto, syy, vaikutus hintaan tai aikatauluun sekä hyväksyjä ja päiväys. Päivitetty erittely ja siihen liittyvät piirustukset jaetaan samoilla versiotiedoilla. Ristiriita tarjouksen ja piirustuksen välillä merkitään avoimeksi ja ratkaistaan ennen valmistukseen siirtämistä. Tarjouspohjan §1 mukaan Hietakulma pidättää oikeuden materiaalien muutoksiin hinnaltaan ja laadultaan vastaaviin tuotteisiin (L28); mahdollinen sopimusehtoviittaus vahvistetaan erikseen eikä sitä lisätä automaattisesti yleiseen mallipohjaan.</w:t>
      </w:r>
    </w:p>
    <w:p>
      <w:pPr>
        <w:pStyle w:val="Heading2"/>
      </w:pPr>
      <w:r>
        <w:rPr>
          <w:rFonts w:ascii="Work Sans" w:hAnsi="Work Sans"/>
        </w:rPr>
        <w:t>ASIAKASTEKSTI (mallipohjan johdanto)</w:t>
      </w:r>
    </w:p>
    <w:p>
      <w:pPr>
        <w:spacing w:after="100"/>
      </w:pPr>
      <w:r>
        <w:rPr>
          <w:rFonts w:ascii="Work Sans" w:hAnsi="Work Sans"/>
        </w:rPr>
        <w:t>”Materiaalierittely kuvaa, mitä sovittu elementtitoimitus sisältää: rakennetyypit, materiaalit, tehdasvaraukset, työmaatoimitukset ja asennuksen laajuuden. Tyhjä kenttä tarkoittaa avointa asiaa, ei toimitukseen sisältyvää työtä tai materiaalia. Toimitussisältö ja asiakirjojen soveltamisjärjestys määräytyvät sopimuksen mukaan. Erittely täytetään tarjouksen ja hyväksyttyjen piirustusten perusteella, ja sen versio kirjataan toimitussopimukseen.”</w:t>
      </w:r>
    </w:p>
    <w:p>
      <w:pPr>
        <w:pStyle w:val="Heading2"/>
      </w:pPr>
      <w:r>
        <w:rPr>
          <w:rFonts w:ascii="Work Sans" w:hAnsi="Work Sans"/>
        </w:rPr>
        <w:t>Villen ja Tapanin tarkistuskysymykset</w:t>
      </w:r>
    </w:p>
    <w:p>
      <w:pPr>
        <w:spacing w:after="100"/>
      </w:pPr>
      <w:r>
        <w:rPr>
          <w:rFonts w:ascii="Work Sans" w:hAnsi="Work Sans"/>
        </w:rPr>
        <w:t>1. Tapani ja Olli: mikä on tarjouspohjan, ERP:n toimituskuvauksen ja tietopankin mallin yhteinen ylläpitolähde? Kuka ylläpitää ja hyväksyy M4:n kentät?</w:t>
      </w:r>
    </w:p>
    <w:p>
      <w:pPr>
        <w:spacing w:after="100"/>
      </w:pPr>
      <w:r>
        <w:rPr>
          <w:rFonts w:ascii="Work Sans" w:hAnsi="Work Sans"/>
        </w:rPr>
        <w:t>2. Tapani: vastaako M3:n rastilista nykyistä tarjouspohjaa? Mitkä rivit poistetaan tai lisätään?</w:t>
      </w:r>
    </w:p>
    <w:p>
      <w:pPr>
        <w:spacing w:after="100"/>
      </w:pPr>
      <w:r>
        <w:rPr>
          <w:rFonts w:ascii="Work Sans" w:hAnsi="Work Sans"/>
        </w:rPr>
        <w:t>3. Tapani: mitkä M2:n toimitusrajat saa näyttää asiakkaalle yleisinä ja mitkä ovat aina kohdekohtaisia?</w:t>
      </w:r>
    </w:p>
    <w:p>
      <w:pPr>
        <w:spacing w:after="100"/>
      </w:pPr>
      <w:r>
        <w:rPr>
          <w:rFonts w:ascii="Work Sans" w:hAnsi="Work Sans"/>
        </w:rPr>
        <w:t>4. Ville: mitkä M1:n lähtötiedot on oltava lukittuina ennen valmistukseen siirtoa (rakennetyyppi, aukot, varaukset, verhous, sävy)?</w:t>
      </w:r>
    </w:p>
    <w:p>
      <w:pPr>
        <w:spacing w:after="100"/>
      </w:pPr>
      <w:r>
        <w:rPr>
          <w:rFonts w:ascii="Work Sans" w:hAnsi="Work Sans"/>
        </w:rPr>
        <w:t>5. Ville: pitääkö M1:een lisätä tuotannon tarkastuslomakkeen (L19) kohdat, jotta tarkastus ja erittely käyttävät samoja nimikkeitä?</w:t>
      </w:r>
    </w:p>
    <w:p>
      <w:pPr>
        <w:spacing w:after="100"/>
      </w:pPr>
      <w:r>
        <w:rPr>
          <w:rFonts w:ascii="Work Sans" w:hAnsi="Work Sans"/>
        </w:rPr>
        <w:t>6. Molemmat: viitataanko mallipohjassa RTT:n talopakettien kuluttajakaupan yleisiin sopimusehtoihin (L27) vai vain Hietakulman toimitusehtoihin?</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HK-TP-02,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M1 – , M2 – , M3 – , M4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Elementtitoimitukset; ei tarjous, ei tilausvahvistus</w:t>
            </w:r>
          </w:p>
        </w:tc>
      </w:tr>
    </w:tbl>
    <w:p>
      <w:pPr>
        <w:spacing w:after="20"/>
      </w:pPr>
    </w:p>
    <w:p>
      <w:pPr>
        <w:spacing w:after="100"/>
      </w:pPr>
      <w:r>
        <w:rPr>
          <w:rFonts w:ascii="Work Sans" w:hAnsi="Work Sans"/>
        </w:rPr>
        <w:t>Tämä liite ei sisällä vahvistettuja hankekohtaisia määriä tai hintoja.</w:t>
      </w:r>
    </w:p>
    <w:p>
      <w:pPr>
        <w:pStyle w:val="Heading1"/>
        <w:pageBreakBefore/>
      </w:pPr>
      <w:r>
        <w:rPr>
          <w:rFonts w:ascii="Work Sans" w:hAnsi="Work Sans"/>
        </w:rPr>
        <w:t>HK-TP-04 Sähkövalmiit elementit ja talotekniikan lähtötiedot</w:t>
      </w:r>
    </w:p>
    <w:p>
      <w:r>
        <w:rPr>
          <w:rFonts w:ascii="Work Sans" w:hAnsi="Work Sans"/>
        </w:rPr>
        <w:t>LUONNOS 0.4 – Ollin tarkistettavaksi · 13.9.2026 · Tarkistajaehdotus Ville Pihlaja ja Tapani Katajisto</w:t>
      </w:r>
    </w:p>
    <w:p>
      <w:r>
        <w:rPr>
          <w:rFonts w:ascii="Work Sans" w:hAnsi="Work Sans"/>
        </w:rPr>
        <w:t>Dokumentti yhdistää aiemmat nimikkeet ”Sähkövalmiit elementit” ja ”Sähkö- ja LVI-suunnitteluopas” yhdeksi rajatuksi lähtötieto-ohjeeksi. Luonnoksen valmistelussa liite T1 on esitäytetty tuotantopiirustusten merkintätavan mukaan ja tehdasvarauksen laajuus on kuvattu lähteiden perusteella.</w:t>
      </w:r>
    </w:p>
    <w:p>
      <w:pPr>
        <w:spacing w:before="80"/>
      </w:pPr>
      <w:r>
        <w:rPr>
          <w:rFonts w:ascii="Work Sans" w:hAnsi="Work Sans"/>
        </w:rPr>
        <w:t>LÄHDETIETO:</w:t>
      </w:r>
    </w:p>
    <w:p>
      <w:r>
        <w:rPr>
          <w:rFonts w:ascii="Work Sans" w:hAnsi="Work Sans"/>
        </w:rPr>
        <w:t>- Tarjouspohjan ulkoseinälohkossa on vakiorivi ”sähköputkitukset ja rasiat” (L28 §3.1). Kylmissä rakenteissa rivi jätetään pois.</w:t>
      </w:r>
    </w:p>
    <w:p>
      <w:r>
        <w:rPr>
          <w:rFonts w:ascii="Work Sans" w:hAnsi="Work Sans"/>
        </w:rPr>
        <w:t>- Tuotantopiirustuksissa varaukset merkitään symboleilla: rasia sisäpinnassa, rasia ulkopinnassa, putki sisäpinnassa, putki ulkopinnassa, ja niille annetaan sijainti elementin alareunasta ja vasemmasta reunasta sekä korkeus (esim. h=200 mm) (L22 US-11).</w:t>
      </w:r>
    </w:p>
    <w:p>
      <w:r>
        <w:rPr>
          <w:rFonts w:ascii="Work Sans" w:hAnsi="Work Sans"/>
        </w:rPr>
        <w:t>- Tarjouksessa 10876 (L27) elementit toimitettiin ilman sisäkipsiä ja sähköjä; kohteessa Snappertuna (E02) tuvan rasiat jätettiin tehtaalla tekemättä ja asennettiin työmaalla. Laajuus sovitaan siis kohteittain.</w:t>
      </w:r>
    </w:p>
    <w:p>
      <w:r>
        <w:rPr>
          <w:rFonts w:ascii="Work Sans" w:hAnsi="Work Sans"/>
        </w:rPr>
        <w:t>- Verkkosivu lupaa ”rasiat ja putkitukset tehtaalla asiakkaan sähkösuunnitelman mukaisesti” (L05, L06). Lupaus ei erittele, mitä ”sähkövalmis” tarkoittaa.</w:t>
      </w:r>
    </w:p>
    <w:p>
      <w:pPr>
        <w:pStyle w:val="Heading2"/>
      </w:pPr>
      <w:r>
        <w:rPr>
          <w:rFonts w:ascii="Work Sans" w:hAnsi="Work Sans"/>
        </w:rPr>
        <w:t>Kaapelimerkintöjen tarkennus</w:t>
      </w:r>
    </w:p>
    <w:p>
      <w:pPr>
        <w:spacing w:before="80"/>
      </w:pPr>
      <w:r>
        <w:rPr>
          <w:rFonts w:ascii="Work Sans" w:hAnsi="Work Sans"/>
        </w:rPr>
        <w:t>LÄHDETIETO L36: Suunnittelu-kansion US-1- ja US-2-piirustuksissa on rasia- ja putkimerkintöjen lisäksi merkintä MMJ 3x1.5S (7 m). Merkintä osoittaa kaapelin sisältyvän kyseisen piirustuksen tietoihin. Se ei yksin vahvista, kuka kaapelin asentaa tai mitä toimitukseen nykyisin sisältyy.</w:t>
      </w:r>
    </w:p>
    <w:p>
      <w:pPr>
        <w:spacing w:before="80"/>
      </w:pPr>
      <w:r>
        <w:rPr>
          <w:rFonts w:ascii="Work Sans" w:hAnsi="Work Sans"/>
        </w:rPr>
        <w:t>TARKISTETTAVA: Ville ja Tapani yksilöivät mahdollisen tehdaskaapeloinnin laajuuden sekä työmaan kytkennät, tarkastukset ja vastuut. Kaapelia ei oleteta kuuluvaksi jokaiseen elementtiin, eikä kaikkea johdotusta rajata automaattisesti työmaalle.</w:t>
      </w:r>
    </w:p>
    <w:p>
      <w:pPr>
        <w:pStyle w:val="Heading2"/>
      </w:pPr>
      <w:r>
        <w:rPr>
          <w:rFonts w:ascii="Work Sans" w:hAnsi="Work Sans"/>
        </w:rPr>
        <w:t>Tehdasvarauksen laajuus</w:t>
      </w:r>
    </w:p>
    <w:p>
      <w:pPr>
        <w:spacing w:before="80"/>
      </w:pPr>
      <w:r>
        <w:rPr>
          <w:rFonts w:ascii="Work Sans" w:hAnsi="Work Sans"/>
        </w:rPr>
        <w:t>EHDOTUS: Tietopankissa ja tarjouksessa käytetään kolmea selkeää tasoa. Tapani vahvistaa nimet ja Ville teknisen sisällön.</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Taso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Tehtaalla tehdään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Työmaalle jää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Edellyttää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0 Ei varauksia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rasioita eikä putkituksia</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Kaikki sähkö- ja LVI-työt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1 Rasiat ja putkitukset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Rasiat ja putkitukset ulkoseinäelementteihin (ja sovittaessa väliseinäelementteihin) sähkösuunnitelman mukaan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Kytkennät, kalusteet ja LVI-työt; johdotuksen työnjako yksilöidään</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sähkösuunnitelma ja rasialuettelo ennen tuotantokuvien lukitsemista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 Rasiat, putkitukset ja läpiviennit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Kuten 1 sekä sovitut LVI- ja IV-läpivientivaraukset</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Kuten 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Lisäksi LVI-suunnitelman läpivientitiedot ja rakennesuunnittelijan hyväksyntä</w:t>
            </w:r>
          </w:p>
        </w:tc>
      </w:tr>
    </w:tbl>
    <w:p>
      <w:pPr>
        <w:spacing w:after="20"/>
      </w:pPr>
    </w:p>
    <w:p>
      <w:r>
        <w:rPr>
          <w:rFonts w:ascii="Work Sans" w:hAnsi="Work Sans"/>
        </w:rPr>
        <w:t>Termiä ”sähkövalmis elementti” ei käytetä ilman tason mainintaa. Tekstissä ei luvata valmista toimivaa sähköjärjestelmää.</w:t>
      </w:r>
    </w:p>
    <w:p>
      <w:pPr>
        <w:pStyle w:val="Heading2"/>
      </w:pPr>
      <w:r>
        <w:rPr>
          <w:rFonts w:ascii="Work Sans" w:hAnsi="Work Sans"/>
        </w:rPr>
        <w:t>Lähtötietojen yhteensovittaminen</w:t>
      </w:r>
    </w:p>
    <w:p>
      <w:pPr>
        <w:spacing w:before="80"/>
      </w:pPr>
      <w:r>
        <w:rPr>
          <w:rFonts w:ascii="Work Sans" w:hAnsi="Work Sans"/>
        </w:rPr>
        <w:t>EHDOTUS: Asiakkaan suunnittelijat toimittavat ajantasaiset arkkitehti-, rakenne-, sähkö- ja tarvittavat LVI-suunnitelmat tunnuksineen ja revisioineen. Elementtitunnukset yhdistetään pohjakuviin. Rasia-, putki- ja läpivientitiedot kirjataan sijainteineen ja korkeusjärjestelmineen samalla tavalla kuin tuotantopiirustuksissa (L22). Epäselvä mittauspinta tai ristiriitainen revisio palautetaan ratkaistavaksi ennen valmistukseen siirtämistä.</w:t>
      </w:r>
    </w:p>
    <w:p>
      <w:r>
        <w:rPr>
          <w:rFonts w:ascii="Work Sans" w:hAnsi="Work Sans"/>
        </w:rPr>
        <w:t>Varauksen soveltuvuus rakenteeseen sekä sen vaikutus palo-, ääni-, kosteus- ja ilmatiiveysratkaisuihin kuuluu nimetyn suunnittelijan tarkistettavaksi. Tähän dokumenttiin ei sisälly sallittuja reikämittoja, loveuksia tai yleistä lupaa muuttaa kantavaa rakennetta.</w:t>
      </w:r>
    </w:p>
    <w:p>
      <w:pPr>
        <w:pStyle w:val="Heading2"/>
      </w:pPr>
      <w:r>
        <w:rPr>
          <w:rFonts w:ascii="Work Sans" w:hAnsi="Work Sans"/>
        </w:rPr>
        <w:t>Liite T1 – Varausten luettelo</w:t>
      </w:r>
    </w:p>
    <w:p>
      <w:r>
        <w:rPr>
          <w:rFonts w:ascii="Work Sans" w:hAnsi="Work Sans"/>
        </w:rPr>
        <w:t>Sarakkeet noudattavat tuotantopiirustuksen merkintöjä (L22). Mittausperusta vahvistetaan ennen käyttöä: merkitse katselusuunta, mitattava pinta, nollapisteet ja korkeusjärjestelmä. L22:n vasen reuna ja alareuna ovat lähde-esimerkki, eivät vielä yleinen mittausohje.</w:t>
      </w:r>
    </w:p>
    <w:p>
      <w:r>
        <w:rPr>
          <w:rFonts w:ascii="Work Sans" w:hAnsi="Work Sans"/>
        </w:rPr>
        <w:t>Täytä oma tietue jokaiselle varaukselle. Monista seuraava taulukko tarvittavan määrän mukaan.</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Varaustieto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Elementin 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[US-nn]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Varaus ja koko tai tuotetunnus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[rasia / putki / läpivienti; koko]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Mahdollinen kaapelointi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[sisältyy / ei sisälly / avoin; tyyppi; pituus; asentaja; suunnitelmaviite]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Pinta ja katselusuunta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 / ulko; katselusuunta]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Vaakamitta ja lähtöpiste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[mm; nollapiste]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Korkeus ja korkeusjärjestelmä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[mm; nollataso]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Suunnitelma ja revisio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revisio]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Hyväksyjä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[täytetään hyväksynnässä]</w:t>
            </w:r>
          </w:p>
        </w:tc>
      </w:tr>
    </w:tbl>
    <w:p>
      <w:pPr>
        <w:spacing w:after="20"/>
      </w:pPr>
    </w:p>
    <w:p>
      <w:r>
        <w:rPr>
          <w:rFonts w:ascii="Work Sans" w:hAnsi="Work Sans"/>
        </w:rPr>
        <w:t>Yhteiset tiedot: tehdastyön taso (0/1/2): [ ]; työmaalle jäävä viimeistely: [ ]; höyrynsulun tiivistämisen vastuuhenkilö rasioiden kohdalla: [ ]; koordinaatiston lähtöpiste ja yksikkö: [ ].</w:t>
      </w:r>
    </w:p>
    <w:p>
      <w:pPr>
        <w:pStyle w:val="Heading2"/>
      </w:pPr>
      <w:r>
        <w:rPr>
          <w:rFonts w:ascii="Work Sans" w:hAnsi="Work Sans"/>
        </w:rPr>
        <w:t>Liite T2 – Suunnitelmien hyväksyntä ja muutokset</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Tarkistus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Vastuuhenkilö ja päiväys</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Päätös tai avoin kohta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Suunnitelmien revisiot vastaavat toisiaan (ARK, RAK, SÄH, LVI)</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Varausten sijainnit ja tuotteet yksilöity T1:ssä</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Rakenteellinen yhteensopivuus tarkistettu (nimetty suunnittelija)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Liittymien ja tiivistyksen vastuut sovittu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Tehdas- ja työmaatyön rajat sekä mahdollinen kaapelointi hyväksytty</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Valmistukseen luovutettu aineisto yksilöity (tuotantokuvien revisio)</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spacing w:before="80"/>
      </w:pPr>
      <w:r>
        <w:rPr>
          <w:rFonts w:ascii="Work Sans" w:hAnsi="Work Sans"/>
        </w:rPr>
        <w:t>EHDOTUS: Hyväksynnän jälkeinen muutos kirjataan uudella revisiolla, ja sen kustannus- ja aikatauluvaikutus sovitaan ennen toteutusta. Muutoksen vastaanottaja vahvistaa, että tuotannossa käytettävä aineisto on päivitetty. Lähtötietojen määräpäivää ei määritellä ilman tuotannon vahvistusta.</w:t>
      </w:r>
    </w:p>
    <w:p>
      <w:pPr>
        <w:pStyle w:val="Heading2"/>
      </w:pPr>
      <w:r>
        <w:rPr>
          <w:rFonts w:ascii="Work Sans" w:hAnsi="Work Sans"/>
        </w:rPr>
        <w:t>ASIAKASTEKSTI (julkaistaan vasta hyväksynnän jälkeen)</w:t>
      </w:r>
    </w:p>
    <w:p>
      <w:r>
        <w:rPr>
          <w:rFonts w:ascii="Work Sans" w:hAnsi="Work Sans"/>
        </w:rPr>
        <w:t>”Elementteihin voidaan tehdä tehtaalla sähkörasiat ja putkitukset sekä sovitut läpivientivaraukset asiakkaan hyväksyttyjen suunnitelmien mukaan. Tarjouksessa sovitaan tehdasvarauksen taso: ei varauksia, rasiat ja putkitukset tai lisäksi läpiviennit. Mahdollinen tehdaskaapelointi ja työmaalle jäävä johdotus yksilöidään erikseen. Kytkennät, kalusteet ja LVI-työt tehdään työmaalla. Varaustiedot toimitetaan elementtikohtaisesti ennen tuotantokuvien lukitsemista; myöhemmät muutokset käsitellään revisiona.”</w:t>
      </w:r>
    </w:p>
    <w:p>
      <w:pPr>
        <w:pStyle w:val="Heading2"/>
      </w:pPr>
      <w:r>
        <w:rPr>
          <w:rFonts w:ascii="Work Sans" w:hAnsi="Work Sans"/>
        </w:rPr>
        <w:t>Tarkistuskysymykset</w:t>
      </w:r>
    </w:p>
    <w:p>
      <w:r>
        <w:rPr>
          <w:rFonts w:ascii="Work Sans" w:hAnsi="Work Sans"/>
        </w:rPr>
        <w:t>Ville: mitkä rasiat, putkitukset ja läpiviennit voidaan tehdä millekin elementtityypille (ulkoseinä, väliseinä, huoneistojen välinen seinä) ja millä hyväksyntämenettelyllä? Missä muodossa suunnitelmat vastaanotetaan (PDF, DWG, IFC) ja mikä mittausjärjestelmä on tuotannon käytäntö? Mitkä puutteet estävät valmistukseen siirtämisen?</w:t>
      </w:r>
    </w:p>
    <w:p>
      <w:r>
        <w:rPr>
          <w:rFonts w:ascii="Work Sans" w:hAnsi="Work Sans"/>
        </w:rPr>
        <w:t>Tapani: hyväksytäänkö tasojen 0/1/2 nimet ja miten ne näkyvät tarjouksessa? Mitkä verkkosivun ilmaisut (”sähkövalmius”, ”rasiat ja putkitukset tehtaalla”) korjataan? Tarvitaanko erillinen tuotekortti vai riittääkö tämä ohje?</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HK-TP-04,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T1 – , T2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Tehdasvaraukset elementeissä; ei sähkö- tai LVI-suunnitelma</w:t>
            </w:r>
          </w:p>
        </w:tc>
      </w:tr>
    </w:tbl>
    <w:p>
      <w:pPr>
        <w:spacing w:after="20"/>
      </w:pPr>
    </w:p>
    <w:p>
      <w:r>
        <w:rPr>
          <w:rFonts w:ascii="Work Sans" w:hAnsi="Work Sans"/>
        </w:rPr>
        <w:t>Lomakkeet ovat ehdotuksia, eivät vahvistettu sähkö- tai LVI-suunnitelma.</w:t>
      </w:r>
    </w:p>
    <w:p>
      <w:pPr>
        <w:pStyle w:val="Heading1"/>
        <w:pageBreakBefore/>
      </w:pPr>
      <w:r>
        <w:rPr>
          <w:rFonts w:ascii="Work Sans" w:hAnsi="Work Sans"/>
        </w:rPr>
        <w:t>HK-TP-05 Puuelementtien tuote-esittely ja verhousliite</w:t>
      </w:r>
    </w:p>
    <w:p>
      <w:r>
        <w:rPr>
          <w:rFonts w:ascii="Work Sans" w:hAnsi="Work Sans"/>
        </w:rPr>
        <w:t>LUONNOS 0.4 – Ollin tarkistettavaksi · 13.9.2026 · Tarkistajaehdotus Tapani Katajisto ja Ville Pihlaja</w:t>
      </w:r>
    </w:p>
    <w:p>
      <w:r>
        <w:rPr>
          <w:rFonts w:ascii="Work Sans" w:hAnsi="Work Sans"/>
        </w:rPr>
        <w:t>Dokumentti korvaa työnimen ”Tuoteluettelo 2026”. Luonnoksen valmistelussa tuoteryhmät, verhousvaihtoehdot ja myynnin lupaukset on verrattu tarjouspohjan vakiolohkoihin (L28), toteutuneeseen tarjoukseen (L27) ja tuotantopiirustuksiin (L22). Avainlukujen ristiriidat on koottu Tapanin ja Ollin päätettäväksi.</w:t>
      </w:r>
    </w:p>
    <w:p>
      <w:pPr>
        <w:pStyle w:val="Heading2"/>
      </w:pPr>
      <w:r>
        <w:rPr>
          <w:rFonts w:ascii="Work Sans" w:hAnsi="Work Sans"/>
        </w:rPr>
        <w:t>Tuoteryhmien vahvistus</w:t>
      </w:r>
    </w:p>
    <w:tbl>
      <w:tblPr>
        <w:tblW w:type="auto" w:w="0"/>
        <w:jc w:val="center"/>
        <w:tblLayout w:type="fixed"/>
        <w:tblLook w:firstColumn="1" w:firstRow="1" w:lastColumn="0" w:lastRow="0" w:noHBand="0" w:noVBand="1" w:val="04A0"/>
      </w:tblPr>
      <w:tblGrid>
        <w:gridCol w:w="2072"/>
        <w:gridCol w:w="2565"/>
        <w:gridCol w:w="1381"/>
        <w:gridCol w:w="2367"/>
        <w:gridCol w:w="1480"/>
      </w:tblGrid>
      <w:tr>
        <w:trPr>
          <w:cantSplit/>
          <w:tblHeader/>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Verkkosivun ryhmä (L06)</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Tarjouspohjan vastine (L28)</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Tuotanto­piirustus (L22)</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Asiakkaalle kerrottava sisältö hyväksynnän jälkeen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 ulkoseinäelementit; §3.3 teknisen tilan seinät; §3.4 seinäkkeet (EI-30)</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42x198, 42x198+48, 42x223, seinäke 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Rakennetyypit HK-TP-01; valmiusaste ja verhous sovitaan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Julkaistavat rakennetyypit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Väliseinäelementit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§3.5 kantavat väliseinät KVS 42x123; §3.6 huoneistojen väliset EI-30 / 55 dB</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KVS123, HVS-98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Kantavat ja huoneistojen väliset seinät elementteinä; ei-kantavat väliseinät materiaalitoimituksena (§5.2)</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Ovatko ei-kantavat väliseinät elementtejä</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§3.12 POSI-palkkivälipohja</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 51x360 + OSB</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POSI- tai kohteen mukainen välipohja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Mikä on vakioratkaisu</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§3.9 kattoelementit</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Kohdekohtaisesti suunniteltava kokonaisuus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Viitekohde ja toimitusraja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§3.7 päätyräystäselementit (umpi- ja avoräystäs)</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Räystäs­elementti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Esivalmistetut päätyräystäät</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Katoselementit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omaa lohkoa (pilarit ja palkit §5.1)</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Sisäänkäyntien katokset kohteen mittoihin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Onko oma tuote vai osa muita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Porraselementit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porraselementti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Painekyllästetty runko, kestopuupinta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Terassielementit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terassielementti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Terassi­elementti 148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Painekyllästetty runko, terassilaudoitus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Parveke-elementit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parvekevariantti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mukaan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Onko aktiivisesti myynnissä</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sivulla) Päätykolmiot, palokatkoseinät ja -ristikot, rimaelementit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§3.11, §3.13, §3.10</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Päätykolmio, palokatko</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Lisätään tuote-esittelyyn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päättää</w:t>
            </w:r>
          </w:p>
        </w:tc>
      </w:tr>
    </w:tbl>
    <w:p>
      <w:pPr>
        <w:spacing w:after="20"/>
      </w:pPr>
    </w:p>
    <w:p>
      <w:r>
        <w:rPr>
          <w:rFonts w:ascii="Work Sans" w:hAnsi="Work Sans"/>
        </w:rPr>
        <w:t>Toimitusaikoja, säästöprosentteja, yleisiä enimmäismittoja tai suoritusarvoja ei vahvisteta tämän luettelon perusteella. Ristikoiden tuote-esittely tarkistetaan Jorman kanssa dokumentissa HK-TP-06.</w:t>
      </w:r>
    </w:p>
    <w:p>
      <w:pPr>
        <w:pStyle w:val="Heading2"/>
      </w:pPr>
      <w:r>
        <w:rPr>
          <w:rFonts w:ascii="Work Sans" w:hAnsi="Work Sans"/>
        </w:rPr>
        <w:t>Myynnin lupaukset ja avainluvut</w:t>
      </w:r>
    </w:p>
    <w:p>
      <w:pPr>
        <w:spacing w:before="80"/>
      </w:pPr>
      <w:r>
        <w:rPr>
          <w:rFonts w:ascii="Work Sans" w:hAnsi="Work Sans"/>
        </w:rPr>
        <w:t>TARKISTETTAVA: seuraavat verkkosivun väitteet tarvitsevat Tapanin ja Ollin päätöksen (poista, täsmennä tai hyväksy).</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Väite verkkosivulla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Lähdetilanne</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Ehdotus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”Toimitukseen sisältyy kantavien rakenteiden lujuuslaskelmat sekä elementtien että kattoristikoiden osalta” (L06)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Suunnittelun laajuus vaihtelee: täysi (§2A) tai suppea (§2B), tai materiaalitoimitus (L28)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”Puurakennesuunnitelmat ja ristikkokaaviot laskelmineen sisältyvät sovitussa laajuudessa”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”Ristikkolaskelmat ja -piirustukset sisältyvät jokaiseen toimitukseen ilman erillistä laskutusta” (L32 verkkosivu)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lähdettä tarjouspohjassa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vahvistaa tai poistaa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”6 500+ ristikkoa vuosittain”</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Toteutunut 2024 n. 5 500 kpl, arvio 2025 n. 5 600 kpl (L12); esittelytekstissä ”kapasiteetti 6 500” (L32)</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”Yli 5 000 ristikkoa vuodessa” tai ”kapasiteetti n. 6 500 ristikkoa vuodessa”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”6 614 valmistettua elementtiä”, ”81 542 m²”</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Lähdettä ei löytynyt tästä inventaariosta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ilmoittaa laskentaperusteen ja päivämäärän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”Energiatehokkuus 25 % yli määräysten”</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lähdettä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Poistetaan, kunnes laskentaperuste on olemassa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”15–20 ammattilaista” (tarina) vs. ”yli 20” (L32) vs. ”25” (L04)</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Kolme eri lukua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Yksi luku ja päivämäärä</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”3 750 kohdetta” vs. ”yli 2 300 projektia” (L32)</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Kaksi eri lukua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Yksi luku ja laskentaperuste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”Kolmen vuosikymmenen kokemus”, ”perustettu 1988”, ”toiminta 1990”</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Perustettu 31.5.1988, ristikkotuotanto 1990 (L32)</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Käytetään ”vuodesta 1988”</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”Rungot rakennetaan CE-merkitystä, lujuuslajitellusta kuusesta”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Lajitteluluokka ei elementtilähteissä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vahvistaa</w:t>
            </w:r>
          </w:p>
        </w:tc>
      </w:tr>
    </w:tbl>
    <w:p>
      <w:pPr>
        <w:spacing w:after="20"/>
      </w:pPr>
    </w:p>
    <w:p>
      <w:pPr>
        <w:pStyle w:val="Heading2"/>
      </w:pPr>
      <w:r>
        <w:rPr>
          <w:rFonts w:ascii="Work Sans" w:hAnsi="Work Sans"/>
        </w:rPr>
        <w:t>Liite U1 – Ulkoverhouksen valinta</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Vaihtoehto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Tarjouspohjan vakio (L28)</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Valintaan kirjattavat tiedot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Avoin vahvistus</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Vaakapanelointi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 vakio; UTM 28x170; UTW 28x195; hirsipaneeli 28x195 (hallit, loma-asunnot)</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Profiili, leveys, paksuus, sävy, pintakäsittely</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Verkkosivun ”95–220 mm valikoima” ja ”UTW 28x195 tehdasmaalattu” eivät ole tarjouspohjassa vakiona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Pystypanelointi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Ristiinkoolaus 2x25x73 (k400 ja k600)</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Profiili, paneelijako, aukkojen liittymät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Verkkosivun ”UTS 120 mm” ei esiinny tarjouspohjassa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Yhdistelmäverhous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omaa lohkoa</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Suuntien ja materiaalien rajat julkisivukuvassa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Toteutettavat yhdistelmät ja detaljit</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Rappausalusta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”AQUAPANEL Outdoor / UTW 23x145” -yhdistelmä (L28); 42x198+XPS aquapanel -tyyppielementti (L22)</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Levyjärjestelmä ja työmaalle jäävä rappaus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Valmistajan ajantasainen ohje ja toimitusraja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Verhoamaton elementti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Työmaatoimituksena mukaan pakattavat verhousosat (§4)</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Tehdaskoolaus ja työmaalla tehtävä verhous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Sääsuojaus, vastuut</w:t>
            </w:r>
          </w:p>
        </w:tc>
      </w:tr>
    </w:tbl>
    <w:p>
      <w:pPr>
        <w:spacing w:after="20"/>
      </w:pPr>
    </w:p>
    <w:p>
      <w:r>
        <w:rPr>
          <w:rFonts w:ascii="Work Sans" w:hAnsi="Work Sans"/>
        </w:rPr>
        <w:t>Pintakäsittely (L28): elementtien paneelit pohja-, väli- ja pintamaalattu tehtaalla; työmaatoimituksen osat pohja- ja välimaalattu, pintamaalaus työmaalla; maalit Nordica Classic (vakio), Nordica Eko, Woodex Premium (kuultokäsittely); sävy aina kohdekohtainen julkisivupiirroksen mukaan. Viimeistelymaalaus (naulankannat, katkaisupinnat) ei sisälly toimitukseen (§10).</w:t>
      </w:r>
    </w:p>
    <w:p>
      <w:pPr>
        <w:pStyle w:val="Heading2"/>
      </w:pPr>
      <w:r>
        <w:rPr>
          <w:rFonts w:ascii="Work Sans" w:hAnsi="Work Sans"/>
        </w:rPr>
        <w:t>Liite U2 – Verhousdetaljien toimitusluettelo</w:t>
      </w:r>
    </w:p>
    <w:p>
      <w:pPr>
        <w:keepNext/>
      </w:pPr>
      <w:r>
        <w:rPr>
          <w:rFonts w:ascii="Work Sans" w:hAnsi="Work Sans"/>
        </w:rPr>
        <w:t>Valittu verhoustyyppi ja julkisivukuva: [ ]. Hyväksytty sävy ja käsittely: [ ]. Asiakirjan laatija ja revisio: [ ].</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Liittymä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Detaljin tunnus ja revisio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Laatija ja hyväksyjä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Lähde-ehdokas</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Verhouksen alareuna ja sokkeli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AP-US-sarja (HK-TP-01 A1, A3, A4)</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Nurkka ja elementtisauma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Puuttuu (A7)</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Ikkuna ja ovi pellityksineen, pieli- ja vuorilaudat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L35: Vuorilautamalli 1–2 luettu kuvina; yhdistelmä-PDF vielä tarkistamatta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Räystäs ja yläreuna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US-YP-sarja (A5)</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Verhoussuunnan tai materiaalin vaihtuminen</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Puuttuu</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Rappausalustan liittymät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Valmistajan ohje</w:t>
            </w:r>
          </w:p>
        </w:tc>
      </w:tr>
    </w:tbl>
    <w:p>
      <w:pPr>
        <w:spacing w:after="20"/>
      </w:pPr>
    </w:p>
    <w:p>
      <w:r>
        <w:rPr>
          <w:rFonts w:ascii="Work Sans" w:hAnsi="Work Sans"/>
        </w:rPr>
        <w:t>Tämä liiteluettelo ei sisällä uusia mitoitettuja piirustuksia. Kiinnitysvälit, tuuletusratkaisut, palo-ominaisuudet ja järjestelmien yhteensopivuus vahvistetaan suunnitelmissa ja valmistajaohjeissa.</w:t>
      </w:r>
    </w:p>
    <w:p>
      <w:pPr>
        <w:pStyle w:val="Heading2"/>
      </w:pPr>
      <w:r>
        <w:rPr>
          <w:rFonts w:ascii="Work Sans" w:hAnsi="Work Sans"/>
        </w:rPr>
        <w:t>Vuorilautamallin valinta liitteeseen U2</w:t>
      </w:r>
    </w:p>
    <w:p>
      <w:pPr>
        <w:spacing w:before="80"/>
      </w:pPr>
      <w:r>
        <w:rPr>
          <w:rFonts w:ascii="Work Sans" w:hAnsi="Work Sans"/>
        </w:rPr>
        <w:t>LÄHDETIETO L35: Molempien mallien selostus nimeää 20 × 120 mm laudan. Malli 1 esittää suoraviivaisen kehystyksen. Mallissa 2 ylälauta ulottuu sivuille ja alareunassa on porrastus; piirustuksessa on 30 mm merkintöjä. Päiväys-, suunnittelija- ja tunnuskentät ovat tyhjiä. Vanha Hietakulma-logo päivitetään hyväksyttyä yleisversiota laadittaessa.</w:t>
      </w:r>
    </w:p>
    <w:p>
      <w:pPr>
        <w:spacing w:before="80"/>
      </w:pPr>
      <w:r>
        <w:rPr>
          <w:rFonts w:ascii="Work Sans" w:hAnsi="Work Sans"/>
        </w:rPr>
        <w:t>EHDOTUS: U2:een kirjataan valittu malli 1 / 2 / kohdekohtainen: [ ]; hyväksytty piirustustunnus ja revisio: [ ]; profiili ja sävy: [ ]; pellitys- ja tiivistysdetaljin viite: [ ]; laatija ja hyväksyjä: [ ]. Mallikuvan mittoja tai pintakäsittelyselostusta ei siirretä yleiseksi vakioratkaisuksi ilman Villen ja Tapanin vahvistusta.</w:t>
      </w:r>
    </w:p>
    <w:p>
      <w:pPr>
        <w:pStyle w:val="Heading2"/>
      </w:pPr>
      <w:r>
        <w:rPr>
          <w:rFonts w:ascii="Work Sans" w:hAnsi="Work Sans"/>
        </w:rPr>
        <w:t>ASIAKASTEKSTI (julkaistaan vasta hyväksynnän jälkeen)</w:t>
      </w:r>
    </w:p>
    <w:p>
      <w:r>
        <w:rPr>
          <w:rFonts w:ascii="Work Sans" w:hAnsi="Work Sans"/>
        </w:rPr>
        <w:t>”Hietakulma suunnittelee ja valmistaa puuelementit kohteen suunnitelmien mukaan Kankaanpäässä. Toimitus voidaan koota ulkoseinä-, väliseinä-, välipohja-, katto-, räystäs-, terassi- ja porraselementeistä sekä CE-merkityistä NR-kattoristikoista. Valmiusaste sovitaan tarjouksessa: seinäelementtiin voidaan sisällyttää runko, eristeet, tuulensuoja, höyrynsulku, sisälevytys, ikkunat, tehdasvaraukset ja tehtaalla maalattu ulkoverhous. Ulkoverhouksen vakio on vaakaan asennettu UTW-paneeli; vaihtoehtoina ovat muut paneeliprofiilit, pystyverhous, rappausalusta ja verhoamaton toimitus. Ota suunnitelmat mukaan tarjouspyyntöön, jotta toimitus voidaan rajata kohteen tarpeeseen.”</w:t>
      </w:r>
    </w:p>
    <w:p>
      <w:pPr>
        <w:pStyle w:val="Heading2"/>
      </w:pPr>
      <w:r>
        <w:rPr>
          <w:rFonts w:ascii="Work Sans" w:hAnsi="Work Sans"/>
        </w:rPr>
        <w:t>Tarkistuskysymykset</w:t>
      </w:r>
    </w:p>
    <w:p>
      <w:r>
        <w:rPr>
          <w:rFonts w:ascii="Work Sans" w:hAnsi="Work Sans"/>
        </w:rPr>
        <w:t>Tapani: vahvista jokaisen tuoteryhmän myyntinimi, saatavuus ja toimitusrajat; päätä avainluvut ja lupaukset yllä olevasta taulukosta; kerro, mitkä verkkosivun väitteet poistetaan, täsmennetään tai hyväksytään.</w:t>
      </w:r>
    </w:p>
    <w:p>
      <w:r>
        <w:rPr>
          <w:rFonts w:ascii="Work Sans" w:hAnsi="Work Sans"/>
        </w:rPr>
        <w:t>Ville: vahvista paneelivalikoima, maalit, rappausalustan tuote ja hyväksytyt verhousdetaljit; ilmoita, mitkä ei-kantavat seinät tehdään elementteinä.</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HK-TP-05,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U1 – , U2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Tuote-esittely ja verhousvaihtoehdot; ei suoritusarvoja</w:t>
            </w:r>
          </w:p>
        </w:tc>
      </w:tr>
    </w:tbl>
    <w:p>
      <w:pPr>
        <w:spacing w:after="20"/>
      </w:pPr>
    </w:p>
    <w:p>
      <w:r>
        <w:rPr>
          <w:rFonts w:ascii="Work Sans" w:hAnsi="Work Sans"/>
        </w:rPr>
        <w:t>Tuotekortin lopullinen nimi, tunnus ja päiväys määritetään hyväksynnässä.</w:t>
      </w:r>
    </w:p>
    <w:sectPr w:rsidR="00FC693F" w:rsidRPr="0006063C" w:rsidSect="00034616">
      <w:headerReference w:type="default" r:id="rId9"/>
      <w:footerReference w:type="default" r:id="rId10"/>
      <w:pgSz w:w="11906" w:h="16838"/>
      <w:pgMar w:top="1531" w:right="1020" w:bottom="1020" w:left="1020" w:header="36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Work Sans" w:hAnsi="Work Sans"/>
        <w:sz w:val="16"/>
      </w:rPr>
      <w:t xml:space="preserve">13.9.2026  ·  Sivu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Work Sans" w:hAnsi="Work Sans"/>
      </w:rPr>
      <w:drawing>
        <wp:inline xmlns:a="http://schemas.openxmlformats.org/drawingml/2006/main" xmlns:pic="http://schemas.openxmlformats.org/drawingml/2006/picture">
          <wp:extent cx="2448000" cy="666524"/>
          <wp:docPr id="1" name="Picture 1"/>
          <wp:cNvGraphicFramePr>
            <a:graphicFrameLocks noChangeAspect="1"/>
          </wp:cNvGraphicFramePr>
          <a:graphic>
            <a:graphicData uri="http://schemas.openxmlformats.org/drawingml/2006/picture">
              <pic:pic>
                <pic:nvPicPr>
                  <pic:cNvPr id="0" name="hietakulma-logo.png"/>
                  <pic:cNvPicPr/>
                </pic:nvPicPr>
                <pic:blipFill>
                  <a:blip r:embed="rId1"/>
                  <a:stretch>
                    <a:fillRect/>
                  </a:stretch>
                </pic:blipFill>
                <pic:spPr>
                  <a:xfrm>
                    <a:off x="0" y="0"/>
                    <a:ext cx="2448000" cy="666524"/>
                  </a:xfrm>
                  <a:prstGeom prst="rect"/>
                </pic:spPr>
              </pic:pic>
            </a:graphicData>
          </a:graphic>
        </wp:inline>
      </w:drawing>
    </w:r>
    <w:r>
      <w:rPr>
        <w:rFonts w:ascii="Work Sans" w:hAnsi="Work Sans"/>
        <w:sz w:val="16"/>
      </w:rPr>
      <w:t xml:space="preserve">    LUONNOS 0.4  /  TARKISTETTAVAKSI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Work Sans" w:hAnsi="Work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Work Sans" w:hAnsi="Work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Work Sans" w:hAnsi="Work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Work Sans" w:hAnsi="Work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Work Sans" w:hAnsi="Work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Work Sans" w:hAnsi="Work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Hietakulman dokumenttien ja liitteiden tarkistuspaketti</dc:title>
  <dc:subject>Tapani tarkistusote LUONNOS 0.4</dc:subject>
  <dc:creator>Hietakulma</dc:creator>
  <cp:keywords/>
  <dc:description>generated by python-docx</dc:description>
  <cp:lastModifiedBy/>
  <cp:revision>1</cp:revision>
  <dcterms:created xsi:type="dcterms:W3CDTF">2013-12-23T23:15:00Z</dcterms:created>
  <dcterms:modified xsi:type="dcterms:W3CDTF">2013-12-23T23:15:00Z</dcterms:modified>
  <cp:category/>
</cp:coreProperties>
</file>