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pPr w:bottomFromText="0" w:horzAnchor="margin" w:leftFromText="141" w:rightFromText="141" w:tblpX="0" w:tblpY="241" w:topFromText="0" w:vertAnchor="page"/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38"/>
        <w:gridCol w:w="5382"/>
        <w:gridCol w:w="2218"/>
      </w:tblGrid>
      <w:tr>
        <w:trPr>
          <w:trHeight w:val="1472" w:hRule="atLeast"/>
        </w:trPr>
        <w:tc>
          <w:tcPr>
            <w:tcW w:w="203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center" w:pos="4820" w:leader="none"/>
              </w:tabs>
              <w:spacing w:before="240" w:after="0"/>
              <w:jc w:val="center"/>
              <w:textAlignment w:val="center"/>
              <w:rPr>
                <w:lang w:val="fr-FR" w:eastAsia="zh-CN" w:bidi="ar-SA"/>
              </w:rPr>
            </w:pPr>
            <w:r>
              <w:rPr>
                <w:lang w:val="fr-FR" w:eastAsia="zh-CN" w:bidi="ar-SA"/>
              </w:rPr>
              <w:drawing>
                <wp:inline distT="0" distB="0" distL="0" distR="0">
                  <wp:extent cx="1112520" cy="4635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40" w:after="0"/>
              <w:ind w:firstLine="284"/>
              <w:jc w:val="center"/>
              <w:textAlignment w:val="center"/>
              <w:rPr>
                <w:lang w:val="fr-FR" w:eastAsia="zh-CN" w:bidi="ar-SA"/>
              </w:rPr>
            </w:pPr>
            <w:r>
              <w:rPr>
                <w:rFonts w:ascii="DejaVu Serif" w:hAnsi="DejaVu Serif"/>
                <w:b/>
                <w:i/>
                <w:sz w:val="28"/>
                <w:szCs w:val="23"/>
                <w:lang w:val="fr-FR" w:eastAsia="zh-CN" w:bidi="ar-SA"/>
              </w:rPr>
              <w:t>Mesure et Analyse de la  directivité de Violons</w:t>
            </w:r>
          </w:p>
          <w:p>
            <w:pPr>
              <w:pStyle w:val="Normal"/>
              <w:widowControl w:val="false"/>
              <w:tabs>
                <w:tab w:val="clear" w:pos="709"/>
                <w:tab w:val="center" w:pos="4820" w:leader="none"/>
              </w:tabs>
              <w:ind w:firstLine="284"/>
              <w:jc w:val="center"/>
              <w:textAlignment w:val="center"/>
              <w:rPr>
                <w:lang w:val="fr-FR" w:eastAsia="zh-CN" w:bidi="ar-SA"/>
              </w:rPr>
            </w:pPr>
            <w:r>
              <w:rPr>
                <w:rFonts w:ascii="DejaVu Serif" w:hAnsi="DejaVu Serif"/>
                <w:b/>
                <w:i/>
                <w:szCs w:val="23"/>
                <w:lang w:val="fr-FR" w:eastAsia="zh-CN" w:bidi="ar-SA"/>
              </w:rPr>
              <w:t>Stage de Master 2</w:t>
            </w:r>
            <w:r>
              <w:rPr>
                <w:rFonts w:ascii="DejaVu Serif" w:hAnsi="DejaVu Serif"/>
                <w:b/>
                <w:i/>
                <w:szCs w:val="23"/>
                <w:lang w:val="fr-FR" w:eastAsia="zh-CN" w:bidi="ar-SA"/>
              </w:rPr>
              <w:t xml:space="preserve"> </w:t>
            </w:r>
          </w:p>
        </w:tc>
        <w:tc>
          <w:tcPr>
            <w:tcW w:w="221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12" w:after="0"/>
              <w:ind w:left="1711" w:hanging="1817"/>
              <w:jc w:val="center"/>
              <w:textAlignment w:val="center"/>
              <w:rPr>
                <w:lang w:val="fr-FR" w:eastAsia="zh-CN" w:bidi="ar-SA"/>
              </w:rPr>
            </w:pPr>
            <w:r>
              <w:rPr>
                <w:lang w:val="fr-FR" w:eastAsia="zh-CN" w:bidi="ar-SA"/>
              </w:rPr>
              <w:drawing>
                <wp:inline distT="0" distB="0" distL="0" distR="0">
                  <wp:extent cx="1429385" cy="340360"/>
                  <wp:effectExtent l="0" t="0" r="0" b="0"/>
                  <wp:docPr id="2" name="Imag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0" r="37146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385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ind w:hanging="0"/>
        <w:rPr>
          <w:rFonts w:ascii="DejaVu Serif" w:hAnsi="DejaVu Serif"/>
          <w:b/>
          <w:b/>
          <w:sz w:val="20"/>
          <w:szCs w:val="20"/>
          <w:lang w:val="fr-FR" w:eastAsia="zh-CN" w:bidi="ar-SA"/>
        </w:rPr>
      </w:pPr>
      <w:r>
        <w:rPr>
          <w:rFonts w:ascii="DejaVu Serif" w:hAnsi="DejaVu Serif"/>
          <w:b/>
          <w:sz w:val="20"/>
          <w:szCs w:val="20"/>
          <w:lang w:val="fr-FR" w:eastAsia="zh-CN" w:bidi="ar-SA"/>
        </w:rPr>
      </w:r>
    </w:p>
    <w:p>
      <w:pPr>
        <w:pStyle w:val="Corps"/>
        <w:ind w:hanging="0"/>
        <w:rPr>
          <w:lang w:val="fr-FR" w:eastAsia="zh-CN" w:bidi="ar-SA"/>
        </w:rPr>
      </w:pPr>
      <w:r>
        <w:rPr>
          <w:rFonts w:ascii="DejaVu Serif" w:hAnsi="DejaVu Serif"/>
          <w:b/>
          <w:sz w:val="20"/>
          <w:szCs w:val="20"/>
          <w:lang w:val="fr-FR" w:eastAsia="zh-CN" w:bidi="ar-SA"/>
        </w:rPr>
        <w:t>Context</w:t>
      </w:r>
      <w:r>
        <w:rPr>
          <w:rFonts w:ascii="DejaVu Serif" w:hAnsi="DejaVu Serif"/>
          <w:b/>
          <w:sz w:val="20"/>
          <w:szCs w:val="20"/>
          <w:lang w:val="fr-FR" w:eastAsia="zh-CN" w:bidi="ar-SA"/>
        </w:rPr>
        <w:t xml:space="preserve">e du stage </w:t>
      </w:r>
    </w:p>
    <w:p>
      <w:pPr>
        <w:pStyle w:val="Corps"/>
        <w:ind w:hanging="0"/>
        <w:rPr>
          <w:b w:val="false"/>
          <w:b w:val="false"/>
          <w:bCs w:val="false"/>
          <w:lang w:val="fr-FR" w:eastAsia="zh-CN" w:bidi="ar-SA"/>
        </w:rPr>
      </w:pP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Les violons Bilbao ….</w:t>
      </w:r>
    </w:p>
    <w:p>
      <w:pPr>
        <w:pStyle w:val="Corps"/>
        <w:ind w:hanging="0"/>
        <w:rPr>
          <w:b w:val="false"/>
          <w:b w:val="false"/>
          <w:bCs w:val="false"/>
          <w:lang w:val="fr-FR" w:eastAsia="zh-CN" w:bidi="ar-SA"/>
        </w:rPr>
      </w:pP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Les systèmes “mégamicros” développés par d’Alembert permettent d’assembler des antennes de plusieurs centaines de microphones dans des géométries arbitraires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[3]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notamment pour analyser le rayonnement de sources complexes . Ces systèmes sont utilisés pour identifier les sources Aéroacoustique [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1,2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], pour analyser le rayonnement de la voix (projet ANR – Rayovox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(en cours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),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ou encore mesurer des réponses ipulsionnelles de salles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(projet ANR –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Haikus (en cours)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).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Un tel système sera déployé au cours du stage pour mesurer la direcrtivité large bande des violons Bilbao.</w:t>
      </w:r>
    </w:p>
    <w:p>
      <w:pPr>
        <w:pStyle w:val="Corps"/>
        <w:widowControl/>
        <w:suppressAutoHyphens w:val="true"/>
        <w:bidi w:val="0"/>
        <w:spacing w:before="120" w:after="0"/>
        <w:ind w:left="0" w:right="0" w:hanging="0"/>
        <w:jc w:val="both"/>
        <w:rPr>
          <w:rFonts w:ascii="DejaVu Serif" w:hAnsi="DejaVu Serif"/>
          <w:b/>
          <w:b/>
          <w:bCs/>
          <w:sz w:val="20"/>
          <w:szCs w:val="20"/>
        </w:rPr>
      </w:pPr>
      <w:r>
        <w:rPr>
          <w:lang w:val="fr-FR" w:eastAsia="zh-CN" w:bidi="ar-SA"/>
        </w:rPr>
      </w:r>
    </w:p>
    <w:p>
      <w:pPr>
        <w:pStyle w:val="Corps"/>
        <w:widowControl/>
        <w:suppressAutoHyphens w:val="true"/>
        <w:bidi w:val="0"/>
        <w:spacing w:before="120" w:after="0"/>
        <w:ind w:left="0" w:right="0" w:hanging="0"/>
        <w:jc w:val="both"/>
        <w:rPr>
          <w:lang w:val="fr-FR" w:eastAsia="zh-CN" w:bidi="ar-SA"/>
        </w:rPr>
      </w:pPr>
      <w:r>
        <w:rPr>
          <w:rFonts w:ascii="DejaVu Serif" w:hAnsi="DejaVu Serif"/>
          <w:b/>
          <w:bCs/>
          <w:sz w:val="20"/>
          <w:szCs w:val="20"/>
          <w:lang w:val="fr-FR" w:eastAsia="zh-CN" w:bidi="ar-SA"/>
        </w:rPr>
        <w:t>Objecti</w:t>
      </w:r>
      <w:r>
        <w:rPr>
          <w:rFonts w:ascii="DejaVu Serif" w:hAnsi="DejaVu Serif"/>
          <w:b/>
          <w:bCs/>
          <w:sz w:val="20"/>
          <w:szCs w:val="20"/>
          <w:lang w:val="fr-FR" w:eastAsia="zh-CN" w:bidi="ar-SA"/>
        </w:rPr>
        <w:t>fs</w:t>
      </w:r>
    </w:p>
    <w:p>
      <w:pPr>
        <w:pStyle w:val="Corps"/>
        <w:rPr>
          <w:lang w:val="fr-FR" w:eastAsia="zh-CN" w:bidi="ar-SA"/>
        </w:rPr>
      </w:pPr>
      <w:r>
        <w:rPr>
          <w:rFonts w:ascii="DejaVu Serif" w:hAnsi="DejaVu Serif"/>
          <w:sz w:val="20"/>
          <w:szCs w:val="20"/>
          <w:lang w:val="fr-FR" w:eastAsia="zh-CN" w:bidi="ar-SA"/>
        </w:rPr>
        <w:t>Le stage se tiendra à Paris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 </w:t>
      </w:r>
      <w:r>
        <w:rPr>
          <w:rFonts w:ascii="DejaVu Serif" w:hAnsi="DejaVu Serif"/>
          <w:sz w:val="20"/>
          <w:szCs w:val="20"/>
          <w:lang w:val="fr-FR" w:eastAsia="zh-CN" w:bidi="ar-SA"/>
        </w:rPr>
        <w:t>sur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 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le campus 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 Pierre et Marie Curie campus </w:t>
      </w:r>
      <w:r>
        <w:rPr>
          <w:rFonts w:ascii="DejaVu Serif" w:hAnsi="DejaVu Serif"/>
          <w:sz w:val="20"/>
          <w:szCs w:val="20"/>
          <w:lang w:val="fr-FR" w:eastAsia="zh-CN" w:bidi="ar-SA"/>
        </w:rPr>
        <w:t>l’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Institut Jean Le Rond d'Alembert </w:t>
      </w:r>
      <w:r>
        <w:rPr>
          <w:rFonts w:ascii="DejaVu Serif" w:hAnsi="DejaVu Serif"/>
          <w:sz w:val="20"/>
          <w:szCs w:val="20"/>
          <w:lang w:val="fr-FR" w:eastAsia="zh-CN" w:bidi="ar-SA"/>
        </w:rPr>
        <w:t>de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 Sorbonne Universit</w:t>
      </w:r>
      <w:r>
        <w:rPr>
          <w:rFonts w:ascii="DejaVu Serif" w:hAnsi="DejaVu Serif"/>
          <w:sz w:val="20"/>
          <w:szCs w:val="20"/>
          <w:lang w:val="fr-FR" w:eastAsia="zh-CN" w:bidi="ar-SA"/>
        </w:rPr>
        <w:t>é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. </w:t>
      </w:r>
    </w:p>
    <w:p>
      <w:pPr>
        <w:pStyle w:val="Corps"/>
        <w:rPr>
          <w:lang w:val="fr-FR" w:eastAsia="zh-CN" w:bidi="ar-SA"/>
        </w:rPr>
      </w:pPr>
      <w:r>
        <w:rPr>
          <w:rFonts w:ascii="DejaVu Serif" w:hAnsi="DejaVu Serif"/>
          <w:sz w:val="20"/>
          <w:szCs w:val="20"/>
          <w:lang w:val="fr-FR" w:eastAsia="zh-CN" w:bidi="ar-SA"/>
        </w:rPr>
        <w:t>Le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 </w:t>
      </w:r>
      <w:r>
        <w:rPr>
          <w:rFonts w:ascii="DejaVu Serif" w:hAnsi="DejaVu Serif"/>
          <w:sz w:val="20"/>
          <w:szCs w:val="20"/>
          <w:lang w:val="fr-FR" w:eastAsia="zh-CN" w:bidi="ar-SA"/>
        </w:rPr>
        <w:t>stagiaire devra mener plusieurs objectifs :</w:t>
      </w:r>
      <w:r>
        <w:rPr>
          <w:rFonts w:ascii="DejaVu Serif" w:hAnsi="DejaVu Serif"/>
          <w:sz w:val="20"/>
          <w:szCs w:val="20"/>
          <w:lang w:val="fr-FR" w:eastAsia="zh-CN" w:bidi="ar-SA"/>
        </w:rPr>
        <w:t xml:space="preserve"> </w:t>
      </w:r>
    </w:p>
    <w:p>
      <w:pPr>
        <w:pStyle w:val="Corps"/>
        <w:numPr>
          <w:ilvl w:val="0"/>
          <w:numId w:val="2"/>
        </w:numPr>
        <w:rPr>
          <w:lang w:val="fr-FR" w:eastAsia="zh-CN" w:bidi="ar-SA"/>
        </w:rPr>
      </w:pPr>
      <w:r>
        <w:rPr>
          <w:rFonts w:ascii="DejaVu Serif" w:hAnsi="DejaVu Serif"/>
          <w:sz w:val="20"/>
          <w:szCs w:val="20"/>
          <w:lang w:val="fr-FR" w:eastAsia="zh-CN" w:bidi="ar-SA"/>
        </w:rPr>
        <w:t>P</w:t>
      </w:r>
      <w:r>
        <w:rPr>
          <w:rFonts w:ascii="DejaVu Serif" w:hAnsi="DejaVu Serif"/>
          <w:sz w:val="20"/>
          <w:szCs w:val="20"/>
          <w:lang w:val="fr-FR" w:eastAsia="zh-CN" w:bidi="ar-SA"/>
        </w:rPr>
        <w:t>articiper à la conception et au déroulement des campagnes de mesure de directivité en chambre anécho</w:t>
      </w:r>
      <w:r>
        <w:rPr>
          <w:rFonts w:eastAsia="Times New Roman" w:cs="Times New Roman" w:ascii="DejaVu Serif" w:hAnsi="DejaVu Serif"/>
          <w:color w:val="auto"/>
          <w:kern w:val="0"/>
          <w:sz w:val="20"/>
          <w:szCs w:val="20"/>
          <w:lang w:val="fr-FR" w:eastAsia="zh-CN" w:bidi="ar-SA"/>
        </w:rPr>
        <w:t>ïque</w:t>
      </w:r>
    </w:p>
    <w:p>
      <w:pPr>
        <w:pStyle w:val="Corps"/>
        <w:numPr>
          <w:ilvl w:val="0"/>
          <w:numId w:val="2"/>
        </w:numPr>
        <w:rPr>
          <w:lang w:val="fr-FR" w:eastAsia="zh-CN" w:bidi="ar-SA"/>
        </w:rPr>
      </w:pPr>
      <w:r>
        <w:rPr>
          <w:rFonts w:ascii="DejaVu Serif" w:hAnsi="DejaVu Serif"/>
          <w:sz w:val="20"/>
          <w:szCs w:val="20"/>
          <w:lang w:val="fr-FR" w:eastAsia="zh-CN" w:bidi="ar-SA"/>
        </w:rPr>
        <w:t xml:space="preserve">Analyser ces mesures </w:t>
      </w:r>
      <w:r>
        <w:rPr>
          <w:rFonts w:ascii="DejaVu Serif" w:hAnsi="DejaVu Serif"/>
          <w:sz w:val="20"/>
          <w:szCs w:val="20"/>
          <w:lang w:val="fr-FR" w:eastAsia="zh-CN" w:bidi="ar-SA"/>
        </w:rPr>
        <w:t>pour en extraire les paramètres pertinents de la directivité des instruments</w:t>
      </w:r>
    </w:p>
    <w:p>
      <w:pPr>
        <w:pStyle w:val="Corps"/>
        <w:numPr>
          <w:ilvl w:val="0"/>
          <w:numId w:val="2"/>
        </w:numPr>
        <w:rPr>
          <w:lang w:val="fr-FR" w:eastAsia="zh-CN" w:bidi="ar-SA"/>
        </w:rPr>
      </w:pP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Prendre en compte ces résultats pour accorder un modèle numérique en éléments finis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 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 xml:space="preserve">des violons étudiés </w:t>
      </w:r>
      <w:r>
        <w:rPr>
          <w:rFonts w:ascii="DejaVu Serif" w:hAnsi="DejaVu Serif"/>
          <w:b w:val="false"/>
          <w:bCs w:val="false"/>
          <w:sz w:val="20"/>
          <w:szCs w:val="20"/>
          <w:lang w:val="fr-FR" w:eastAsia="zh-CN" w:bidi="ar-SA"/>
        </w:rPr>
        <w:t>développé en parallèle.</w:t>
      </w:r>
    </w:p>
    <w:p>
      <w:pPr>
        <w:pStyle w:val="Corps"/>
        <w:spacing w:before="0" w:after="0"/>
        <w:ind w:hanging="0"/>
        <w:rPr>
          <w:rFonts w:ascii="DejaVu Serif" w:hAnsi="DejaVu Serif"/>
          <w:lang w:val="fr-FR" w:eastAsia="zh-CN" w:bidi="ar-SA"/>
        </w:rPr>
      </w:pPr>
      <w:r>
        <w:rPr>
          <w:rFonts w:ascii="DejaVu Serif" w:hAnsi="DejaVu Serif"/>
          <w:lang w:val="fr-FR" w:eastAsia="zh-CN" w:bidi="ar-SA"/>
        </w:rPr>
      </w:r>
      <w:r>
        <w:br w:type="page"/>
      </w:r>
    </w:p>
    <w:p>
      <w:pPr>
        <w:pStyle w:val="Corps"/>
        <w:spacing w:before="0" w:after="0"/>
        <w:ind w:hanging="0"/>
        <w:rPr>
          <w:lang w:val="fr-FR" w:eastAsia="zh-CN" w:bidi="ar-SA"/>
        </w:rPr>
      </w:pPr>
      <w:r>
        <w:rPr>
          <w:rFonts w:ascii="DejaVu Serif" w:hAnsi="DejaVu Serif"/>
          <w:b/>
          <w:lang w:val="fr-FR" w:eastAsia="zh-CN" w:bidi="ar-SA"/>
        </w:rPr>
        <w:t>Bibliographie</w:t>
      </w:r>
    </w:p>
    <w:p>
      <w:pPr>
        <w:pStyle w:val="Corps"/>
        <w:spacing w:before="0" w:after="0"/>
        <w:ind w:hanging="0"/>
        <w:rPr>
          <w:rFonts w:ascii="DejaVu Serif" w:hAnsi="DejaVu Serif"/>
          <w:lang w:val="fr-FR" w:eastAsia="zh-CN" w:bidi="ar-SA"/>
        </w:rPr>
      </w:pPr>
      <w:r>
        <w:rPr>
          <w:rFonts w:ascii="DejaVu Serif" w:hAnsi="DejaVu Serif"/>
          <w:lang w:val="fr-FR" w:eastAsia="zh-CN" w:bidi="ar-SA"/>
        </w:rPr>
      </w:r>
    </w:p>
    <w:p>
      <w:pPr>
        <w:pStyle w:val="Corpsdetexte"/>
        <w:widowControl/>
        <w:suppressAutoHyphens w:val="true"/>
        <w:bidi w:val="0"/>
        <w:spacing w:before="0" w:after="120"/>
        <w:ind w:left="283" w:right="0" w:hanging="283"/>
        <w:jc w:val="both"/>
        <w:rPr/>
      </w:pPr>
      <w:r>
        <w:rPr>
          <w:rFonts w:cs="Times New Roman" w:ascii="DejaVu Serif" w:hAnsi="DejaVu Serif"/>
          <w:i/>
          <w:sz w:val="20"/>
          <w:szCs w:val="20"/>
          <w:lang w:val="fr-FR" w:eastAsia="zh-CN" w:bidi="ar-SA"/>
        </w:rPr>
        <w:t xml:space="preserve">[1] </w:t>
      </w:r>
      <w:hyperlink r:id="rId4">
        <w:r>
          <w:rPr>
            <w:rStyle w:val="LienInternet"/>
            <w:rFonts w:cs="Times New Roman" w:ascii="DejaVu Serif" w:hAnsi="DejaVu Serif"/>
            <w:i/>
            <w:sz w:val="20"/>
            <w:szCs w:val="20"/>
          </w:rPr>
          <w:t>Three-dimensional identification of flow-induced noise sources with a tunnel-shaped array of MEMS microphones</w:t>
        </w:r>
      </w:hyperlink>
      <w:r>
        <w:rPr>
          <w:rFonts w:cs="Times New Roman" w:ascii="DejaVu Serif" w:hAnsi="DejaVu Serif"/>
          <w:i/>
          <w:sz w:val="20"/>
          <w:szCs w:val="20"/>
        </w:rPr>
        <w:t xml:space="preserve"> </w:t>
      </w:r>
      <w:r>
        <w:rPr>
          <w:rFonts w:ascii="DejaVu Serif" w:hAnsi="DejaVu Serif"/>
          <w:sz w:val="20"/>
          <w:szCs w:val="20"/>
        </w:rPr>
        <w:t>Y Zhou, V Valeau, J Marchal, F Ollivier, R Marchiano Journal of Sound and Vibration 482, 115459</w:t>
      </w:r>
    </w:p>
    <w:p>
      <w:pPr>
        <w:pStyle w:val="Corpsdetexte"/>
        <w:widowControl/>
        <w:suppressAutoHyphens w:val="true"/>
        <w:bidi w:val="0"/>
        <w:spacing w:before="0" w:after="120"/>
        <w:ind w:left="283" w:right="0" w:hanging="283"/>
        <w:jc w:val="both"/>
        <w:rPr>
          <w:lang w:val="fr-FR" w:eastAsia="zh-CN" w:bidi="ar-SA"/>
        </w:rPr>
      </w:pPr>
      <w:r>
        <w:rPr>
          <w:rFonts w:cs="Times New Roman" w:ascii="DejaVu Serif" w:hAnsi="DejaVu Serif"/>
          <w:i/>
          <w:color w:val="000000"/>
          <w:sz w:val="16"/>
          <w:szCs w:val="16"/>
          <w:lang w:val="fr-FR" w:eastAsia="zh-CN" w:bidi="ar-SA"/>
        </w:rPr>
        <w:t>[2] Imaging aeroacoustic sources in a wind-tunnel with a massive array of MEMS microphones, Y Zhou, V Valeau, J Marchal, R Marchiano, françois ollivier, The Journal of the Acoustical Society of America 144 (3), 1703-1703</w:t>
      </w:r>
    </w:p>
    <w:p>
      <w:pPr>
        <w:pStyle w:val="Corpsdetexte"/>
        <w:widowControl/>
        <w:suppressAutoHyphens w:val="true"/>
        <w:bidi w:val="0"/>
        <w:spacing w:before="0" w:after="120"/>
        <w:ind w:left="283" w:right="0" w:hanging="283"/>
        <w:jc w:val="both"/>
        <w:rPr>
          <w:lang w:val="fr-FR" w:eastAsia="zh-CN" w:bidi="ar-SA"/>
        </w:rPr>
      </w:pPr>
      <w:r>
        <w:rPr>
          <w:rFonts w:cs="Times New Roman" w:ascii="DejaVu Serif" w:hAnsi="DejaVu Serif"/>
          <w:i/>
          <w:sz w:val="16"/>
          <w:lang w:val="fr-FR" w:eastAsia="zh-CN" w:bidi="ar-SA"/>
        </w:rPr>
        <w:t xml:space="preserve">[3] Grands réseaux 3D de microphones - Mise en oeuvre, caractérisation et applications.  François Ollivier, Hugo Demontis, Jacques Marchal - 16ème Congrès Français d'Acoustique, CFA2022, Société Française d'Acoustique; Laboratoire de Mécanique et d'Acoustique, Apr 2022, Marseille, France </w:t>
      </w:r>
    </w:p>
    <w:p>
      <w:pPr>
        <w:pStyle w:val="Corpsdetexte"/>
        <w:widowControl/>
        <w:suppressAutoHyphens w:val="true"/>
        <w:bidi w:val="0"/>
        <w:spacing w:before="0" w:after="120"/>
        <w:ind w:left="283" w:right="0" w:hanging="283"/>
        <w:jc w:val="both"/>
        <w:rPr>
          <w:lang w:val="fr-FR" w:eastAsia="zh-CN" w:bidi="ar-SA"/>
        </w:rPr>
      </w:pPr>
      <w:r>
        <w:rPr>
          <w:rFonts w:cs="Times New Roman" w:ascii="DejaVu Serif" w:hAnsi="DejaVu Serif"/>
          <w:i/>
          <w:sz w:val="16"/>
          <w:lang w:val="fr-FR" w:eastAsia="zh-CN" w:bidi="ar-SA"/>
        </w:rPr>
        <w:t xml:space="preserve">[4] </w:t>
      </w:r>
    </w:p>
    <w:p>
      <w:pPr>
        <w:pStyle w:val="Corpsdetexte"/>
        <w:spacing w:before="0" w:after="6"/>
        <w:jc w:val="left"/>
        <w:rPr>
          <w:rFonts w:ascii="DejaVu Serif" w:hAnsi="DejaVu Serif"/>
          <w:sz w:val="20"/>
          <w:lang w:val="fr-FR" w:eastAsia="zh-CN" w:bidi="ar-SA"/>
        </w:rPr>
      </w:pPr>
      <w:r>
        <w:rPr>
          <w:rFonts w:ascii="DejaVu Serif" w:hAnsi="DejaVu Serif"/>
          <w:sz w:val="20"/>
          <w:lang w:val="fr-FR" w:eastAsia="zh-CN" w:bidi="ar-SA"/>
        </w:rPr>
      </w:r>
    </w:p>
    <w:p>
      <w:pPr>
        <w:pStyle w:val="Corpsdetexte"/>
        <w:spacing w:before="0" w:after="6"/>
        <w:jc w:val="left"/>
        <w:rPr>
          <w:rFonts w:ascii="DejaVu Serif" w:hAnsi="DejaVu Serif"/>
          <w:sz w:val="20"/>
          <w:lang w:val="fr-FR" w:eastAsia="zh-CN" w:bidi="ar-SA"/>
        </w:rPr>
      </w:pPr>
      <w:r>
        <w:rPr>
          <w:rFonts w:ascii="DejaVu Serif" w:hAnsi="DejaVu Serif"/>
          <w:sz w:val="20"/>
          <w:lang w:val="fr-FR" w:eastAsia="zh-CN" w:bidi="ar-SA"/>
        </w:rPr>
      </w:r>
    </w:p>
    <w:p>
      <w:pPr>
        <w:pStyle w:val="Corpsdetexte"/>
        <w:spacing w:before="0" w:after="6"/>
        <w:jc w:val="left"/>
        <w:rPr>
          <w:lang w:val="fr-FR" w:eastAsia="zh-CN" w:bidi="ar-SA"/>
        </w:rPr>
      </w:pPr>
      <w:r>
        <w:rPr>
          <w:rFonts w:eastAsia="Calibri" w:cs="Times New Roman" w:ascii="DejaVu Serif" w:hAnsi="DejaVu Serif"/>
          <w:b/>
          <w:kern w:val="2"/>
          <w:sz w:val="20"/>
          <w:lang w:val="fr-FR" w:eastAsia="zh-CN" w:bidi="ar-SA"/>
        </w:rPr>
        <w:t>Internship duration</w:t>
      </w: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> : 6 months</w:t>
      </w:r>
    </w:p>
    <w:p>
      <w:pPr>
        <w:pStyle w:val="Corpsdetexte"/>
        <w:spacing w:before="0" w:after="6"/>
        <w:jc w:val="left"/>
        <w:rPr>
          <w:rFonts w:ascii="DejaVu Serif" w:hAnsi="DejaVu Serif"/>
          <w:sz w:val="20"/>
          <w:lang w:val="fr-FR" w:eastAsia="zh-CN" w:bidi="ar-SA"/>
        </w:rPr>
      </w:pPr>
      <w:r>
        <w:rPr>
          <w:rFonts w:ascii="DejaVu Serif" w:hAnsi="DejaVu Serif"/>
          <w:sz w:val="20"/>
          <w:lang w:val="fr-FR" w:eastAsia="zh-CN" w:bidi="ar-SA"/>
        </w:rPr>
      </w:r>
    </w:p>
    <w:p>
      <w:pPr>
        <w:pStyle w:val="Corpsdetexte"/>
        <w:spacing w:before="0" w:after="6"/>
        <w:jc w:val="left"/>
        <w:rPr>
          <w:lang w:val="fr-FR" w:eastAsia="zh-CN" w:bidi="ar-SA"/>
        </w:rPr>
      </w:pPr>
      <w:r>
        <w:rPr>
          <w:rFonts w:ascii="DejaVu Serif" w:hAnsi="DejaVu Serif"/>
          <w:b/>
          <w:bCs/>
          <w:sz w:val="20"/>
          <w:lang w:val="fr-FR" w:eastAsia="zh-CN" w:bidi="ar-SA"/>
        </w:rPr>
        <w:t>Internship allowance</w:t>
      </w:r>
    </w:p>
    <w:p>
      <w:pPr>
        <w:pStyle w:val="Corpsdetexte"/>
        <w:spacing w:before="0" w:after="6"/>
        <w:jc w:val="left"/>
        <w:rPr>
          <w:rFonts w:ascii="DejaVu Serif" w:hAnsi="DejaVu Serif"/>
          <w:sz w:val="20"/>
          <w:lang w:val="fr-FR" w:eastAsia="zh-CN" w:bidi="ar-SA"/>
        </w:rPr>
      </w:pPr>
      <w:r>
        <w:rPr>
          <w:rFonts w:ascii="DejaVu Serif" w:hAnsi="DejaVu Serif"/>
          <w:sz w:val="20"/>
          <w:lang w:val="fr-FR" w:eastAsia="zh-CN" w:bidi="ar-SA"/>
        </w:rPr>
      </w:r>
    </w:p>
    <w:p>
      <w:pPr>
        <w:pStyle w:val="Corpsdetexte"/>
        <w:spacing w:before="0" w:after="6"/>
        <w:jc w:val="left"/>
        <w:rPr>
          <w:lang w:val="fr-FR" w:eastAsia="zh-CN" w:bidi="ar-SA"/>
        </w:rPr>
      </w:pPr>
      <w:r>
        <w:rPr>
          <w:rFonts w:eastAsia="Calibri" w:cs="Times New Roman" w:ascii="DejaVu Serif" w:hAnsi="DejaVu Serif"/>
          <w:b/>
          <w:kern w:val="2"/>
          <w:sz w:val="20"/>
          <w:lang w:val="fr-FR" w:eastAsia="zh-CN" w:bidi="ar-SA"/>
        </w:rPr>
        <w:t>Host Laboratory</w:t>
      </w: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> : Institut d’Alembert - Equipe MPIA – Sorbonne université</w:t>
      </w:r>
    </w:p>
    <w:p>
      <w:pPr>
        <w:pStyle w:val="Corpsdetexte"/>
        <w:spacing w:before="0" w:after="6"/>
        <w:jc w:val="left"/>
        <w:rPr>
          <w:rFonts w:ascii="DejaVu Serif" w:hAnsi="DejaVu Serif"/>
          <w:sz w:val="20"/>
          <w:lang w:val="fr-FR" w:eastAsia="zh-CN" w:bidi="ar-SA"/>
        </w:rPr>
      </w:pPr>
      <w:r>
        <w:rPr>
          <w:rFonts w:ascii="DejaVu Serif" w:hAnsi="DejaVu Serif"/>
          <w:sz w:val="20"/>
          <w:lang w:val="fr-FR" w:eastAsia="zh-CN" w:bidi="ar-SA"/>
        </w:rPr>
      </w:r>
    </w:p>
    <w:p>
      <w:pPr>
        <w:pStyle w:val="Corpsdetexte"/>
        <w:spacing w:before="0" w:after="6"/>
        <w:jc w:val="left"/>
        <w:rPr/>
      </w:pPr>
      <w:r>
        <w:rPr>
          <w:rFonts w:eastAsia="Calibri" w:cs="Times New Roman" w:ascii="DejaVu Serif" w:hAnsi="DejaVu Serif"/>
          <w:b/>
          <w:kern w:val="2"/>
          <w:sz w:val="20"/>
          <w:lang w:val="fr-FR" w:eastAsia="zh-CN" w:bidi="ar-SA"/>
        </w:rPr>
        <w:t>Supervisor</w:t>
      </w: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>: François Ollivier</w:t>
      </w:r>
      <w:r>
        <w:rPr>
          <w:rFonts w:ascii="DejaVu Serif" w:hAnsi="DejaVu Serif"/>
          <w:sz w:val="20"/>
          <w:lang w:val="fr-FR" w:eastAsia="zh-CN" w:bidi="ar-SA"/>
        </w:rPr>
        <w:t xml:space="preserve"> (</w:t>
      </w:r>
      <w:hyperlink r:id="rId5">
        <w:r>
          <w:rPr>
            <w:rStyle w:val="LienInternet"/>
            <w:lang w:val="fr-FR" w:eastAsia="zh-CN" w:bidi="ar-SA"/>
          </w:rPr>
          <w:t>françois.ollivier@sorbonne-universite.fr</w:t>
        </w:r>
      </w:hyperlink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>)</w:t>
      </w:r>
    </w:p>
    <w:p>
      <w:pPr>
        <w:pStyle w:val="Corpsdetexte"/>
        <w:spacing w:before="0" w:after="6"/>
        <w:jc w:val="left"/>
        <w:rPr>
          <w:rFonts w:ascii="DejaVu Serif" w:hAnsi="DejaVu Serif" w:eastAsia="Calibri" w:cs="Times New Roman"/>
          <w:b/>
          <w:b/>
          <w:i w:val="false"/>
          <w:i w:val="false"/>
          <w:iCs w:val="false"/>
          <w:kern w:val="2"/>
          <w:sz w:val="20"/>
          <w:szCs w:val="20"/>
          <w:lang w:val="fr-FR" w:eastAsia="zh-CN" w:bidi="ar-SA"/>
        </w:rPr>
      </w:pPr>
      <w:r>
        <w:rPr>
          <w:rFonts w:eastAsia="Calibri" w:cs="Times New Roman" w:ascii="DejaVu Serif" w:hAnsi="DejaVu Serif"/>
          <w:b/>
          <w:i w:val="false"/>
          <w:iCs w:val="false"/>
          <w:kern w:val="2"/>
          <w:sz w:val="20"/>
          <w:szCs w:val="20"/>
          <w:lang w:val="fr-FR" w:eastAsia="zh-CN" w:bidi="ar-SA"/>
        </w:rPr>
      </w:r>
    </w:p>
    <w:p>
      <w:pPr>
        <w:pStyle w:val="Corpsdetexte"/>
        <w:spacing w:before="0" w:after="6"/>
        <w:jc w:val="left"/>
        <w:rPr/>
      </w:pPr>
      <w:r>
        <w:rPr>
          <w:rFonts w:eastAsia="Calibri" w:cs="Times New Roman" w:ascii="DejaVu Serif" w:hAnsi="DejaVu Serif"/>
          <w:b/>
          <w:i w:val="false"/>
          <w:iCs w:val="false"/>
          <w:kern w:val="2"/>
          <w:sz w:val="20"/>
          <w:szCs w:val="20"/>
          <w:lang w:val="fr-FR" w:eastAsia="zh-CN" w:bidi="ar-SA"/>
        </w:rPr>
        <w:t xml:space="preserve">Prerequisites </w:t>
      </w:r>
      <w:r>
        <w:rPr>
          <w:rFonts w:eastAsia="Calibri" w:cs="Times New Roman" w:ascii="DejaVu Serif" w:hAnsi="DejaVu Serif"/>
          <w:i w:val="false"/>
          <w:iCs w:val="false"/>
          <w:kern w:val="2"/>
          <w:sz w:val="20"/>
          <w:szCs w:val="20"/>
          <w:lang w:val="fr-FR" w:eastAsia="zh-CN" w:bidi="ar-SA"/>
        </w:rPr>
        <w:t xml:space="preserve">: </w:t>
      </w:r>
      <w:r>
        <w:rPr>
          <w:rStyle w:val="Citation"/>
          <w:rFonts w:eastAsia="Calibri" w:cs="Times New Roman" w:ascii="DejaVu Serif" w:hAnsi="DejaVu Serif"/>
          <w:i w:val="false"/>
          <w:iCs w:val="false"/>
          <w:spacing w:val="0"/>
          <w:kern w:val="2"/>
          <w:sz w:val="20"/>
          <w:szCs w:val="20"/>
          <w:lang w:val="fr-FR" w:eastAsia="zh-CN" w:bidi="ar-SA"/>
        </w:rPr>
        <w:t>Master 2 student with skills in :</w:t>
      </w:r>
    </w:p>
    <w:p>
      <w:pPr>
        <w:pStyle w:val="Corpsdetexte"/>
        <w:numPr>
          <w:ilvl w:val="0"/>
          <w:numId w:val="4"/>
        </w:numPr>
        <w:spacing w:before="0" w:after="6"/>
        <w:jc w:val="left"/>
        <w:rPr/>
      </w:pPr>
      <w:r>
        <w:rPr>
          <w:rStyle w:val="Citation"/>
          <w:rFonts w:eastAsia="Calibri" w:cs="Times New Roman" w:ascii="DejaVu Serif" w:hAnsi="DejaVu Serif"/>
          <w:i w:val="false"/>
          <w:iCs w:val="false"/>
          <w:spacing w:val="0"/>
          <w:kern w:val="2"/>
          <w:sz w:val="20"/>
          <w:szCs w:val="20"/>
          <w:lang w:val="fr-FR" w:eastAsia="zh-CN" w:bidi="ar-SA"/>
        </w:rPr>
        <w:t xml:space="preserve">signal processing </w:t>
      </w:r>
    </w:p>
    <w:p>
      <w:pPr>
        <w:pStyle w:val="Corpsdetexte"/>
        <w:numPr>
          <w:ilvl w:val="0"/>
          <w:numId w:val="4"/>
        </w:numPr>
        <w:spacing w:before="0" w:after="6"/>
        <w:jc w:val="left"/>
        <w:rPr/>
      </w:pPr>
      <w:r>
        <w:rPr>
          <w:rStyle w:val="Citation"/>
          <w:rFonts w:eastAsia="Calibri" w:cs="Times New Roman" w:ascii="DejaVu Serif" w:hAnsi="DejaVu Serif"/>
          <w:i w:val="false"/>
          <w:iCs w:val="false"/>
          <w:spacing w:val="0"/>
          <w:kern w:val="2"/>
          <w:sz w:val="20"/>
          <w:szCs w:val="20"/>
          <w:lang w:val="fr-FR" w:eastAsia="zh-CN" w:bidi="ar-SA"/>
        </w:rPr>
        <w:t xml:space="preserve">programming </w:t>
      </w:r>
    </w:p>
    <w:p>
      <w:pPr>
        <w:pStyle w:val="Corpsdetexte"/>
        <w:numPr>
          <w:ilvl w:val="0"/>
          <w:numId w:val="4"/>
        </w:numPr>
        <w:spacing w:before="0" w:after="6"/>
        <w:jc w:val="left"/>
        <w:rPr/>
      </w:pPr>
      <w:r>
        <w:rPr>
          <w:rStyle w:val="Citation"/>
          <w:rFonts w:eastAsia="Calibri" w:cs="Times New Roman" w:ascii="DejaVu Serif" w:hAnsi="DejaVu Serif"/>
          <w:i w:val="false"/>
          <w:iCs w:val="false"/>
          <w:spacing w:val="0"/>
          <w:kern w:val="2"/>
          <w:sz w:val="20"/>
          <w:szCs w:val="20"/>
          <w:lang w:val="fr-FR" w:eastAsia="zh-CN" w:bidi="ar-SA"/>
        </w:rPr>
        <w:t>initiated in machine learning.</w:t>
      </w:r>
    </w:p>
    <w:p>
      <w:pPr>
        <w:pStyle w:val="Corpsdetexte"/>
        <w:numPr>
          <w:ilvl w:val="0"/>
          <w:numId w:val="4"/>
        </w:numPr>
        <w:spacing w:before="0" w:after="6"/>
        <w:jc w:val="left"/>
        <w:rPr>
          <w:rFonts w:ascii="DejaVu Serif" w:hAnsi="DejaVu Serif" w:eastAsia="Calibri" w:cs="Times New Roman"/>
          <w:i w:val="false"/>
          <w:i w:val="false"/>
          <w:iCs w:val="false"/>
          <w:spacing w:val="0"/>
          <w:kern w:val="2"/>
          <w:sz w:val="20"/>
          <w:szCs w:val="20"/>
          <w:lang w:val="fr-FR" w:eastAsia="zh-CN" w:bidi="ar-SA"/>
        </w:rPr>
      </w:pPr>
      <w:r>
        <w:rPr>
          <w:rFonts w:eastAsia="Calibri" w:cs="Times New Roman" w:ascii="DejaVu Serif" w:hAnsi="DejaVu Serif"/>
          <w:i w:val="false"/>
          <w:iCs w:val="false"/>
          <w:spacing w:val="0"/>
          <w:kern w:val="2"/>
          <w:sz w:val="20"/>
          <w:szCs w:val="20"/>
          <w:lang w:val="fr-FR" w:eastAsia="zh-CN" w:bidi="ar-SA"/>
        </w:rPr>
      </w:r>
    </w:p>
    <w:p>
      <w:pPr>
        <w:pStyle w:val="Corpsdetexte"/>
        <w:spacing w:before="0" w:after="6"/>
        <w:jc w:val="left"/>
        <w:rPr>
          <w:lang w:val="fr-FR" w:eastAsia="zh-CN" w:bidi="ar-SA"/>
        </w:rPr>
      </w:pPr>
      <w:r>
        <w:rPr>
          <w:rFonts w:eastAsia="Calibri" w:cs="Times New Roman" w:ascii="DejaVu Serif" w:hAnsi="DejaVu Serif"/>
          <w:b/>
          <w:bCs/>
          <w:kern w:val="2"/>
          <w:sz w:val="20"/>
          <w:lang w:val="fr-FR" w:eastAsia="zh-CN" w:bidi="ar-SA"/>
        </w:rPr>
        <w:t>Application</w:t>
      </w: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 xml:space="preserve">: </w:t>
      </w:r>
    </w:p>
    <w:p>
      <w:pPr>
        <w:pStyle w:val="Corpsdetexte"/>
        <w:numPr>
          <w:ilvl w:val="0"/>
          <w:numId w:val="3"/>
        </w:numPr>
        <w:spacing w:before="0" w:after="6"/>
        <w:jc w:val="left"/>
        <w:rPr>
          <w:lang w:val="fr-FR" w:eastAsia="zh-CN" w:bidi="ar-SA"/>
        </w:rPr>
      </w:pP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 xml:space="preserve">CV, </w:t>
      </w:r>
    </w:p>
    <w:p>
      <w:pPr>
        <w:pStyle w:val="Corpsdetexte"/>
        <w:numPr>
          <w:ilvl w:val="0"/>
          <w:numId w:val="3"/>
        </w:numPr>
        <w:spacing w:before="0" w:after="6"/>
        <w:jc w:val="left"/>
        <w:rPr>
          <w:lang w:val="fr-FR" w:eastAsia="zh-CN" w:bidi="ar-SA"/>
        </w:rPr>
      </w:pP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 xml:space="preserve">Master 1 marks, </w:t>
      </w:r>
    </w:p>
    <w:p>
      <w:pPr>
        <w:pStyle w:val="Corpsdetexte"/>
        <w:numPr>
          <w:ilvl w:val="0"/>
          <w:numId w:val="3"/>
        </w:numPr>
        <w:spacing w:before="0" w:after="6"/>
        <w:jc w:val="left"/>
        <w:rPr>
          <w:lang w:val="fr-FR" w:eastAsia="zh-CN" w:bidi="ar-SA"/>
        </w:rPr>
      </w:pP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 xml:space="preserve">list of courses taken in relation to this subject, </w:t>
      </w:r>
    </w:p>
    <w:p>
      <w:pPr>
        <w:pStyle w:val="Corpsdetexte"/>
        <w:numPr>
          <w:ilvl w:val="0"/>
          <w:numId w:val="3"/>
        </w:numPr>
        <w:spacing w:before="0" w:after="6"/>
        <w:jc w:val="left"/>
        <w:rPr>
          <w:lang w:val="fr-FR" w:eastAsia="zh-CN" w:bidi="ar-SA"/>
        </w:rPr>
      </w:pPr>
      <w:r>
        <w:rPr>
          <w:rFonts w:eastAsia="Calibri" w:cs="Times New Roman" w:ascii="DejaVu Serif" w:hAnsi="DejaVu Serif"/>
          <w:kern w:val="2"/>
          <w:sz w:val="20"/>
          <w:lang w:val="fr-FR" w:eastAsia="zh-CN" w:bidi="ar-SA"/>
        </w:rPr>
        <w:t>letter of motivation highlighting the candidate's skills on this subject.</w:t>
      </w:r>
    </w:p>
    <w:sectPr>
      <w:type w:val="nextPage"/>
      <w:pgSz w:w="11883" w:h="16821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Calibri"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DejaVu Serif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240" w:after="0"/>
      <w:jc w:val="both"/>
    </w:pPr>
    <w:rPr>
      <w:rFonts w:ascii="Times" w:hAnsi="Times" w:eastAsia="Times New Roman" w:cs="Times"/>
      <w:color w:val="auto"/>
      <w:kern w:val="0"/>
      <w:sz w:val="24"/>
      <w:szCs w:val="20"/>
      <w:lang w:val="fr-FR" w:eastAsia="zh-CN" w:bidi="ar-SA"/>
    </w:rPr>
  </w:style>
  <w:style w:type="paragraph" w:styleId="Titre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rFonts w:ascii="Times New Roman" w:hAnsi="Times New Roman" w:cs="Times New Roman"/>
      <w:b/>
      <w:u w:val="single"/>
    </w:rPr>
  </w:style>
  <w:style w:type="paragraph" w:styleId="Titre2">
    <w:name w:val="Heading 2"/>
    <w:basedOn w:val="Normal"/>
    <w:next w:val="Normal"/>
    <w:qFormat/>
    <w:pPr>
      <w:numPr>
        <w:ilvl w:val="1"/>
        <w:numId w:val="1"/>
      </w:numPr>
      <w:spacing w:lineRule="atLeast" w:line="480"/>
      <w:ind w:left="700" w:hanging="0"/>
      <w:outlineLvl w:val="1"/>
    </w:pPr>
    <w:rPr>
      <w:i/>
      <w:sz w:val="28"/>
    </w:rPr>
  </w:style>
  <w:style w:type="paragraph" w:styleId="Titre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</w:rPr>
  </w:style>
  <w:style w:type="character" w:styleId="WW8Num1z1" w:customStyle="1">
    <w:name w:val="WW8Num1z1"/>
    <w:qFormat/>
    <w:rPr>
      <w:rFonts w:ascii="Courier New" w:hAnsi="Courier New" w:cs="Courier New"/>
    </w:rPr>
  </w:style>
  <w:style w:type="character" w:styleId="WW8Num1z2" w:customStyle="1">
    <w:name w:val="WW8Num1z2"/>
    <w:qFormat/>
    <w:rPr>
      <w:rFonts w:ascii="Wingdings" w:hAnsi="Wingdings" w:cs="Wingdings"/>
    </w:rPr>
  </w:style>
  <w:style w:type="character" w:styleId="WW8Num2z0" w:customStyle="1">
    <w:name w:val="WW8Num2z0"/>
    <w:qFormat/>
    <w:rPr>
      <w:rFonts w:ascii="Times New Roman" w:hAnsi="Times New Roman" w:eastAsia="Times New Roman" w:cs="Times New Roman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4z0" w:customStyle="1">
    <w:name w:val="WW8Num4z0"/>
    <w:qFormat/>
    <w:rPr>
      <w:rFonts w:ascii="Times New Roman" w:hAnsi="Times New Roman" w:eastAsia="Times New Roman" w:cs="Times New Roman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4z3" w:customStyle="1">
    <w:name w:val="WW8Num4z3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6z0" w:customStyle="1">
    <w:name w:val="WW8Num6z0"/>
    <w:qFormat/>
    <w:rPr/>
  </w:style>
  <w:style w:type="character" w:styleId="WW8Num6z1" w:customStyle="1">
    <w:name w:val="WW8Num6z1"/>
    <w:qFormat/>
    <w:rPr>
      <w:rFonts w:ascii="Wingdings" w:hAnsi="Wingdings" w:cs="Wingdings"/>
    </w:rPr>
  </w:style>
  <w:style w:type="character" w:styleId="WW8Num6z2" w:customStyle="1">
    <w:name w:val="WW8Num6z2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WW8Num7z0" w:customStyle="1">
    <w:name w:val="WW8Num7z0"/>
    <w:qFormat/>
    <w:rPr>
      <w:rFonts w:ascii="Wingdings" w:hAnsi="Wingdings" w:cs="Wingdings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ascii="Times New Roman" w:hAnsi="Times New Roman" w:eastAsia="Times New Roman" w:cs="Times New Roman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2z0" w:customStyle="1">
    <w:name w:val="WW8Num12z0"/>
    <w:qFormat/>
    <w:rPr>
      <w:rFonts w:ascii="Symbol" w:hAnsi="Symbol" w:cs="Symbol"/>
    </w:rPr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 w:cs="Wingdings"/>
    </w:rPr>
  </w:style>
  <w:style w:type="character" w:styleId="WW8Num13z0" w:customStyle="1">
    <w:name w:val="WW8Num13z0"/>
    <w:qFormat/>
    <w:rPr>
      <w:rFonts w:ascii="Symbol" w:hAnsi="Symbol" w:cs="Symbol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4z0" w:customStyle="1">
    <w:name w:val="WW8Num14z0"/>
    <w:qFormat/>
    <w:rPr>
      <w:rFonts w:ascii="Symbol" w:hAnsi="Symbol" w:cs="Symbol"/>
    </w:rPr>
  </w:style>
  <w:style w:type="character" w:styleId="Policepardfaut1" w:customStyle="1">
    <w:name w:val="Police par défaut1"/>
    <w:qFormat/>
    <w:rPr/>
  </w:style>
  <w:style w:type="character" w:styleId="LienInternet" w:customStyle="1">
    <w:name w:val="Lien Internet"/>
    <w:rPr>
      <w:color w:val="0000FF"/>
      <w:u w:val="single"/>
    </w:rPr>
  </w:style>
  <w:style w:type="character" w:styleId="TextedebullesCar" w:customStyle="1">
    <w:name w:val="Texte de bulles Car"/>
    <w:qFormat/>
    <w:rPr>
      <w:rFonts w:ascii="Tahoma" w:hAnsi="Tahoma" w:cs="Tahoma"/>
      <w:sz w:val="16"/>
      <w:szCs w:val="16"/>
    </w:rPr>
  </w:style>
  <w:style w:type="character" w:styleId="Titre3Car" w:customStyle="1">
    <w:name w:val="Titre 3 Car"/>
    <w:qFormat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Strong">
    <w:name w:val="Strong"/>
    <w:basedOn w:val="DefaultParagraphFont"/>
    <w:uiPriority w:val="22"/>
    <w:qFormat/>
    <w:rsid w:val="00e03267"/>
    <w:rPr>
      <w:b/>
      <w:bCs/>
    </w:rPr>
  </w:style>
  <w:style w:type="character" w:styleId="Citation">
    <w:name w:val="Citation"/>
    <w:qFormat/>
    <w:rPr>
      <w:i/>
      <w:iCs/>
    </w:rPr>
  </w:style>
  <w:style w:type="character" w:styleId="Accentuation">
    <w:name w:val="Accentuation"/>
    <w:qFormat/>
    <w:rPr>
      <w:i/>
      <w:i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before="0" w:after="120"/>
    </w:pPr>
    <w:rPr>
      <w:rFonts w:ascii="Garamond" w:hAnsi="Garamond" w:cs="Garamond"/>
      <w:sz w:val="22"/>
    </w:rPr>
  </w:style>
  <w:style w:type="paragraph" w:styleId="Liste">
    <w:name w:val="List"/>
    <w:basedOn w:val="Corpsdetexte"/>
    <w:pPr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re11" w:customStyle="1">
    <w:name w:val="Titre1"/>
    <w:basedOn w:val="Normal"/>
    <w:next w:val="Corpsdetexte"/>
    <w:qFormat/>
    <w:pPr>
      <w:spacing w:before="240" w:after="60"/>
      <w:jc w:val="center"/>
    </w:pPr>
    <w:rPr>
      <w:rFonts w:ascii="Garamond" w:hAnsi="Garamond" w:cs="Garamond"/>
      <w:b/>
      <w:smallCaps/>
      <w:kern w:val="2"/>
      <w:sz w:val="4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Entteetpieddepage" w:customStyle="1">
    <w:name w:val="En-tête et pied de page"/>
    <w:basedOn w:val="Normal"/>
    <w:qFormat/>
    <w:pPr/>
    <w:rPr/>
  </w:style>
  <w:style w:type="paragraph" w:styleId="Pieddepage">
    <w:name w:val="Footer"/>
    <w:basedOn w:val="Normal"/>
    <w:pPr>
      <w:spacing w:before="0" w:after="0"/>
      <w:ind w:left="6861" w:hanging="0"/>
      <w:jc w:val="right"/>
    </w:pPr>
    <w:rPr>
      <w:rFonts w:ascii="Times New Roman" w:hAnsi="Times New Roman" w:cs="Times New Roman"/>
      <w:b/>
      <w:bCs/>
      <w:iCs/>
      <w:sz w:val="18"/>
    </w:rPr>
  </w:style>
  <w:style w:type="paragraph" w:styleId="TitreGen" w:customStyle="1">
    <w:name w:val="TitreGen"/>
    <w:basedOn w:val="Normal"/>
    <w:qFormat/>
    <w:pPr>
      <w:spacing w:lineRule="atLeast" w:line="480"/>
      <w:jc w:val="center"/>
    </w:pPr>
    <w:rPr>
      <w:smallCaps/>
      <w:sz w:val="28"/>
    </w:rPr>
  </w:style>
  <w:style w:type="paragraph" w:styleId="Corps" w:customStyle="1">
    <w:name w:val="Corps"/>
    <w:basedOn w:val="Normal"/>
    <w:qFormat/>
    <w:pPr>
      <w:spacing w:before="120" w:after="0"/>
      <w:ind w:firstLine="284"/>
    </w:pPr>
    <w:rPr>
      <w:rFonts w:ascii="Times New Roman" w:hAnsi="Times New Roman" w:cs="Times New Roman"/>
      <w:sz w:val="22"/>
      <w:szCs w:val="23"/>
    </w:rPr>
  </w:style>
  <w:style w:type="paragraph" w:styleId="Enum" w:customStyle="1">
    <w:name w:val="Enum"/>
    <w:basedOn w:val="Corps"/>
    <w:qFormat/>
    <w:pPr>
      <w:spacing w:before="0" w:after="0"/>
      <w:ind w:left="1134" w:hanging="391"/>
    </w:pPr>
    <w:rPr/>
  </w:style>
  <w:style w:type="paragraph" w:styleId="Figure" w:customStyle="1">
    <w:name w:val="Figure"/>
    <w:basedOn w:val="Corps"/>
    <w:qFormat/>
    <w:pPr>
      <w:jc w:val="center"/>
    </w:pPr>
    <w:rPr>
      <w:b/>
      <w:i/>
    </w:rPr>
  </w:style>
  <w:style w:type="paragraph" w:styleId="TItre4" w:customStyle="1">
    <w:name w:val="TItre"/>
    <w:basedOn w:val="TitreGen"/>
    <w:qFormat/>
    <w:pPr>
      <w:jc w:val="left"/>
    </w:pPr>
    <w:rPr>
      <w:rFonts w:ascii="Times New Roman" w:hAnsi="Times New Roman" w:cs="Times New Roman"/>
      <w:b/>
    </w:rPr>
  </w:style>
  <w:style w:type="paragraph" w:styleId="Tabledesmatiresniveau3">
    <w:name w:val="TOC 3"/>
    <w:basedOn w:val="Normal"/>
    <w:next w:val="Normal"/>
    <w:pPr>
      <w:spacing w:before="120" w:after="0"/>
      <w:ind w:left="1418" w:right="850" w:firstLine="284"/>
    </w:pPr>
    <w:rPr>
      <w:rFonts w:ascii="Times New Roman" w:hAnsi="Times New Roman" w:cs="Times New Roman"/>
    </w:rPr>
  </w:style>
  <w:style w:type="paragraph" w:styleId="Liste1" w:customStyle="1">
    <w:name w:val="Liste1"/>
    <w:basedOn w:val="Normal"/>
    <w:qFormat/>
    <w:pPr>
      <w:spacing w:before="0" w:after="0"/>
      <w:ind w:left="357" w:hanging="357"/>
    </w:pPr>
    <w:rPr>
      <w:rFonts w:ascii="Times New Roman" w:hAnsi="Times New Roman" w:cs="Times New Roman"/>
    </w:rPr>
  </w:style>
  <w:style w:type="paragraph" w:styleId="Entte">
    <w:name w:val="Header"/>
    <w:basedOn w:val="Normal"/>
    <w:pPr/>
    <w:rPr/>
  </w:style>
  <w:style w:type="paragraph" w:styleId="Normal10" w:customStyle="1">
    <w:name w:val="Normal + 10"/>
    <w:basedOn w:val="Normal"/>
    <w:qFormat/>
    <w:pPr/>
    <w:rPr>
      <w:sz w:val="21"/>
      <w:szCs w:val="21"/>
    </w:rPr>
  </w:style>
  <w:style w:type="paragraph" w:styleId="Retraitdecorpsdetexte">
    <w:name w:val="Body Text Indent"/>
    <w:basedOn w:val="Normal"/>
    <w:pPr>
      <w:spacing w:before="240" w:after="120"/>
      <w:ind w:left="283" w:hanging="0"/>
    </w:pPr>
    <w:rPr/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76" w:before="0" w:after="200"/>
      <w:ind w:left="720" w:hanging="0"/>
      <w:contextualSpacing/>
      <w:jc w:val="left"/>
    </w:pPr>
    <w:rPr>
      <w:rFonts w:ascii="Calibri" w:hAnsi="Calibri" w:eastAsia="Calibri" w:cs="Times New Roman"/>
      <w:sz w:val="22"/>
      <w:szCs w:val="22"/>
    </w:rPr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Contenudecadre" w:customStyle="1">
    <w:name w:val="Contenu de cadre"/>
    <w:basedOn w:val="Normal"/>
    <w:qFormat/>
    <w:pPr/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Noto Sans"/>
      <w:color w:val="auto"/>
      <w:kern w:val="0"/>
      <w:sz w:val="36"/>
      <w:szCs w:val="24"/>
      <w:lang w:val="en-US" w:eastAsia="en-US" w:bidi="ar-SA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TITLELTGliederung1">
    <w:name w:val="TITLE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Arial" w:hAnsi="Arial" w:eastAsia="DejaVu Sans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ar-SA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Arial" w:hAnsi="Arial" w:eastAsia="DejaVu Sans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ar-SA"/>
    </w:rPr>
  </w:style>
  <w:style w:type="paragraph" w:styleId="TITLELTUntertitel">
    <w:name w:val="TITL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LTNotizen">
    <w:name w:val="TITL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LTHintergrundobjekte">
    <w:name w:val="TITL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TITLELTHintergrund">
    <w:name w:val="TITL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en-US" w:bidi="ar-SA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Plan1">
    <w:name w:val="Plan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Arial" w:hAnsi="Arial" w:eastAsia="DejaVu Sans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ar-SA"/>
    </w:rPr>
  </w:style>
  <w:style w:type="paragraph" w:styleId="Plan2">
    <w:name w:val="Plan 2"/>
    <w:basedOn w:val="Plan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lan3">
    <w:name w:val="Plan 3"/>
    <w:basedOn w:val="Plan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lan4">
    <w:name w:val="Plan 4"/>
    <w:basedOn w:val="Plan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lan5">
    <w:name w:val="Plan 5"/>
    <w:basedOn w:val="Plan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1">
    <w:name w:val="TITLE_AND_BODY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Arial" w:hAnsi="Arial" w:eastAsia="DejaVu Sans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ar-SA"/>
    </w:rPr>
  </w:style>
  <w:style w:type="paragraph" w:styleId="TITLEANDBODYLTGliederung2">
    <w:name w:val="TITLE_AND_BODY~LT~Gliederung 2"/>
    <w:basedOn w:val="TITLEANDBODY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3">
    <w:name w:val="TITLE_AND_BODY~LT~Gliederung 3"/>
    <w:basedOn w:val="TITLEANDBODY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4">
    <w:name w:val="TITLE_AND_BODY~LT~Gliederung 4"/>
    <w:basedOn w:val="TITLEANDBODY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5">
    <w:name w:val="TITLE_AND_BODY~LT~Gliederung 5"/>
    <w:basedOn w:val="TITLEANDBODY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6">
    <w:name w:val="TITLE_AND_BODY~LT~Gliederung 6"/>
    <w:basedOn w:val="TITLEANDBODY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7">
    <w:name w:val="TITLE_AND_BODY~LT~Gliederung 7"/>
    <w:basedOn w:val="TITLEANDBODY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8">
    <w:name w:val="TITLE_AND_BODY~LT~Gliederung 8"/>
    <w:basedOn w:val="TITLEANDBODY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9">
    <w:name w:val="TITLE_AND_BODY~LT~Gliederung 9"/>
    <w:basedOn w:val="TITLEANDBODY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Titel">
    <w:name w:val="TITLE_AND_BODY~LT~Titel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Arial" w:hAnsi="Arial" w:eastAsia="DejaVu Sans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ar-SA"/>
    </w:rPr>
  </w:style>
  <w:style w:type="paragraph" w:styleId="TITLEANDBODYLTUntertitel">
    <w:name w:val="TITLE_AND_BODY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ANDBODYLTNotizen">
    <w:name w:val="TITLE_AND_BODY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ANDBODYLTHintergrundobjekte">
    <w:name w:val="TITLE_AND_BODY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TITLEANDBODYLTHintergrund">
    <w:name w:val="TITLE_AND_BODY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https://scholar.google.com/citations?view_op=view_citation&amp;hl=fr&amp;user=eMaEgDQAAAAJ&amp;sortby=pubdate&amp;citation_for_view=eMaEgDQAAAAJ:0EnyYjriUFMC" TargetMode="External"/><Relationship Id="rId5" Type="http://schemas.openxmlformats.org/officeDocument/2006/relationships/hyperlink" Target="mailto:Fran&#231;ois Ollivier?subject=Candidature stage M2 Haikus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Application>LibreOffice/7.3.6.2$Linux_X86_64 LibreOffice_project/30$Build-2</Application>
  <AppVersion>15.0000</AppVersion>
  <DocSecurity>4</DocSecurity>
  <Pages>2</Pages>
  <Words>356</Words>
  <Characters>2063</Characters>
  <CharactersWithSpaces>2399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2020-12-23T10:46:00Z</dcterms:created>
  <dc:creator>PowerMacintosh User</dc:creator>
  <dc:description/>
  <dc:language>fr-FR</dc:language>
  <cp:lastModifiedBy/>
  <cp:lastPrinted>2010-01-06T09:04:00Z</cp:lastPrinted>
  <dcterms:modified xsi:type="dcterms:W3CDTF">2022-11-22T15:32:24Z</dcterms:modified>
  <cp:revision>6</cp:revision>
  <dc:subject/>
  <dc:title>SUJET DE THÈSE 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-92664847</vt:i4>
  </property>
  <property fmtid="{D5CDD505-2E9C-101B-9397-08002B2CF9AE}" pid="7" name="_AuthorEmail">
    <vt:lpwstr>Caroline.Lelandais-Perrault@supelec.fr</vt:lpwstr>
  </property>
  <property fmtid="{D5CDD505-2E9C-101B-9397-08002B2CF9AE}" pid="8" name="_AuthorEmailDisplayName">
    <vt:lpwstr>Caroline Lelandais-Perrault</vt:lpwstr>
  </property>
  <property fmtid="{D5CDD505-2E9C-101B-9397-08002B2CF9AE}" pid="9" name="_EmailSubject">
    <vt:lpwstr>Sujet de stage pour la Roumanie</vt:lpwstr>
  </property>
  <property fmtid="{D5CDD505-2E9C-101B-9397-08002B2CF9AE}" pid="10" name="_ReviewingToolsShownOnce">
    <vt:lpwstr/>
  </property>
</Properties>
</file>