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322B" w14:textId="77777777" w:rsidR="002A4D44" w:rsidRDefault="002A4D44" w:rsidP="00491144">
      <w:pPr>
        <w:pStyle w:val="Title"/>
        <w:rPr>
          <w:sz w:val="24"/>
        </w:rPr>
      </w:pPr>
      <w:r>
        <w:rPr>
          <w:sz w:val="24"/>
        </w:rPr>
        <w:t>Multiphase Reaction Engineering (</w:t>
      </w:r>
      <w:proofErr w:type="spellStart"/>
      <w:r>
        <w:rPr>
          <w:sz w:val="24"/>
        </w:rPr>
        <w:t>MuRE</w:t>
      </w:r>
      <w:proofErr w:type="spellEnd"/>
      <w:r>
        <w:rPr>
          <w:sz w:val="24"/>
        </w:rPr>
        <w:t xml:space="preserve"> -- CH306</w:t>
      </w:r>
      <w:r w:rsidR="008D7FAE">
        <w:rPr>
          <w:sz w:val="24"/>
        </w:rPr>
        <w:t>1</w:t>
      </w:r>
      <w:r>
        <w:rPr>
          <w:sz w:val="24"/>
        </w:rPr>
        <w:t>)</w:t>
      </w:r>
    </w:p>
    <w:p w14:paraId="1EAB6A99" w14:textId="55716D59" w:rsidR="004A19F7" w:rsidRPr="002A4D44" w:rsidRDefault="004A19F7" w:rsidP="008329A4">
      <w:pPr>
        <w:pStyle w:val="Title"/>
        <w:rPr>
          <w:color w:val="FF0000"/>
          <w:sz w:val="24"/>
        </w:rPr>
      </w:pPr>
      <w:r w:rsidRPr="002A4D44">
        <w:rPr>
          <w:sz w:val="24"/>
        </w:rPr>
        <w:t>Assignment</w:t>
      </w:r>
      <w:r w:rsidR="0010716C">
        <w:rPr>
          <w:sz w:val="24"/>
        </w:rPr>
        <w:t xml:space="preserve"> 3</w:t>
      </w:r>
      <w:r w:rsidR="00D127A0">
        <w:rPr>
          <w:sz w:val="24"/>
        </w:rPr>
        <w:t>: Fluidized bed reactor</w:t>
      </w:r>
    </w:p>
    <w:p w14:paraId="3125344B" w14:textId="743B0151" w:rsidR="0022657A" w:rsidRDefault="0022657A" w:rsidP="008329A4">
      <w:pPr>
        <w:pStyle w:val="Title"/>
        <w:rPr>
          <w:color w:val="FF0000"/>
          <w:u w:val="single"/>
        </w:rPr>
      </w:pPr>
      <w:r>
        <w:rPr>
          <w:color w:val="FF0000"/>
        </w:rPr>
        <w:t xml:space="preserve">Deadline </w:t>
      </w:r>
      <w:r w:rsidRPr="00047773">
        <w:rPr>
          <w:color w:val="FF0000"/>
        </w:rPr>
        <w:t xml:space="preserve">for handing in: </w:t>
      </w:r>
      <w:bookmarkStart w:id="0" w:name="_Hlk189836374"/>
      <w:r w:rsidR="00AE75DE">
        <w:rPr>
          <w:color w:val="FF0000"/>
          <w:u w:val="single"/>
        </w:rPr>
        <w:t>03</w:t>
      </w:r>
      <w:r w:rsidR="006C36E8" w:rsidRPr="00047773">
        <w:rPr>
          <w:color w:val="FF0000"/>
          <w:u w:val="single"/>
        </w:rPr>
        <w:t>-0</w:t>
      </w:r>
      <w:r w:rsidR="00AE75DE">
        <w:rPr>
          <w:color w:val="FF0000"/>
          <w:u w:val="single"/>
        </w:rPr>
        <w:t>3</w:t>
      </w:r>
      <w:r w:rsidR="006C36E8" w:rsidRPr="00047773">
        <w:rPr>
          <w:color w:val="FF0000"/>
          <w:u w:val="single"/>
        </w:rPr>
        <w:t>-</w:t>
      </w:r>
      <w:r w:rsidR="00EE467B" w:rsidRPr="00047773">
        <w:rPr>
          <w:color w:val="FF0000"/>
          <w:u w:val="single"/>
        </w:rPr>
        <w:t>202</w:t>
      </w:r>
      <w:r w:rsidR="00AE75DE">
        <w:rPr>
          <w:color w:val="FF0000"/>
          <w:u w:val="single"/>
        </w:rPr>
        <w:t>6</w:t>
      </w:r>
      <w:r w:rsidR="006C36E8" w:rsidRPr="00047773">
        <w:rPr>
          <w:color w:val="FF0000"/>
          <w:u w:val="single"/>
        </w:rPr>
        <w:t xml:space="preserve">, </w:t>
      </w:r>
      <w:r w:rsidR="00047773" w:rsidRPr="00047773">
        <w:rPr>
          <w:color w:val="FF0000"/>
          <w:u w:val="single"/>
        </w:rPr>
        <w:t>23:30</w:t>
      </w:r>
      <w:bookmarkEnd w:id="0"/>
    </w:p>
    <w:p w14:paraId="7B53EA5F" w14:textId="77777777" w:rsidR="008329A4" w:rsidRDefault="008329A4" w:rsidP="008329A4">
      <w:pPr>
        <w:pStyle w:val="Title"/>
      </w:pPr>
    </w:p>
    <w:p w14:paraId="5D534981" w14:textId="77777777" w:rsidR="008329A4" w:rsidRDefault="008329A4" w:rsidP="008329A4">
      <w:pPr>
        <w:pStyle w:val="BodyText"/>
        <w:jc w:val="center"/>
        <w:rPr>
          <w:b/>
          <w:bCs/>
          <w:u w:val="single"/>
          <w:lang w:val="en-GB"/>
        </w:rPr>
      </w:pPr>
    </w:p>
    <w:p w14:paraId="5F37B19A" w14:textId="77777777" w:rsidR="002E030A" w:rsidRDefault="002E030A" w:rsidP="002E030A">
      <w:pPr>
        <w:pStyle w:val="BodyText"/>
        <w:rPr>
          <w:u w:val="single"/>
        </w:rPr>
      </w:pPr>
    </w:p>
    <w:p w14:paraId="76A555AE" w14:textId="77777777" w:rsidR="00D127A0" w:rsidRDefault="00D127A0" w:rsidP="002E030A">
      <w:pPr>
        <w:pStyle w:val="BodyText"/>
      </w:pPr>
      <w:r>
        <w:t>Fluidized bed reactors are commonly used for the processing of powders</w:t>
      </w:r>
      <w:r w:rsidR="006C36E8">
        <w:t xml:space="preserve"> or catalytic reactions</w:t>
      </w:r>
      <w:r>
        <w:t xml:space="preserve">. They have excellent heat and mass transfer </w:t>
      </w:r>
      <w:proofErr w:type="gramStart"/>
      <w:r>
        <w:t>properties, but</w:t>
      </w:r>
      <w:proofErr w:type="gramEnd"/>
      <w:r>
        <w:t xml:space="preserve"> can be complicated to model and control. Due to the </w:t>
      </w:r>
      <w:proofErr w:type="gramStart"/>
      <w:r>
        <w:t>fluidized</w:t>
      </w:r>
      <w:proofErr w:type="gramEnd"/>
      <w:r>
        <w:t xml:space="preserve"> state of the solid particles the entire particle surface is available for reactions and because of the high </w:t>
      </w:r>
      <w:proofErr w:type="spellStart"/>
      <w:r>
        <w:t>voidage</w:t>
      </w:r>
      <w:proofErr w:type="spellEnd"/>
      <w:r>
        <w:t xml:space="preserve"> in the bed FBRs have relatively low pressure drops.</w:t>
      </w:r>
    </w:p>
    <w:p w14:paraId="3FD4F444" w14:textId="77777777" w:rsidR="00D47BB8" w:rsidRDefault="00D47BB8" w:rsidP="002E030A">
      <w:pPr>
        <w:pStyle w:val="BodyText"/>
      </w:pPr>
    </w:p>
    <w:p w14:paraId="67AB9883" w14:textId="77777777" w:rsidR="007702DC" w:rsidRDefault="007702DC" w:rsidP="00732C29">
      <w:pPr>
        <w:pStyle w:val="BodyText"/>
      </w:pPr>
      <w:r>
        <w:t xml:space="preserve">In this assignment we consider the dimerization reaction of </w:t>
      </w:r>
      <w:r w:rsidR="00732C29">
        <w:t xml:space="preserve">ethylene </w:t>
      </w:r>
      <w:r>
        <w:t>to form 1-butene, using a nickel catalyst:</w:t>
      </w:r>
    </w:p>
    <w:p w14:paraId="3D06C231" w14:textId="77777777" w:rsidR="007702DC" w:rsidRDefault="007702DC" w:rsidP="002E030A">
      <w:pPr>
        <w:pStyle w:val="BodyText"/>
      </w:pPr>
    </w:p>
    <w:p w14:paraId="47549B28" w14:textId="77777777" w:rsidR="007702DC" w:rsidRPr="007702DC" w:rsidRDefault="007702DC" w:rsidP="007702DC">
      <w:pPr>
        <w:pStyle w:val="BodyText"/>
        <w:jc w:val="center"/>
        <w:rPr>
          <w:b/>
          <w:vertAlign w:val="subscript"/>
        </w:rPr>
      </w:pPr>
      <w:r w:rsidRPr="007702DC">
        <w:rPr>
          <w:b/>
        </w:rPr>
        <w:t>2C</w:t>
      </w:r>
      <w:r w:rsidRPr="007702DC">
        <w:rPr>
          <w:b/>
          <w:vertAlign w:val="subscript"/>
        </w:rPr>
        <w:t>2</w:t>
      </w:r>
      <w:r w:rsidRPr="007702DC">
        <w:rPr>
          <w:b/>
        </w:rPr>
        <w:t>H</w:t>
      </w:r>
      <w:r w:rsidRPr="007702DC">
        <w:rPr>
          <w:b/>
          <w:vertAlign w:val="subscript"/>
        </w:rPr>
        <w:t>4</w:t>
      </w:r>
      <w:r>
        <w:rPr>
          <w:b/>
          <w:vertAlign w:val="subscript"/>
        </w:rPr>
        <w:t xml:space="preserve"> </w:t>
      </w:r>
      <w:r w:rsidRPr="007702DC">
        <w:rPr>
          <w:b/>
        </w:rPr>
        <w:sym w:font="Wingdings" w:char="F0E0"/>
      </w:r>
      <w:r>
        <w:rPr>
          <w:b/>
        </w:rPr>
        <w:t xml:space="preserve"> </w:t>
      </w:r>
      <w:r w:rsidRPr="007702DC">
        <w:rPr>
          <w:b/>
        </w:rPr>
        <w:t>H</w:t>
      </w:r>
      <w:r w:rsidRPr="007702DC">
        <w:rPr>
          <w:b/>
          <w:vertAlign w:val="subscript"/>
        </w:rPr>
        <w:t>2</w:t>
      </w:r>
      <w:r w:rsidRPr="007702DC">
        <w:rPr>
          <w:b/>
        </w:rPr>
        <w:t>C=CH-CH</w:t>
      </w:r>
      <w:r w:rsidRPr="007702DC">
        <w:rPr>
          <w:b/>
          <w:vertAlign w:val="subscript"/>
        </w:rPr>
        <w:t>2</w:t>
      </w:r>
      <w:r w:rsidRPr="007702DC">
        <w:rPr>
          <w:b/>
        </w:rPr>
        <w:t>-C</w:t>
      </w:r>
      <w:r>
        <w:rPr>
          <w:b/>
        </w:rPr>
        <w:t>H</w:t>
      </w:r>
      <w:r w:rsidRPr="007702DC">
        <w:rPr>
          <w:b/>
          <w:vertAlign w:val="subscript"/>
        </w:rPr>
        <w:t>3</w:t>
      </w:r>
    </w:p>
    <w:p w14:paraId="13D120B4" w14:textId="77777777" w:rsidR="007702DC" w:rsidRDefault="007702DC" w:rsidP="002E030A">
      <w:pPr>
        <w:pStyle w:val="BodyText"/>
      </w:pPr>
    </w:p>
    <w:p w14:paraId="58E064B1" w14:textId="77777777" w:rsidR="00D47BB8" w:rsidRDefault="00D47BB8" w:rsidP="00D47BB8">
      <w:pPr>
        <w:pStyle w:val="BodyText"/>
        <w:jc w:val="center"/>
        <w:rPr>
          <w:b/>
        </w:rPr>
      </w:pPr>
    </w:p>
    <w:p w14:paraId="3383C932" w14:textId="77777777" w:rsidR="00D47BB8" w:rsidRDefault="00D47BB8" w:rsidP="00D47BB8">
      <w:pPr>
        <w:pStyle w:val="BodyText"/>
        <w:jc w:val="left"/>
      </w:pPr>
      <w:r>
        <w:t>For reactants and products</w:t>
      </w:r>
      <w:r w:rsidR="006C36E8">
        <w:t>,</w:t>
      </w:r>
      <w:r>
        <w:t xml:space="preserve"> the properties of air can be assumed</w:t>
      </w:r>
      <w:r w:rsidR="007702DC">
        <w:t xml:space="preserve"> as a simplification</w:t>
      </w:r>
      <w:r>
        <w:t xml:space="preserve">. </w:t>
      </w:r>
      <w:r w:rsidR="007702DC">
        <w:t xml:space="preserve">Assume for the first part of the assignment that changes in volume </w:t>
      </w:r>
      <w:proofErr w:type="gramStart"/>
      <w:r w:rsidR="00843884">
        <w:t>as a result of</w:t>
      </w:r>
      <w:proofErr w:type="gramEnd"/>
      <w:r w:rsidR="00843884">
        <w:t xml:space="preserve"> reaction </w:t>
      </w:r>
      <w:r w:rsidR="007702DC">
        <w:t>can be neglected.</w:t>
      </w:r>
    </w:p>
    <w:p w14:paraId="61CA5668" w14:textId="77777777" w:rsidR="00D47BB8" w:rsidRDefault="00D47BB8" w:rsidP="00D47BB8">
      <w:pPr>
        <w:pStyle w:val="BodyText"/>
        <w:jc w:val="left"/>
      </w:pPr>
    </w:p>
    <w:p w14:paraId="2A61CC6B" w14:textId="77777777" w:rsidR="00D47BB8" w:rsidRPr="00D47BB8" w:rsidRDefault="00D47BB8" w:rsidP="00D47BB8">
      <w:pPr>
        <w:pStyle w:val="BodyText"/>
        <w:jc w:val="left"/>
      </w:pPr>
      <w:r>
        <w:t xml:space="preserve">Before modelling the </w:t>
      </w:r>
      <w:proofErr w:type="gramStart"/>
      <w:r>
        <w:t>reaction</w:t>
      </w:r>
      <w:proofErr w:type="gramEnd"/>
      <w:r>
        <w:t xml:space="preserve"> the fluidization characteristics of the catalyst need to be </w:t>
      </w:r>
      <w:proofErr w:type="gramStart"/>
      <w:r>
        <w:t>looked into</w:t>
      </w:r>
      <w:proofErr w:type="gramEnd"/>
      <w:r>
        <w:t>.</w:t>
      </w:r>
    </w:p>
    <w:p w14:paraId="04EBE949" w14:textId="77777777" w:rsidR="004A19F7" w:rsidRDefault="004A19F7">
      <w:pPr>
        <w:pStyle w:val="BodyText"/>
        <w:rPr>
          <w:b/>
          <w:bCs/>
        </w:rPr>
      </w:pPr>
    </w:p>
    <w:p w14:paraId="696142C6" w14:textId="77777777" w:rsidR="00B27F1A" w:rsidRDefault="00B27F1A">
      <w:pPr>
        <w:pStyle w:val="BodyText"/>
      </w:pPr>
    </w:p>
    <w:p w14:paraId="534B9B0B" w14:textId="72E2F377" w:rsidR="00187BE5" w:rsidRPr="00387DD8" w:rsidRDefault="006D5416" w:rsidP="00187BE5">
      <w:pPr>
        <w:pStyle w:val="BodyText"/>
        <w:numPr>
          <w:ilvl w:val="0"/>
          <w:numId w:val="1"/>
        </w:numPr>
        <w:rPr>
          <w:i/>
        </w:rPr>
      </w:pPr>
      <w:r>
        <w:t>Consider a</w:t>
      </w:r>
      <w:r w:rsidR="00D47BB8">
        <w:t xml:space="preserve"> single</w:t>
      </w:r>
      <w:r>
        <w:t>,</w:t>
      </w:r>
      <w:r w:rsidR="00343B06">
        <w:t xml:space="preserve"> </w:t>
      </w:r>
      <w:r>
        <w:t>spherical,</w:t>
      </w:r>
      <w:r w:rsidR="00D47BB8">
        <w:t xml:space="preserve"> particle in a gas flow (assume properties of air at a</w:t>
      </w:r>
      <w:r w:rsidR="00BB3257">
        <w:t>mbient</w:t>
      </w:r>
      <w:r w:rsidR="00D47BB8">
        <w:t xml:space="preserve"> conditions)</w:t>
      </w:r>
      <w:r w:rsidR="00B558F0">
        <w:t>. Set up a force balance</w:t>
      </w:r>
      <w:r w:rsidR="00D47BB8">
        <w:t xml:space="preserve"> and calculate the </w:t>
      </w:r>
      <w:r w:rsidR="007702DC">
        <w:t>required</w:t>
      </w:r>
      <w:r w:rsidR="00D47BB8">
        <w:t xml:space="preserve"> gas velocity to </w:t>
      </w:r>
      <w:r>
        <w:t>lift the</w:t>
      </w:r>
      <w:r w:rsidR="00D47BB8">
        <w:t xml:space="preserve"> particle. </w:t>
      </w:r>
      <w:r w:rsidR="00A647DA">
        <w:t xml:space="preserve">For the particle properties use: </w:t>
      </w:r>
      <w:r w:rsidR="00D47BB8" w:rsidRPr="00D47BB8">
        <w:rPr>
          <w:color w:val="202124"/>
          <w:shd w:val="clear" w:color="auto" w:fill="FFFFFF"/>
        </w:rPr>
        <w:t xml:space="preserve">ρ </w:t>
      </w:r>
      <w:r w:rsidR="00D47BB8">
        <w:rPr>
          <w:color w:val="202124"/>
          <w:shd w:val="clear" w:color="auto" w:fill="FFFFFF"/>
        </w:rPr>
        <w:t>=</w:t>
      </w:r>
      <w:r w:rsidR="00343B06">
        <w:rPr>
          <w:color w:val="202124"/>
          <w:shd w:val="clear" w:color="auto" w:fill="FFFFFF"/>
        </w:rPr>
        <w:t xml:space="preserve"> </w:t>
      </w:r>
      <w:r w:rsidR="004C1423">
        <w:rPr>
          <w:color w:val="202124"/>
          <w:shd w:val="clear" w:color="auto" w:fill="FFFFFF"/>
        </w:rPr>
        <w:t>2</w:t>
      </w:r>
      <w:r w:rsidR="005F13C3">
        <w:rPr>
          <w:color w:val="202124"/>
          <w:shd w:val="clear" w:color="auto" w:fill="FFFFFF"/>
        </w:rPr>
        <w:t>850</w:t>
      </w:r>
      <w:r w:rsidR="00343B06">
        <w:rPr>
          <w:color w:val="202124"/>
          <w:shd w:val="clear" w:color="auto" w:fill="FFFFFF"/>
        </w:rPr>
        <w:t xml:space="preserve"> </w:t>
      </w:r>
      <w:r w:rsidR="00D47BB8">
        <w:rPr>
          <w:color w:val="202124"/>
          <w:shd w:val="clear" w:color="auto" w:fill="FFFFFF"/>
        </w:rPr>
        <w:t>kg/m</w:t>
      </w:r>
      <w:r w:rsidR="00D47BB8">
        <w:rPr>
          <w:color w:val="202124"/>
          <w:shd w:val="clear" w:color="auto" w:fill="FFFFFF"/>
          <w:vertAlign w:val="superscript"/>
        </w:rPr>
        <w:t>3</w:t>
      </w:r>
      <w:r w:rsidR="00343B06">
        <w:rPr>
          <w:color w:val="202124"/>
          <w:shd w:val="clear" w:color="auto" w:fill="FFFFFF"/>
        </w:rPr>
        <w:t>,</w:t>
      </w:r>
      <w:r w:rsidR="00343B06" w:rsidRPr="00343B06">
        <w:t xml:space="preserve"> </w:t>
      </w:r>
      <w:proofErr w:type="spellStart"/>
      <w:r w:rsidR="00343B06">
        <w:t>d</w:t>
      </w:r>
      <w:r w:rsidR="00343B06">
        <w:rPr>
          <w:vertAlign w:val="subscript"/>
        </w:rPr>
        <w:t>p</w:t>
      </w:r>
      <w:proofErr w:type="spellEnd"/>
      <w:r w:rsidR="00343B06">
        <w:rPr>
          <w:vertAlign w:val="subscript"/>
        </w:rPr>
        <w:t xml:space="preserve"> </w:t>
      </w:r>
      <w:r w:rsidR="00343B06">
        <w:t xml:space="preserve">= </w:t>
      </w:r>
      <w:r w:rsidR="005F13C3">
        <w:t>60</w:t>
      </w:r>
      <w:r w:rsidR="00343B06">
        <w:t xml:space="preserve"> </w:t>
      </w:r>
      <w:r w:rsidR="00343B06" w:rsidRPr="00343B06">
        <w:t>µm</w:t>
      </w:r>
    </w:p>
    <w:p w14:paraId="1687CB2B" w14:textId="77777777" w:rsidR="00387DD8" w:rsidRPr="00387DD8" w:rsidRDefault="00387DD8" w:rsidP="00387DD8">
      <w:pPr>
        <w:pStyle w:val="BodyText"/>
        <w:ind w:left="360"/>
      </w:pPr>
      <w:r>
        <w:rPr>
          <w:i/>
        </w:rPr>
        <w:t xml:space="preserve">Hint: </w:t>
      </w:r>
      <w:proofErr w:type="gramStart"/>
      <w:r>
        <w:rPr>
          <w:i/>
        </w:rPr>
        <w:t>assume</w:t>
      </w:r>
      <w:proofErr w:type="gramEnd"/>
      <w:r>
        <w:rPr>
          <w:i/>
        </w:rPr>
        <w:t xml:space="preserve"> Stokes law can be used</w:t>
      </w:r>
    </w:p>
    <w:p w14:paraId="7289DFC0" w14:textId="77777777" w:rsidR="00187BE5" w:rsidRDefault="00187BE5" w:rsidP="00187BE5">
      <w:pPr>
        <w:pStyle w:val="BodyText"/>
        <w:ind w:left="360"/>
        <w:rPr>
          <w:i/>
        </w:rPr>
      </w:pPr>
    </w:p>
    <w:p w14:paraId="2E59AC42" w14:textId="77777777" w:rsidR="00187BE5" w:rsidRDefault="00187BE5" w:rsidP="00187BE5">
      <w:pPr>
        <w:pStyle w:val="BodyText"/>
        <w:numPr>
          <w:ilvl w:val="0"/>
          <w:numId w:val="1"/>
        </w:numPr>
      </w:pPr>
      <w:r w:rsidRPr="00187BE5">
        <w:t xml:space="preserve">When calculating the drag force in a </w:t>
      </w:r>
      <w:r w:rsidR="00D32594">
        <w:t>bed of particles</w:t>
      </w:r>
      <w:r w:rsidRPr="00187BE5">
        <w:t xml:space="preserve"> the following formula is often used:</w:t>
      </w:r>
    </w:p>
    <w:p w14:paraId="41321BD8" w14:textId="77777777" w:rsidR="00187BE5" w:rsidRDefault="00187BE5" w:rsidP="00187BE5">
      <w:pPr>
        <w:pStyle w:val="ListParagraph"/>
      </w:pPr>
    </w:p>
    <w:p w14:paraId="3A630C54" w14:textId="77777777" w:rsidR="00187BE5" w:rsidRPr="00187BE5" w:rsidRDefault="00000000" w:rsidP="00187BE5">
      <w:pPr>
        <w:pStyle w:val="BodyText"/>
        <w:ind w:left="360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=3πµ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u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z w:val="22"/>
                  <w:szCs w:val="22"/>
                  <w:shd w:val="clear" w:color="auto" w:fill="F8F9FA"/>
                </w:rPr>
                <m:t>ε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-3.8</m:t>
              </m:r>
            </m:sup>
          </m:sSup>
        </m:oMath>
      </m:oMathPara>
    </w:p>
    <w:p w14:paraId="04DCCAB6" w14:textId="77777777" w:rsidR="00187BE5" w:rsidRDefault="00187BE5" w:rsidP="00187BE5">
      <w:pPr>
        <w:pStyle w:val="BodyText"/>
        <w:ind w:left="360"/>
      </w:pPr>
    </w:p>
    <w:p w14:paraId="25595394" w14:textId="77777777" w:rsidR="00187BE5" w:rsidRDefault="00187BE5" w:rsidP="00187BE5">
      <w:pPr>
        <w:pStyle w:val="BodyText"/>
        <w:ind w:left="360"/>
      </w:pPr>
      <w:r>
        <w:t>Explain the need for the inclusion of ɛ (</w:t>
      </w:r>
      <w:r w:rsidR="003474BE">
        <w:t xml:space="preserve">bed </w:t>
      </w:r>
      <w:proofErr w:type="spellStart"/>
      <w:r w:rsidR="00724D59">
        <w:t>voidage</w:t>
      </w:r>
      <w:proofErr w:type="spellEnd"/>
      <w:r w:rsidR="00724D59">
        <w:t xml:space="preserve">) in this formula and </w:t>
      </w:r>
      <w:r w:rsidR="007702DC">
        <w:t>explain qualitatively</w:t>
      </w:r>
      <w:r w:rsidR="00724D59">
        <w:t xml:space="preserve"> why the exponent is negative.</w:t>
      </w:r>
    </w:p>
    <w:p w14:paraId="6EE815BA" w14:textId="77777777" w:rsidR="003474BE" w:rsidRDefault="003474BE" w:rsidP="003474BE">
      <w:pPr>
        <w:pStyle w:val="BodyText"/>
      </w:pPr>
    </w:p>
    <w:p w14:paraId="58966CEA" w14:textId="77777777" w:rsidR="000F15CE" w:rsidRDefault="000F15CE" w:rsidP="003474BE">
      <w:pPr>
        <w:pStyle w:val="BodyText"/>
      </w:pPr>
    </w:p>
    <w:p w14:paraId="1DDD4006" w14:textId="77777777" w:rsidR="003474BE" w:rsidRDefault="00332418" w:rsidP="00BE3BB3">
      <w:pPr>
        <w:pStyle w:val="BodyText"/>
        <w:numPr>
          <w:ilvl w:val="0"/>
          <w:numId w:val="1"/>
        </w:numPr>
      </w:pPr>
      <w:r>
        <w:t>In the lecture we discussed the semi-</w:t>
      </w:r>
      <w:r w:rsidR="006B1C43">
        <w:t>empirical</w:t>
      </w:r>
      <w:r>
        <w:t xml:space="preserve"> Ergun equation. When considering small particles, like we do here, this equation can be simplified to:</w:t>
      </w:r>
    </w:p>
    <w:p w14:paraId="4BEDF90D" w14:textId="77777777" w:rsidR="00332418" w:rsidRDefault="00332418" w:rsidP="00332418">
      <w:pPr>
        <w:pStyle w:val="BodyText"/>
        <w:ind w:left="360"/>
      </w:pPr>
    </w:p>
    <w:p w14:paraId="03783D85" w14:textId="77777777" w:rsidR="000F15CE" w:rsidRDefault="00000000" w:rsidP="000F15CE">
      <w:pPr>
        <w:pStyle w:val="BodyText"/>
        <w:rPr>
          <w:sz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150(1-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ɛ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mf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ɛ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mf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Re</m:t>
              </m:r>
            </m:e>
            <m:sub>
              <m:r>
                <w:rPr>
                  <w:rFonts w:ascii="Cambria Math" w:hAnsi="Cambria Math"/>
                  <w:sz w:val="22"/>
                </w:rPr>
                <m:t>mf</m:t>
              </m:r>
            </m:sub>
          </m:sSub>
          <m:r>
            <w:rPr>
              <w:rFonts w:ascii="Cambria Math" w:hAnsi="Cambria Math"/>
              <w:sz w:val="22"/>
            </w:rPr>
            <m:t>=Ar</m:t>
          </m:r>
        </m:oMath>
      </m:oMathPara>
    </w:p>
    <w:p w14:paraId="36DCC9F8" w14:textId="2697334D" w:rsidR="00402250" w:rsidRPr="000F15CE" w:rsidRDefault="006B1C43" w:rsidP="000F15CE">
      <w:pPr>
        <w:pStyle w:val="BodyText"/>
        <w:ind w:left="720"/>
        <w:rPr>
          <w:sz w:val="22"/>
        </w:rPr>
      </w:pPr>
      <w:r>
        <w:lastRenderedPageBreak/>
        <w:t xml:space="preserve">Use this to </w:t>
      </w:r>
      <w:r w:rsidR="00402250">
        <w:t>calculate</w:t>
      </w:r>
      <w:r>
        <w:t xml:space="preserve"> the minimum fluidization velocity</w:t>
      </w:r>
      <w:r w:rsidR="00402250">
        <w:t xml:space="preserve"> (use </w:t>
      </w:r>
      <w:proofErr w:type="spellStart"/>
      <w:r w:rsidR="00402250">
        <w:t>ɛ</w:t>
      </w:r>
      <w:r w:rsidR="00402250">
        <w:rPr>
          <w:vertAlign w:val="subscript"/>
        </w:rPr>
        <w:t>mf</w:t>
      </w:r>
      <w:proofErr w:type="spellEnd"/>
      <w:r w:rsidR="00402250">
        <w:t>=0.</w:t>
      </w:r>
      <w:r w:rsidR="00AA25E4">
        <w:t>61</w:t>
      </w:r>
      <w:r w:rsidR="00402250">
        <w:t xml:space="preserve"> and </w:t>
      </w:r>
      <w:proofErr w:type="spellStart"/>
      <w:r w:rsidR="00402250">
        <w:t>Φ</w:t>
      </w:r>
      <w:r w:rsidR="00402250">
        <w:rPr>
          <w:vertAlign w:val="subscript"/>
        </w:rPr>
        <w:t>s</w:t>
      </w:r>
      <w:proofErr w:type="spellEnd"/>
      <w:r w:rsidR="00402250">
        <w:t>=0.</w:t>
      </w:r>
      <w:r w:rsidR="004C1423">
        <w:t>8</w:t>
      </w:r>
      <w:r w:rsidR="005F13C3">
        <w:t>3</w:t>
      </w:r>
      <w:r w:rsidR="00402250">
        <w:t>)</w:t>
      </w:r>
      <w:r>
        <w:t xml:space="preserve"> and discuss the difference with what you found in question </w:t>
      </w:r>
      <w:r>
        <w:rPr>
          <w:b/>
        </w:rPr>
        <w:t>a</w:t>
      </w:r>
      <w:r>
        <w:t>.</w:t>
      </w:r>
      <w:r w:rsidR="00402250">
        <w:t xml:space="preserve"> </w:t>
      </w:r>
    </w:p>
    <w:p w14:paraId="4F3D00D7" w14:textId="77777777" w:rsidR="00402250" w:rsidRDefault="00402250" w:rsidP="00402250">
      <w:pPr>
        <w:pStyle w:val="BodyText"/>
        <w:ind w:left="720"/>
        <w:rPr>
          <w:i/>
        </w:rPr>
      </w:pPr>
      <w:r>
        <w:rPr>
          <w:i/>
        </w:rPr>
        <w:t>In case you are unfamiliar with the Archimedes number, this is the ratio between gravitational and viscous forces.</w:t>
      </w:r>
    </w:p>
    <w:p w14:paraId="72561876" w14:textId="77777777" w:rsidR="000F15CE" w:rsidRPr="00402250" w:rsidRDefault="000F15CE" w:rsidP="00402250">
      <w:pPr>
        <w:pStyle w:val="BodyText"/>
        <w:ind w:left="720"/>
      </w:pPr>
    </w:p>
    <w:p w14:paraId="6BF55755" w14:textId="77777777" w:rsidR="00402250" w:rsidRDefault="00402250" w:rsidP="00650918">
      <w:pPr>
        <w:pStyle w:val="BodyText"/>
      </w:pPr>
    </w:p>
    <w:p w14:paraId="3E244A72" w14:textId="77777777" w:rsidR="006152C3" w:rsidRDefault="00637FF1" w:rsidP="00650918">
      <w:pPr>
        <w:pStyle w:val="BodyText"/>
      </w:pPr>
      <w:r>
        <w:t>Experiments have shown that</w:t>
      </w:r>
      <w:r w:rsidR="00C474CA">
        <w:t>, for most powders,</w:t>
      </w:r>
      <w:r>
        <w:t xml:space="preserve"> the </w:t>
      </w:r>
      <w:proofErr w:type="gramStart"/>
      <w:r>
        <w:t>value of ɛ</w:t>
      </w:r>
      <w:proofErr w:type="gramEnd"/>
      <w:r>
        <w:t xml:space="preserve"> of the bed changes very little </w:t>
      </w:r>
      <w:r w:rsidR="003474BE">
        <w:t>when increasing the superficial gas velocity beyond the minimum fluidization velocity</w:t>
      </w:r>
      <w:r>
        <w:t xml:space="preserve">. The additional gas </w:t>
      </w:r>
      <w:r w:rsidR="003474BE">
        <w:t>barely</w:t>
      </w:r>
      <w:r>
        <w:t xml:space="preserve"> separate</w:t>
      </w:r>
      <w:r w:rsidR="003474BE">
        <w:t>s</w:t>
      </w:r>
      <w:r>
        <w:t xml:space="preserve"> the particles further</w:t>
      </w:r>
      <w:r w:rsidR="003474BE">
        <w:t xml:space="preserve"> and</w:t>
      </w:r>
      <w:r>
        <w:t xml:space="preserve"> forms bubbles instead. </w:t>
      </w:r>
      <w:r w:rsidR="003148A2">
        <w:t>This means the bed can be modelled as two separate phases, the emulsion phase, which has the fluidized particles in it, and the bubble phase.</w:t>
      </w:r>
    </w:p>
    <w:p w14:paraId="1148C6EB" w14:textId="77777777" w:rsidR="000F15CE" w:rsidRDefault="000F15CE" w:rsidP="00650918">
      <w:pPr>
        <w:pStyle w:val="BodyText"/>
      </w:pPr>
    </w:p>
    <w:p w14:paraId="3003CE22" w14:textId="77777777" w:rsidR="00D32594" w:rsidRDefault="00D32594" w:rsidP="00650918">
      <w:pPr>
        <w:pStyle w:val="BodyText"/>
      </w:pPr>
    </w:p>
    <w:p w14:paraId="1D07C100" w14:textId="77777777" w:rsidR="00C773A0" w:rsidRDefault="00C773A0" w:rsidP="003403E4">
      <w:pPr>
        <w:pStyle w:val="BodyText"/>
        <w:numPr>
          <w:ilvl w:val="0"/>
          <w:numId w:val="1"/>
        </w:numPr>
      </w:pPr>
      <w:r>
        <w:t xml:space="preserve">Assuming that </w:t>
      </w:r>
      <w:r w:rsidR="006D5416">
        <w:t xml:space="preserve">for the emulsion phase </w:t>
      </w:r>
      <w:proofErr w:type="spellStart"/>
      <w:r>
        <w:t>ɛ</w:t>
      </w:r>
      <w:r w:rsidR="006D5416">
        <w:rPr>
          <w:vertAlign w:val="subscript"/>
        </w:rPr>
        <w:t>e</w:t>
      </w:r>
      <w:proofErr w:type="spellEnd"/>
      <w:r>
        <w:t xml:space="preserve"> = </w:t>
      </w:r>
      <w:proofErr w:type="spellStart"/>
      <w:r>
        <w:t>ɛ</w:t>
      </w:r>
      <w:r>
        <w:rPr>
          <w:vertAlign w:val="subscript"/>
        </w:rPr>
        <w:t>mf</w:t>
      </w:r>
      <w:proofErr w:type="spellEnd"/>
      <w:r>
        <w:t xml:space="preserve"> </w:t>
      </w:r>
      <w:r w:rsidR="00155CC2">
        <w:t>when</w:t>
      </w:r>
      <w:r>
        <w:t xml:space="preserve"> u&gt;</w:t>
      </w:r>
      <w:proofErr w:type="spellStart"/>
      <w:r>
        <w:t>u</w:t>
      </w:r>
      <w:r>
        <w:rPr>
          <w:vertAlign w:val="subscript"/>
        </w:rPr>
        <w:t>mf</w:t>
      </w:r>
      <w:proofErr w:type="spellEnd"/>
      <w:r w:rsidR="0007734E">
        <w:t xml:space="preserve">, derive an expression for the bed height as a function of gas velocity </w:t>
      </w:r>
      <w:proofErr w:type="gramStart"/>
      <w:r w:rsidR="00FA3B04">
        <w:t xml:space="preserve">when </w:t>
      </w:r>
      <w:r w:rsidR="0007734E">
        <w:t xml:space="preserve"> u</w:t>
      </w:r>
      <w:proofErr w:type="gramEnd"/>
      <w:r w:rsidR="0007734E">
        <w:t>&gt;</w:t>
      </w:r>
      <w:proofErr w:type="spellStart"/>
      <w:r w:rsidR="0007734E">
        <w:t>u</w:t>
      </w:r>
      <w:r w:rsidR="0007734E">
        <w:rPr>
          <w:vertAlign w:val="subscript"/>
        </w:rPr>
        <w:t>mf</w:t>
      </w:r>
      <w:proofErr w:type="spellEnd"/>
      <w:r w:rsidR="0007734E">
        <w:t xml:space="preserve">. Assume the bed height at </w:t>
      </w:r>
      <w:proofErr w:type="spellStart"/>
      <w:r w:rsidR="0007734E">
        <w:t>u</w:t>
      </w:r>
      <w:r w:rsidR="0007734E">
        <w:rPr>
          <w:vertAlign w:val="subscript"/>
        </w:rPr>
        <w:t>mf</w:t>
      </w:r>
      <w:proofErr w:type="spellEnd"/>
      <w:r w:rsidR="004B27CB">
        <w:t xml:space="preserve">, </w:t>
      </w:r>
      <w:proofErr w:type="spellStart"/>
      <w:r w:rsidR="0007734E">
        <w:t>H</w:t>
      </w:r>
      <w:r w:rsidR="0007734E">
        <w:rPr>
          <w:vertAlign w:val="subscript"/>
        </w:rPr>
        <w:t>mf</w:t>
      </w:r>
      <w:proofErr w:type="spellEnd"/>
      <w:r w:rsidR="004B27CB">
        <w:t>,</w:t>
      </w:r>
      <w:r w:rsidR="0007734E">
        <w:t xml:space="preserve"> </w:t>
      </w:r>
      <w:r w:rsidR="004B27CB">
        <w:t xml:space="preserve">and the bubble rise velocity, </w:t>
      </w:r>
      <w:proofErr w:type="spellStart"/>
      <w:r w:rsidR="004B27CB">
        <w:t>u</w:t>
      </w:r>
      <w:r w:rsidR="004B27CB">
        <w:rPr>
          <w:vertAlign w:val="subscript"/>
        </w:rPr>
        <w:t>b</w:t>
      </w:r>
      <w:proofErr w:type="spellEnd"/>
      <w:r w:rsidR="004B27CB">
        <w:t xml:space="preserve"> are known.</w:t>
      </w:r>
      <w:r w:rsidR="000F15CE">
        <w:t xml:space="preserve"> </w:t>
      </w:r>
    </w:p>
    <w:p w14:paraId="4D83DDE3" w14:textId="77777777" w:rsidR="000F15CE" w:rsidRPr="00FA3B04" w:rsidRDefault="000F15CE" w:rsidP="000F15CE">
      <w:pPr>
        <w:pStyle w:val="BodyText"/>
        <w:ind w:left="360"/>
      </w:pPr>
    </w:p>
    <w:p w14:paraId="56E432D7" w14:textId="77777777" w:rsidR="00FA3B04" w:rsidRPr="00FA3B04" w:rsidRDefault="00FA3B04" w:rsidP="00FA3B04">
      <w:pPr>
        <w:pStyle w:val="BodyText"/>
      </w:pPr>
    </w:p>
    <w:p w14:paraId="0B7F5918" w14:textId="77777777" w:rsidR="000F15CE" w:rsidRDefault="000F15CE" w:rsidP="000F15CE">
      <w:pPr>
        <w:pStyle w:val="BodyText"/>
        <w:numPr>
          <w:ilvl w:val="0"/>
          <w:numId w:val="1"/>
        </w:numPr>
      </w:pPr>
      <w:r>
        <w:t xml:space="preserve">Derive an expression for the bubble fraction, </w:t>
      </w:r>
      <w:proofErr w:type="spellStart"/>
      <w:r>
        <w:t>ɛ</w:t>
      </w:r>
      <w:r>
        <w:rPr>
          <w:vertAlign w:val="subscript"/>
        </w:rPr>
        <w:t>b</w:t>
      </w:r>
      <w:proofErr w:type="spellEnd"/>
      <w:r>
        <w:t xml:space="preserve">, in the bed. </w:t>
      </w:r>
    </w:p>
    <w:p w14:paraId="2F89B248" w14:textId="77777777" w:rsidR="00FA3B04" w:rsidRDefault="00FA3B04" w:rsidP="000F15CE"/>
    <w:p w14:paraId="50892F59" w14:textId="77777777" w:rsidR="000F15CE" w:rsidRDefault="000F15CE" w:rsidP="00FA3B04">
      <w:pPr>
        <w:pStyle w:val="BodyText"/>
      </w:pPr>
    </w:p>
    <w:p w14:paraId="39EA5634" w14:textId="65CF2190" w:rsidR="00FA3B04" w:rsidRPr="002F7D25" w:rsidRDefault="00FA3B04" w:rsidP="00FA3B04">
      <w:pPr>
        <w:pStyle w:val="BodyText"/>
      </w:pPr>
      <w:r>
        <w:t xml:space="preserve">For the following questions you will </w:t>
      </w:r>
      <w:r w:rsidR="002F7D25">
        <w:t>use</w:t>
      </w:r>
      <w:r>
        <w:t xml:space="preserve"> the derived equations</w:t>
      </w:r>
      <w:r w:rsidR="006D5416">
        <w:t xml:space="preserve"> from </w:t>
      </w:r>
      <w:r w:rsidR="006D5416">
        <w:rPr>
          <w:b/>
        </w:rPr>
        <w:t>c</w:t>
      </w:r>
      <w:r w:rsidR="006D5416" w:rsidRPr="006D5416">
        <w:t>,</w:t>
      </w:r>
      <w:r w:rsidR="006D5416">
        <w:rPr>
          <w:b/>
        </w:rPr>
        <w:t xml:space="preserve"> d </w:t>
      </w:r>
      <w:r w:rsidR="006D5416">
        <w:t xml:space="preserve">and </w:t>
      </w:r>
      <w:r w:rsidR="006D5416">
        <w:rPr>
          <w:b/>
        </w:rPr>
        <w:t>e</w:t>
      </w:r>
      <w:r w:rsidR="00E55D03">
        <w:t xml:space="preserve"> to model the</w:t>
      </w:r>
      <w:r>
        <w:t xml:space="preserve"> fluidized bed reactor. In case you did not manage to derive any of the earlier equations use: </w:t>
      </w:r>
      <w:proofErr w:type="spellStart"/>
      <w:r>
        <w:t>u</w:t>
      </w:r>
      <w:r>
        <w:rPr>
          <w:vertAlign w:val="subscript"/>
        </w:rPr>
        <w:t>mf</w:t>
      </w:r>
      <w:proofErr w:type="spellEnd"/>
      <w:r>
        <w:t xml:space="preserve"> =0.</w:t>
      </w:r>
      <w:r w:rsidR="005B0026">
        <w:t>0</w:t>
      </w:r>
      <w:r w:rsidR="00563309">
        <w:t>09</w:t>
      </w:r>
      <w:r>
        <w:t>m/s, H</w:t>
      </w:r>
      <w:r>
        <w:rPr>
          <w:vertAlign w:val="subscript"/>
        </w:rPr>
        <w:t>b</w:t>
      </w:r>
      <w:r w:rsidR="005B0026">
        <w:t xml:space="preserve"> = </w:t>
      </w:r>
      <w:r w:rsidR="004C1423">
        <w:t>0.</w:t>
      </w:r>
      <w:r w:rsidR="00563309">
        <w:t>8</w:t>
      </w:r>
      <w:r>
        <w:t xml:space="preserve">m, </w:t>
      </w:r>
      <w:proofErr w:type="spellStart"/>
      <w:r w:rsidR="003148A2">
        <w:t>ɛ</w:t>
      </w:r>
      <w:r w:rsidR="003148A2">
        <w:rPr>
          <w:vertAlign w:val="subscript"/>
        </w:rPr>
        <w:t>b</w:t>
      </w:r>
      <w:proofErr w:type="spellEnd"/>
      <w:r w:rsidR="002C1164">
        <w:t xml:space="preserve"> = 0.</w:t>
      </w:r>
      <w:r w:rsidR="004C1423">
        <w:t>2</w:t>
      </w:r>
      <w:r w:rsidR="00563309">
        <w:t>2</w:t>
      </w:r>
      <w:r w:rsidR="003148A2">
        <w:t xml:space="preserve">. </w:t>
      </w:r>
      <w:r w:rsidR="003148A2">
        <w:rPr>
          <w:i/>
        </w:rPr>
        <w:t>Note that these are NOT the correct answers. Please indicate in your report when you used one or more of these values.</w:t>
      </w:r>
    </w:p>
    <w:p w14:paraId="6DF9DFCE" w14:textId="77777777" w:rsidR="003403E4" w:rsidRDefault="003403E4" w:rsidP="003403E4">
      <w:pPr>
        <w:pStyle w:val="BodyText"/>
        <w:ind w:left="360"/>
      </w:pPr>
    </w:p>
    <w:p w14:paraId="260BD6A7" w14:textId="77777777" w:rsidR="000F15CE" w:rsidRDefault="000F15CE" w:rsidP="003403E4">
      <w:pPr>
        <w:pStyle w:val="BodyText"/>
        <w:ind w:left="360"/>
      </w:pPr>
    </w:p>
    <w:p w14:paraId="2F367F0A" w14:textId="77777777" w:rsidR="00FA3B04" w:rsidRDefault="00FA3B04" w:rsidP="003403E4">
      <w:pPr>
        <w:pStyle w:val="BodyText"/>
        <w:ind w:left="360"/>
      </w:pPr>
    </w:p>
    <w:p w14:paraId="58B46937" w14:textId="77777777" w:rsidR="00EF0CAF" w:rsidRDefault="00EF0CAF" w:rsidP="00650918">
      <w:pPr>
        <w:pStyle w:val="BodyText"/>
        <w:numPr>
          <w:ilvl w:val="0"/>
          <w:numId w:val="1"/>
        </w:numPr>
      </w:pPr>
      <w:r>
        <w:t xml:space="preserve">When a two-phase system is assumed, containing bubbles and an emulsion phase, it can be represented as shown in </w:t>
      </w:r>
      <w:proofErr w:type="gramStart"/>
      <w:r>
        <w:t>fig[</w:t>
      </w:r>
      <w:proofErr w:type="gramEnd"/>
      <w:r>
        <w:t>1]</w:t>
      </w:r>
      <w:r w:rsidR="0084026D">
        <w:t>, where mass transfer takes place between the two phases.</w:t>
      </w:r>
    </w:p>
    <w:p w14:paraId="1C3540DE" w14:textId="77777777" w:rsidR="00EF0CAF" w:rsidRDefault="000F15CE" w:rsidP="00EF0CAF">
      <w:pPr>
        <w:pStyle w:val="BodyText"/>
        <w:ind w:left="360"/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23D27BE9" wp14:editId="5CE86266">
            <wp:simplePos x="0" y="0"/>
            <wp:positionH relativeFrom="margin">
              <wp:align>center</wp:align>
            </wp:positionH>
            <wp:positionV relativeFrom="margin">
              <wp:posOffset>5546307</wp:posOffset>
            </wp:positionV>
            <wp:extent cx="1389380" cy="2346960"/>
            <wp:effectExtent l="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64EFA" w14:textId="77777777" w:rsidR="00EF0CAF" w:rsidRDefault="00EF0CAF" w:rsidP="00EF0CAF">
      <w:pPr>
        <w:pStyle w:val="BodyText"/>
        <w:ind w:left="360"/>
      </w:pPr>
    </w:p>
    <w:p w14:paraId="0710ADDB" w14:textId="77777777" w:rsidR="00EF0CAF" w:rsidRDefault="00EF0CAF" w:rsidP="00EF0CAF">
      <w:pPr>
        <w:pStyle w:val="BodyText"/>
        <w:ind w:left="360"/>
      </w:pPr>
    </w:p>
    <w:p w14:paraId="25EA66A7" w14:textId="77777777" w:rsidR="00EF0CAF" w:rsidRDefault="00EF0CAF" w:rsidP="00EF0CAF">
      <w:pPr>
        <w:pStyle w:val="BodyText"/>
        <w:ind w:left="360"/>
      </w:pPr>
    </w:p>
    <w:p w14:paraId="2C70E212" w14:textId="77777777" w:rsidR="00EF0CAF" w:rsidRDefault="00EF0CAF" w:rsidP="00EF0CAF">
      <w:pPr>
        <w:pStyle w:val="BodyText"/>
        <w:ind w:left="360"/>
      </w:pPr>
    </w:p>
    <w:p w14:paraId="019D985F" w14:textId="77777777" w:rsidR="00EF0CAF" w:rsidRDefault="00EF0CAF" w:rsidP="00EF0CAF">
      <w:pPr>
        <w:pStyle w:val="BodyText"/>
        <w:ind w:left="360"/>
      </w:pPr>
    </w:p>
    <w:p w14:paraId="15EB2119" w14:textId="77777777" w:rsidR="00EF0CAF" w:rsidRDefault="00EF0CAF" w:rsidP="00EF0CAF">
      <w:pPr>
        <w:pStyle w:val="BodyText"/>
        <w:ind w:left="360"/>
      </w:pPr>
    </w:p>
    <w:p w14:paraId="7861727A" w14:textId="77777777" w:rsidR="00EF0CAF" w:rsidRDefault="00EF0CAF" w:rsidP="00EF0CAF">
      <w:pPr>
        <w:pStyle w:val="BodyText"/>
        <w:ind w:left="360"/>
      </w:pPr>
    </w:p>
    <w:p w14:paraId="4D71B914" w14:textId="77777777" w:rsidR="00EF0CAF" w:rsidRDefault="00EF0CAF" w:rsidP="00EF0CAF">
      <w:pPr>
        <w:pStyle w:val="BodyText"/>
        <w:ind w:left="360"/>
      </w:pPr>
    </w:p>
    <w:p w14:paraId="1ED61526" w14:textId="77777777" w:rsidR="00EF0CAF" w:rsidRDefault="00EF0CAF" w:rsidP="00EF0CAF">
      <w:pPr>
        <w:pStyle w:val="BodyText"/>
        <w:ind w:left="360"/>
      </w:pPr>
    </w:p>
    <w:p w14:paraId="15F62754" w14:textId="77777777" w:rsidR="00EF0CAF" w:rsidRDefault="00EF0CAF" w:rsidP="00EF0CAF">
      <w:pPr>
        <w:pStyle w:val="BodyText"/>
        <w:ind w:left="360"/>
      </w:pPr>
    </w:p>
    <w:p w14:paraId="1F4F70CC" w14:textId="77777777" w:rsidR="00EF0CAF" w:rsidRDefault="00EF0CAF" w:rsidP="00EF0CAF">
      <w:pPr>
        <w:pStyle w:val="BodyText"/>
        <w:ind w:left="360"/>
      </w:pPr>
    </w:p>
    <w:p w14:paraId="45A70D30" w14:textId="77777777" w:rsidR="00EF0CAF" w:rsidRDefault="00861030" w:rsidP="00EF0CAF">
      <w:pPr>
        <w:pStyle w:val="BodyText"/>
        <w:ind w:left="360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A13CB34" wp14:editId="44677629">
                <wp:simplePos x="0" y="0"/>
                <wp:positionH relativeFrom="column">
                  <wp:posOffset>3492500</wp:posOffset>
                </wp:positionH>
                <wp:positionV relativeFrom="paragraph">
                  <wp:posOffset>183515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43A00" w14:textId="77777777" w:rsidR="00861030" w:rsidRPr="00861030" w:rsidRDefault="0086103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61030">
                              <w:rPr>
                                <w:sz w:val="16"/>
                                <w:szCs w:val="16"/>
                              </w:rPr>
                              <w:t>Fig[</w:t>
                            </w:r>
                            <w:proofErr w:type="gramEnd"/>
                            <w:r w:rsidRPr="00861030">
                              <w:rPr>
                                <w:sz w:val="16"/>
                                <w:szCs w:val="16"/>
                              </w:rPr>
                              <w:t>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13CB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5pt;margin-top:14.4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Cv&#10;c5NO4AAAAAoBAAAPAAAAAAAAAAAAAAAAAGgEAABkcnMvZG93bnJldi54bWxQSwUGAAAAAAQABADz&#10;AAAAdQUAAAAA&#10;" stroked="f">
                <v:textbox style="mso-fit-shape-to-text:t">
                  <w:txbxContent>
                    <w:p w14:paraId="39743A00" w14:textId="77777777" w:rsidR="00861030" w:rsidRPr="00861030" w:rsidRDefault="00861030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861030">
                        <w:rPr>
                          <w:sz w:val="16"/>
                          <w:szCs w:val="16"/>
                        </w:rPr>
                        <w:t>Fig[</w:t>
                      </w:r>
                      <w:proofErr w:type="gramEnd"/>
                      <w:r w:rsidRPr="00861030">
                        <w:rPr>
                          <w:sz w:val="16"/>
                          <w:szCs w:val="16"/>
                        </w:rPr>
                        <w:t>1]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B1C46D" w14:textId="77777777" w:rsidR="00EF0CAF" w:rsidRDefault="00EF0CAF" w:rsidP="00EF0CAF">
      <w:pPr>
        <w:pStyle w:val="BodyText"/>
        <w:ind w:left="360"/>
      </w:pPr>
    </w:p>
    <w:p w14:paraId="22C96935" w14:textId="77777777" w:rsidR="00EF0CAF" w:rsidRDefault="00EF0CAF" w:rsidP="00EF0CAF">
      <w:pPr>
        <w:pStyle w:val="BodyText"/>
        <w:ind w:left="360"/>
      </w:pPr>
    </w:p>
    <w:p w14:paraId="23D5E767" w14:textId="77777777" w:rsidR="00650918" w:rsidRDefault="00650918" w:rsidP="0084026D">
      <w:pPr>
        <w:pStyle w:val="BodyText"/>
      </w:pPr>
      <w:r>
        <w:lastRenderedPageBreak/>
        <w:t xml:space="preserve">Set up a balance for </w:t>
      </w:r>
      <w:r w:rsidR="002721BD">
        <w:t>how the</w:t>
      </w:r>
      <w:r>
        <w:t xml:space="preserve"> concentration of </w:t>
      </w:r>
      <w:r w:rsidR="00732C29">
        <w:t>ethylene</w:t>
      </w:r>
      <w:r>
        <w:rPr>
          <w:b/>
        </w:rPr>
        <w:t xml:space="preserve"> </w:t>
      </w:r>
      <w:r w:rsidR="002721BD">
        <w:t xml:space="preserve">changes </w:t>
      </w:r>
      <w:r>
        <w:t>in the bubble and emulsion phase</w:t>
      </w:r>
      <w:r w:rsidR="0084026D">
        <w:t>s</w:t>
      </w:r>
      <w:r w:rsidR="00BF30FF">
        <w:t xml:space="preserve"> </w:t>
      </w:r>
      <w:r w:rsidR="00AC48F3">
        <w:t>over the</w:t>
      </w:r>
      <w:r w:rsidR="0084026D">
        <w:t xml:space="preserve"> bed height. </w:t>
      </w:r>
      <w:r>
        <w:t>For the reaction in the emulsion phase use:</w:t>
      </w:r>
    </w:p>
    <w:p w14:paraId="601B2964" w14:textId="77777777" w:rsidR="00650918" w:rsidRDefault="00650918" w:rsidP="00650918">
      <w:pPr>
        <w:pStyle w:val="BodyText"/>
        <w:ind w:left="360"/>
      </w:pPr>
    </w:p>
    <w:p w14:paraId="0D0FCC67" w14:textId="77777777" w:rsidR="00650918" w:rsidRPr="00650918" w:rsidRDefault="00000000" w:rsidP="00650918">
      <w:pPr>
        <w:pStyle w:val="BodyText"/>
        <w:ind w:left="360"/>
        <w:rPr>
          <w:color w:val="2021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 -</m:t>
          </m:r>
          <m:sSub>
            <m:sSubPr>
              <m:ctrlPr>
                <w:rPr>
                  <w:rFonts w:ascii="Cambria Math" w:hAnsi="Cambria Math" w:cs="Arial"/>
                  <w:color w:val="202124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202124"/>
                  <w:shd w:val="clear" w:color="auto" w:fill="FFFFFF"/>
                </w:rPr>
                <m:t>γ</m:t>
              </m:r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2</m:t>
              </m:r>
            </m:sup>
          </m:sSup>
        </m:oMath>
      </m:oMathPara>
    </w:p>
    <w:p w14:paraId="3221548D" w14:textId="77777777" w:rsidR="00650918" w:rsidRPr="00650918" w:rsidRDefault="00650918" w:rsidP="00650918">
      <w:pPr>
        <w:pStyle w:val="BodyText"/>
        <w:ind w:left="360"/>
        <w:rPr>
          <w:color w:val="202124"/>
          <w:shd w:val="clear" w:color="auto" w:fill="FFFFFF"/>
        </w:rPr>
      </w:pPr>
    </w:p>
    <w:p w14:paraId="43B5637D" w14:textId="77777777" w:rsidR="00650918" w:rsidRDefault="00650918" w:rsidP="0084026D">
      <w:pPr>
        <w:pStyle w:val="BodyText"/>
        <w:rPr>
          <w:color w:val="202124"/>
          <w:shd w:val="clear" w:color="auto" w:fill="FFFFFF"/>
        </w:rPr>
      </w:pPr>
      <w:r w:rsidRPr="00650918">
        <w:t xml:space="preserve">Where </w:t>
      </w:r>
      <w:proofErr w:type="spellStart"/>
      <w:r w:rsidRPr="00650918">
        <w:rPr>
          <w:color w:val="202124"/>
          <w:shd w:val="clear" w:color="auto" w:fill="FFFFFF"/>
        </w:rPr>
        <w:t>γ</w:t>
      </w:r>
      <w:proofErr w:type="gramStart"/>
      <w:r w:rsidRPr="00650918">
        <w:rPr>
          <w:color w:val="202124"/>
          <w:shd w:val="clear" w:color="auto" w:fill="FFFFFF"/>
          <w:vertAlign w:val="subscript"/>
        </w:rPr>
        <w:t>e</w:t>
      </w:r>
      <w:proofErr w:type="spellEnd"/>
      <w:r w:rsidRPr="00650918">
        <w:rPr>
          <w:color w:val="202124"/>
          <w:shd w:val="clear" w:color="auto" w:fill="FFFFFF"/>
          <w:vertAlign w:val="subscript"/>
        </w:rPr>
        <w:t xml:space="preserve"> </w:t>
      </w:r>
      <w:r w:rsidRPr="00650918">
        <w:rPr>
          <w:color w:val="202124"/>
          <w:shd w:val="clear" w:color="auto" w:fill="FFFFFF"/>
        </w:rPr>
        <w:t xml:space="preserve"> is</w:t>
      </w:r>
      <w:proofErr w:type="gramEnd"/>
      <w:r w:rsidRPr="00650918">
        <w:rPr>
          <w:color w:val="202124"/>
          <w:shd w:val="clear" w:color="auto" w:fill="FFFFFF"/>
        </w:rPr>
        <w:t xml:space="preserve"> the </w:t>
      </w:r>
      <w:r w:rsidR="00A53FE9">
        <w:rPr>
          <w:color w:val="202124"/>
          <w:shd w:val="clear" w:color="auto" w:fill="FFFFFF"/>
        </w:rPr>
        <w:t>fraction of solids</w:t>
      </w:r>
      <w:r>
        <w:rPr>
          <w:color w:val="202124"/>
          <w:shd w:val="clear" w:color="auto" w:fill="FFFFFF"/>
        </w:rPr>
        <w:t xml:space="preserve"> in the emulsion phase.</w:t>
      </w:r>
      <w:r w:rsidR="00C773A0">
        <w:rPr>
          <w:color w:val="202124"/>
          <w:shd w:val="clear" w:color="auto" w:fill="FFFFFF"/>
        </w:rPr>
        <w:t xml:space="preserve"> Assume no solids to be present in the bubble phase.</w:t>
      </w:r>
      <w:r w:rsidR="0007046C">
        <w:rPr>
          <w:color w:val="202124"/>
          <w:shd w:val="clear" w:color="auto" w:fill="FFFFFF"/>
        </w:rPr>
        <w:t xml:space="preserve"> For mass transfer use constant ‘K’</w:t>
      </w:r>
      <w:r w:rsidR="00E05B60">
        <w:rPr>
          <w:color w:val="202124"/>
          <w:shd w:val="clear" w:color="auto" w:fill="FFFFFF"/>
        </w:rPr>
        <w:t xml:space="preserve"> (</w:t>
      </w:r>
      <w:r w:rsidR="0007046C">
        <w:rPr>
          <w:color w:val="202124"/>
          <w:shd w:val="clear" w:color="auto" w:fill="FFFFFF"/>
        </w:rPr>
        <w:t>unit 1/s</w:t>
      </w:r>
      <w:r w:rsidR="00E05B60">
        <w:rPr>
          <w:color w:val="202124"/>
          <w:shd w:val="clear" w:color="auto" w:fill="FFFFFF"/>
        </w:rPr>
        <w:t>)</w:t>
      </w:r>
      <w:r w:rsidR="0007046C">
        <w:rPr>
          <w:color w:val="202124"/>
          <w:shd w:val="clear" w:color="auto" w:fill="FFFFFF"/>
        </w:rPr>
        <w:t>.</w:t>
      </w:r>
    </w:p>
    <w:p w14:paraId="20B68A14" w14:textId="77777777" w:rsidR="002721BD" w:rsidRDefault="002721BD" w:rsidP="00650918">
      <w:pPr>
        <w:pStyle w:val="BodyText"/>
        <w:ind w:left="360"/>
      </w:pPr>
    </w:p>
    <w:p w14:paraId="15DBE8AD" w14:textId="77777777" w:rsidR="002721BD" w:rsidRDefault="00A53FE9" w:rsidP="002721BD">
      <w:pPr>
        <w:pStyle w:val="BodyText"/>
        <w:numPr>
          <w:ilvl w:val="0"/>
          <w:numId w:val="1"/>
        </w:numPr>
      </w:pPr>
      <w:r>
        <w:t xml:space="preserve">Write the equations you derived in </w:t>
      </w:r>
      <w:r w:rsidR="002F7D25">
        <w:rPr>
          <w:b/>
        </w:rPr>
        <w:t>f</w:t>
      </w:r>
      <w:r>
        <w:rPr>
          <w:b/>
        </w:rPr>
        <w:t xml:space="preserve"> </w:t>
      </w:r>
      <w:r>
        <w:t xml:space="preserve">as one single differential equation to express how the concentration of </w:t>
      </w:r>
      <w:r w:rsidR="00732C29">
        <w:t>ethylene</w:t>
      </w:r>
      <w:r>
        <w:t xml:space="preserve"> in the bubble changes over reactor height.</w:t>
      </w:r>
      <w:r w:rsidR="00C773A0">
        <w:t xml:space="preserve"> </w:t>
      </w:r>
    </w:p>
    <w:p w14:paraId="3079EC4C" w14:textId="77777777" w:rsidR="00A53FE9" w:rsidRDefault="00A53FE9" w:rsidP="00A53FE9">
      <w:pPr>
        <w:pStyle w:val="BodyText"/>
      </w:pPr>
    </w:p>
    <w:p w14:paraId="506AE2F8" w14:textId="77777777" w:rsidR="007702DC" w:rsidRDefault="002F7D25" w:rsidP="007702DC">
      <w:pPr>
        <w:pStyle w:val="BodyText"/>
        <w:numPr>
          <w:ilvl w:val="0"/>
          <w:numId w:val="1"/>
        </w:numPr>
      </w:pPr>
      <w:r>
        <w:t>Fill in all the missing parts in the provided</w:t>
      </w:r>
      <w:r w:rsidR="00C773A0">
        <w:t xml:space="preserve"> </w:t>
      </w:r>
      <w:r w:rsidR="007702DC">
        <w:t>P</w:t>
      </w:r>
      <w:r w:rsidR="00C773A0">
        <w:t xml:space="preserve">ython code. Use this to solve the differential </w:t>
      </w:r>
      <w:r w:rsidR="00155CC2">
        <w:t>equation and calculate the final conversion in this reactor.</w:t>
      </w:r>
      <w:r w:rsidR="0007046C">
        <w:t xml:space="preserve"> Plot the concentrations of </w:t>
      </w:r>
      <w:r w:rsidR="00732C29">
        <w:t>ethylene</w:t>
      </w:r>
      <w:r w:rsidR="0007046C">
        <w:t xml:space="preserve"> in both the bubble and emulsion phase.</w:t>
      </w:r>
    </w:p>
    <w:p w14:paraId="2F922940" w14:textId="77777777" w:rsidR="007702DC" w:rsidRDefault="007702DC" w:rsidP="007702DC">
      <w:pPr>
        <w:pStyle w:val="ListParagraph"/>
      </w:pPr>
    </w:p>
    <w:p w14:paraId="154537F9" w14:textId="77777777" w:rsidR="007702DC" w:rsidRDefault="007702DC" w:rsidP="007702DC">
      <w:pPr>
        <w:pStyle w:val="BodyText"/>
        <w:numPr>
          <w:ilvl w:val="0"/>
          <w:numId w:val="1"/>
        </w:numPr>
      </w:pPr>
      <w:r>
        <w:t xml:space="preserve">For this assignment we assumed that </w:t>
      </w:r>
      <w:r w:rsidR="00732C29">
        <w:t xml:space="preserve">no changes in volume </w:t>
      </w:r>
      <w:proofErr w:type="gramStart"/>
      <w:r w:rsidR="00732C29">
        <w:t>occur</w:t>
      </w:r>
      <w:proofErr w:type="gramEnd"/>
      <w:r w:rsidR="00732C29">
        <w:t>. This is a valid assumption only if the volume change is very small</w:t>
      </w:r>
      <w:r w:rsidR="00CF1C31">
        <w:t xml:space="preserve">. </w:t>
      </w:r>
      <w:r w:rsidR="00732C29">
        <w:t>Use the found conversion for ethylene to calculate the volume change. Note that the gas entering the reactor is not pure ethylene</w:t>
      </w:r>
      <w:r w:rsidR="00AC48F3">
        <w:t xml:space="preserve"> (see python code)</w:t>
      </w:r>
      <w:r w:rsidR="00732C29">
        <w:t>. Conclude, based on your answer, whether the assumption of no volume change was valid.</w:t>
      </w:r>
      <w:r w:rsidR="003D01C2">
        <w:t xml:space="preserve"> Assume ambient conditions.</w:t>
      </w:r>
    </w:p>
    <w:p w14:paraId="1B80F605" w14:textId="77777777" w:rsidR="0007046C" w:rsidRDefault="0007046C" w:rsidP="0007046C">
      <w:pPr>
        <w:pStyle w:val="ListParagraph"/>
      </w:pPr>
    </w:p>
    <w:p w14:paraId="3D6AD7E3" w14:textId="0F13110E" w:rsidR="0007046C" w:rsidRPr="00C773A0" w:rsidRDefault="0007046C" w:rsidP="00155CC2">
      <w:pPr>
        <w:pStyle w:val="BodyText"/>
        <w:numPr>
          <w:ilvl w:val="0"/>
          <w:numId w:val="1"/>
        </w:numPr>
      </w:pPr>
      <w:r>
        <w:t xml:space="preserve">Finally, propose a way to reach higher conversion in this reactor. When you choose to change a parameter, don’t just say: change ‘x’, but explain how this parameter can be changed </w:t>
      </w:r>
      <w:r w:rsidR="007702DC">
        <w:t xml:space="preserve">and why it influences the </w:t>
      </w:r>
      <w:r w:rsidR="000F15CE">
        <w:t>conversion</w:t>
      </w:r>
      <w:r w:rsidR="007702DC">
        <w:t xml:space="preserve"> (explain the underlying mechanism)</w:t>
      </w:r>
      <w:r>
        <w:t>. Calculate the new conversion based on your proposed optimization.</w:t>
      </w:r>
    </w:p>
    <w:p w14:paraId="46E8F08A" w14:textId="77777777" w:rsidR="00637FF1" w:rsidRDefault="00637FF1" w:rsidP="00637FF1">
      <w:pPr>
        <w:pStyle w:val="BodyText"/>
        <w:ind w:left="360"/>
      </w:pPr>
    </w:p>
    <w:p w14:paraId="7160A623" w14:textId="77777777" w:rsidR="00CF5AD3" w:rsidRDefault="00E56230" w:rsidP="003474BE">
      <w:pPr>
        <w:pStyle w:val="BodyText"/>
      </w:pPr>
      <w:r>
        <w:t xml:space="preserve"> </w:t>
      </w:r>
    </w:p>
    <w:sectPr w:rsidR="00CF5AD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CE76A" w14:textId="77777777" w:rsidR="009B66FC" w:rsidRDefault="009B66FC" w:rsidP="00956E67">
      <w:r>
        <w:separator/>
      </w:r>
    </w:p>
  </w:endnote>
  <w:endnote w:type="continuationSeparator" w:id="0">
    <w:p w14:paraId="56F4E9C4" w14:textId="77777777" w:rsidR="009B66FC" w:rsidRDefault="009B66FC" w:rsidP="00956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B0F5" w14:textId="77777777" w:rsidR="009B66FC" w:rsidRDefault="009B66FC" w:rsidP="00956E67">
      <w:r>
        <w:separator/>
      </w:r>
    </w:p>
  </w:footnote>
  <w:footnote w:type="continuationSeparator" w:id="0">
    <w:p w14:paraId="2DC36887" w14:textId="77777777" w:rsidR="009B66FC" w:rsidRDefault="009B66FC" w:rsidP="00956E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473"/>
    <w:multiLevelType w:val="multilevel"/>
    <w:tmpl w:val="3E825F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243CF5"/>
    <w:multiLevelType w:val="multilevel"/>
    <w:tmpl w:val="93DE476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52A130B"/>
    <w:multiLevelType w:val="multilevel"/>
    <w:tmpl w:val="783E676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91614E1"/>
    <w:multiLevelType w:val="hybridMultilevel"/>
    <w:tmpl w:val="E60CEE3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340566"/>
    <w:multiLevelType w:val="hybridMultilevel"/>
    <w:tmpl w:val="881ADF16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44036E3F"/>
    <w:multiLevelType w:val="hybridMultilevel"/>
    <w:tmpl w:val="5B1825C0"/>
    <w:lvl w:ilvl="0" w:tplc="0413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513618"/>
    <w:multiLevelType w:val="hybridMultilevel"/>
    <w:tmpl w:val="863C2EFE"/>
    <w:lvl w:ilvl="0" w:tplc="8466AE3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8A41BDC"/>
    <w:multiLevelType w:val="hybridMultilevel"/>
    <w:tmpl w:val="DF5A0532"/>
    <w:lvl w:ilvl="0" w:tplc="8466AE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287612"/>
    <w:multiLevelType w:val="multilevel"/>
    <w:tmpl w:val="E60CEE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21613F5"/>
    <w:multiLevelType w:val="multilevel"/>
    <w:tmpl w:val="7DE05C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6BA1A6F"/>
    <w:multiLevelType w:val="hybridMultilevel"/>
    <w:tmpl w:val="7362E2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A1AAA"/>
    <w:multiLevelType w:val="hybridMultilevel"/>
    <w:tmpl w:val="783E676A"/>
    <w:lvl w:ilvl="0" w:tplc="2B36FC5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44212731">
    <w:abstractNumId w:val="6"/>
  </w:num>
  <w:num w:numId="2" w16cid:durableId="1567497514">
    <w:abstractNumId w:val="10"/>
  </w:num>
  <w:num w:numId="3" w16cid:durableId="749890482">
    <w:abstractNumId w:val="3"/>
  </w:num>
  <w:num w:numId="4" w16cid:durableId="475226982">
    <w:abstractNumId w:val="5"/>
  </w:num>
  <w:num w:numId="5" w16cid:durableId="859969716">
    <w:abstractNumId w:val="0"/>
  </w:num>
  <w:num w:numId="6" w16cid:durableId="1013609685">
    <w:abstractNumId w:val="8"/>
  </w:num>
  <w:num w:numId="7" w16cid:durableId="1235582954">
    <w:abstractNumId w:val="7"/>
  </w:num>
  <w:num w:numId="8" w16cid:durableId="7879813">
    <w:abstractNumId w:val="4"/>
  </w:num>
  <w:num w:numId="9" w16cid:durableId="534270293">
    <w:abstractNumId w:val="9"/>
  </w:num>
  <w:num w:numId="10" w16cid:durableId="1197812459">
    <w:abstractNumId w:val="11"/>
  </w:num>
  <w:num w:numId="11" w16cid:durableId="1594586407">
    <w:abstractNumId w:val="1"/>
  </w:num>
  <w:num w:numId="12" w16cid:durableId="1985043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O0MDEzMjQ0MDY2MTVX0lEKTi0uzszPAymwqAUA3LqQCSwAAAA="/>
  </w:docVars>
  <w:rsids>
    <w:rsidRoot w:val="00AC6F9C"/>
    <w:rsid w:val="00047773"/>
    <w:rsid w:val="00054DAB"/>
    <w:rsid w:val="0007046C"/>
    <w:rsid w:val="00071E53"/>
    <w:rsid w:val="0007734E"/>
    <w:rsid w:val="00083533"/>
    <w:rsid w:val="00093DCF"/>
    <w:rsid w:val="000A15A1"/>
    <w:rsid w:val="000A6C84"/>
    <w:rsid w:val="000B1C0F"/>
    <w:rsid w:val="000B256A"/>
    <w:rsid w:val="000C291E"/>
    <w:rsid w:val="000F15CE"/>
    <w:rsid w:val="0010716C"/>
    <w:rsid w:val="001126E5"/>
    <w:rsid w:val="001515CF"/>
    <w:rsid w:val="00155CC2"/>
    <w:rsid w:val="00187BE5"/>
    <w:rsid w:val="00192DB1"/>
    <w:rsid w:val="001A1F5F"/>
    <w:rsid w:val="001B36F5"/>
    <w:rsid w:val="001B616B"/>
    <w:rsid w:val="001C16A6"/>
    <w:rsid w:val="001D62F4"/>
    <w:rsid w:val="001E789C"/>
    <w:rsid w:val="0022657A"/>
    <w:rsid w:val="00251F35"/>
    <w:rsid w:val="002721BD"/>
    <w:rsid w:val="00272F5A"/>
    <w:rsid w:val="00285034"/>
    <w:rsid w:val="00292279"/>
    <w:rsid w:val="002A4D44"/>
    <w:rsid w:val="002A5A3B"/>
    <w:rsid w:val="002B7E1B"/>
    <w:rsid w:val="002C1164"/>
    <w:rsid w:val="002C5D02"/>
    <w:rsid w:val="002D264F"/>
    <w:rsid w:val="002D5248"/>
    <w:rsid w:val="002E030A"/>
    <w:rsid w:val="002F1110"/>
    <w:rsid w:val="002F7D25"/>
    <w:rsid w:val="00307532"/>
    <w:rsid w:val="003102A7"/>
    <w:rsid w:val="003148A2"/>
    <w:rsid w:val="0031537C"/>
    <w:rsid w:val="00317537"/>
    <w:rsid w:val="00332418"/>
    <w:rsid w:val="003403E4"/>
    <w:rsid w:val="003435ED"/>
    <w:rsid w:val="00343B06"/>
    <w:rsid w:val="003474BE"/>
    <w:rsid w:val="00371896"/>
    <w:rsid w:val="003828E8"/>
    <w:rsid w:val="00387DD8"/>
    <w:rsid w:val="003A741D"/>
    <w:rsid w:val="003C0CBE"/>
    <w:rsid w:val="003D01C2"/>
    <w:rsid w:val="003D31BE"/>
    <w:rsid w:val="003D52CD"/>
    <w:rsid w:val="00402250"/>
    <w:rsid w:val="004059A7"/>
    <w:rsid w:val="00425471"/>
    <w:rsid w:val="00450AC9"/>
    <w:rsid w:val="00456FF3"/>
    <w:rsid w:val="00460C47"/>
    <w:rsid w:val="00491144"/>
    <w:rsid w:val="004A19F7"/>
    <w:rsid w:val="004B0DF8"/>
    <w:rsid w:val="004B27CB"/>
    <w:rsid w:val="004B486E"/>
    <w:rsid w:val="004B6051"/>
    <w:rsid w:val="004C1423"/>
    <w:rsid w:val="004E6E24"/>
    <w:rsid w:val="004F4F80"/>
    <w:rsid w:val="005046E4"/>
    <w:rsid w:val="0050578A"/>
    <w:rsid w:val="00510FDB"/>
    <w:rsid w:val="005114D9"/>
    <w:rsid w:val="00516F16"/>
    <w:rsid w:val="005227E7"/>
    <w:rsid w:val="00533E4F"/>
    <w:rsid w:val="00563309"/>
    <w:rsid w:val="005678AE"/>
    <w:rsid w:val="00574885"/>
    <w:rsid w:val="005848EC"/>
    <w:rsid w:val="00585BC7"/>
    <w:rsid w:val="00595EAC"/>
    <w:rsid w:val="005B0026"/>
    <w:rsid w:val="005E1046"/>
    <w:rsid w:val="005E5FE8"/>
    <w:rsid w:val="005F13C3"/>
    <w:rsid w:val="006152C3"/>
    <w:rsid w:val="00627A2D"/>
    <w:rsid w:val="00637FF1"/>
    <w:rsid w:val="00641B28"/>
    <w:rsid w:val="0064540C"/>
    <w:rsid w:val="00650918"/>
    <w:rsid w:val="00661D30"/>
    <w:rsid w:val="00664C84"/>
    <w:rsid w:val="006B1C43"/>
    <w:rsid w:val="006C36E8"/>
    <w:rsid w:val="006D5416"/>
    <w:rsid w:val="007122DB"/>
    <w:rsid w:val="00716C77"/>
    <w:rsid w:val="00724D59"/>
    <w:rsid w:val="00732C29"/>
    <w:rsid w:val="00744490"/>
    <w:rsid w:val="00745C80"/>
    <w:rsid w:val="007575CE"/>
    <w:rsid w:val="007702DC"/>
    <w:rsid w:val="00772CB6"/>
    <w:rsid w:val="007B72FC"/>
    <w:rsid w:val="007C1E0A"/>
    <w:rsid w:val="007C58C0"/>
    <w:rsid w:val="007D20CD"/>
    <w:rsid w:val="007D7587"/>
    <w:rsid w:val="007E68BC"/>
    <w:rsid w:val="0080276E"/>
    <w:rsid w:val="00813348"/>
    <w:rsid w:val="0081553C"/>
    <w:rsid w:val="008329A4"/>
    <w:rsid w:val="0084026D"/>
    <w:rsid w:val="00843884"/>
    <w:rsid w:val="00861030"/>
    <w:rsid w:val="00867ED2"/>
    <w:rsid w:val="00883B29"/>
    <w:rsid w:val="00892D58"/>
    <w:rsid w:val="008A3B0F"/>
    <w:rsid w:val="008D7FAE"/>
    <w:rsid w:val="00915617"/>
    <w:rsid w:val="00956E67"/>
    <w:rsid w:val="00966038"/>
    <w:rsid w:val="00983460"/>
    <w:rsid w:val="009B5E7C"/>
    <w:rsid w:val="009B66FC"/>
    <w:rsid w:val="009C2957"/>
    <w:rsid w:val="009D53DB"/>
    <w:rsid w:val="009F7CD0"/>
    <w:rsid w:val="00A07E76"/>
    <w:rsid w:val="00A23BA4"/>
    <w:rsid w:val="00A26571"/>
    <w:rsid w:val="00A408D4"/>
    <w:rsid w:val="00A512AF"/>
    <w:rsid w:val="00A53FE9"/>
    <w:rsid w:val="00A647DA"/>
    <w:rsid w:val="00AA25E4"/>
    <w:rsid w:val="00AA36C2"/>
    <w:rsid w:val="00AA64A8"/>
    <w:rsid w:val="00AC48F3"/>
    <w:rsid w:val="00AC6F9C"/>
    <w:rsid w:val="00AD20CD"/>
    <w:rsid w:val="00AE3E4A"/>
    <w:rsid w:val="00AE75DE"/>
    <w:rsid w:val="00AF0622"/>
    <w:rsid w:val="00AF1838"/>
    <w:rsid w:val="00B16850"/>
    <w:rsid w:val="00B27F1A"/>
    <w:rsid w:val="00B37DE9"/>
    <w:rsid w:val="00B5144D"/>
    <w:rsid w:val="00B558F0"/>
    <w:rsid w:val="00B629E2"/>
    <w:rsid w:val="00B6760C"/>
    <w:rsid w:val="00BA1DED"/>
    <w:rsid w:val="00BB3257"/>
    <w:rsid w:val="00BC52CE"/>
    <w:rsid w:val="00BE1B87"/>
    <w:rsid w:val="00BE3BB3"/>
    <w:rsid w:val="00BE786A"/>
    <w:rsid w:val="00BF2DDD"/>
    <w:rsid w:val="00BF30FF"/>
    <w:rsid w:val="00C05D05"/>
    <w:rsid w:val="00C327F2"/>
    <w:rsid w:val="00C474CA"/>
    <w:rsid w:val="00C50A51"/>
    <w:rsid w:val="00C612A1"/>
    <w:rsid w:val="00C773A0"/>
    <w:rsid w:val="00C814AE"/>
    <w:rsid w:val="00C873C2"/>
    <w:rsid w:val="00C90336"/>
    <w:rsid w:val="00C94985"/>
    <w:rsid w:val="00CB1778"/>
    <w:rsid w:val="00CC1594"/>
    <w:rsid w:val="00CC520B"/>
    <w:rsid w:val="00CE0086"/>
    <w:rsid w:val="00CE6A65"/>
    <w:rsid w:val="00CF1C31"/>
    <w:rsid w:val="00CF4A65"/>
    <w:rsid w:val="00CF5AD3"/>
    <w:rsid w:val="00D127A0"/>
    <w:rsid w:val="00D3144A"/>
    <w:rsid w:val="00D32594"/>
    <w:rsid w:val="00D33EC1"/>
    <w:rsid w:val="00D40635"/>
    <w:rsid w:val="00D47023"/>
    <w:rsid w:val="00D47BB8"/>
    <w:rsid w:val="00D47F08"/>
    <w:rsid w:val="00D524FB"/>
    <w:rsid w:val="00D85D00"/>
    <w:rsid w:val="00DB0614"/>
    <w:rsid w:val="00DE355C"/>
    <w:rsid w:val="00DE465B"/>
    <w:rsid w:val="00DF2370"/>
    <w:rsid w:val="00DF36FE"/>
    <w:rsid w:val="00DF4254"/>
    <w:rsid w:val="00E05B60"/>
    <w:rsid w:val="00E25DF0"/>
    <w:rsid w:val="00E55D03"/>
    <w:rsid w:val="00E56230"/>
    <w:rsid w:val="00E673D8"/>
    <w:rsid w:val="00E82A14"/>
    <w:rsid w:val="00E8400B"/>
    <w:rsid w:val="00E854DF"/>
    <w:rsid w:val="00EB55C5"/>
    <w:rsid w:val="00EE0337"/>
    <w:rsid w:val="00EE467B"/>
    <w:rsid w:val="00EE746B"/>
    <w:rsid w:val="00EF0341"/>
    <w:rsid w:val="00EF0CAF"/>
    <w:rsid w:val="00F03A06"/>
    <w:rsid w:val="00F24FAA"/>
    <w:rsid w:val="00F70CC7"/>
    <w:rsid w:val="00F763C3"/>
    <w:rsid w:val="00FA3B04"/>
    <w:rsid w:val="00FB7271"/>
    <w:rsid w:val="00FE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3194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</w:style>
  <w:style w:type="character" w:customStyle="1" w:styleId="MTEquationSection">
    <w:name w:val="MTEquationSection"/>
    <w:rPr>
      <w:vanish/>
      <w:color w:val="FF0000"/>
    </w:rPr>
  </w:style>
  <w:style w:type="paragraph" w:styleId="Title">
    <w:name w:val="Title"/>
    <w:basedOn w:val="Normal"/>
    <w:qFormat/>
    <w:pPr>
      <w:jc w:val="center"/>
    </w:pPr>
    <w:rPr>
      <w:b/>
      <w:bCs/>
      <w:sz w:val="28"/>
      <w:lang w:val="en-GB"/>
    </w:rPr>
  </w:style>
  <w:style w:type="table" w:styleId="TableGrid">
    <w:name w:val="Table Grid"/>
    <w:basedOn w:val="TableNormal"/>
    <w:rsid w:val="00FB7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56E67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956E6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956E67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956E67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27F1A"/>
    <w:pPr>
      <w:ind w:left="708"/>
    </w:pPr>
  </w:style>
  <w:style w:type="character" w:styleId="PlaceholderText">
    <w:name w:val="Placeholder Text"/>
    <w:basedOn w:val="DefaultParagraphFont"/>
    <w:uiPriority w:val="99"/>
    <w:semiHidden/>
    <w:rsid w:val="00CF5AD3"/>
    <w:rPr>
      <w:color w:val="808080"/>
    </w:rPr>
  </w:style>
  <w:style w:type="paragraph" w:styleId="BalloonText">
    <w:name w:val="Balloon Text"/>
    <w:basedOn w:val="Normal"/>
    <w:link w:val="BalloonTextChar"/>
    <w:rsid w:val="004F4F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F4F80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basedOn w:val="DefaultParagraphFont"/>
    <w:rsid w:val="005114D9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14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114D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114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114D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2020-12-17T15:04:00Z</dcterms:created>
  <dcterms:modified xsi:type="dcterms:W3CDTF">2026-02-22T22:33:00Z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1726616265</vt:i4>
  </property>
</Properties>
</file>