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1A" w:rsidRPr="006C1D73" w:rsidRDefault="00DF5D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 </w:t>
      </w:r>
      <w:r w:rsidR="006C1D73" w:rsidRPr="006C1D73">
        <w:rPr>
          <w:rFonts w:ascii="Times New Roman" w:hAnsi="Times New Roman" w:cs="Times New Roman"/>
          <w:sz w:val="40"/>
          <w:szCs w:val="40"/>
        </w:rPr>
        <w:t>Introduktion</w:t>
      </w:r>
    </w:p>
    <w:p w:rsidR="006C1D73" w:rsidRDefault="006C1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Denna rapport beskriver arbetet under det första av kursens tre delmoment. I detta steg har en databas konstruerats för den fiktiva organisationen ”Polismyndigheten för Undanhållande av Centrala Kunskaper Om utomjordingar” som går under förkortningen ”PUCKO”.</w:t>
      </w:r>
    </w:p>
    <w:p w:rsidR="006C1D73" w:rsidRDefault="006C1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 första fasen i arbetet studerades kravspecifikationen som tillhandahållits som underlag. Denna specifikation innehöll en stor mängd krav som översteg det omfång som studenten skulle modellera. Således extraherades de mest intressanta entiteterna – 7st av totalt 26st och antaganden gjordes för att skapa roller med rättigheter och möjligheter som ledde till en rimlig förmåga att operera i det begynnande informationssystemet</w:t>
      </w:r>
      <w:r w:rsidR="00DF5D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F5DED">
        <w:rPr>
          <w:rFonts w:ascii="Times New Roman" w:hAnsi="Times New Roman" w:cs="Times New Roman"/>
          <w:sz w:val="24"/>
          <w:szCs w:val="24"/>
        </w:rPr>
        <w:t>IS:et</w:t>
      </w:r>
      <w:proofErr w:type="spellEnd"/>
      <w:r w:rsidR="00DF5D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5DED" w:rsidRDefault="00DF5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det nästa steget togs begränsningar fram s.k. ”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”. Dessa lades in delvis med simpla check-villkor men även med ett antal triggers, vilket är funktioner som aktiveras vid en särskild händelse eller interaktion med databasen.</w:t>
      </w:r>
    </w:p>
    <w:p w:rsidR="006C1D73" w:rsidRDefault="006C1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Avslutningsvis koncentrerades arbetet kring att optimera databasen och skapa rättigheter. Optimeringen uppnåddes genom att tilldela så små datatyper som nödvändigt samt genom att skapa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denormalisera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relevanta tabeller. Rättigheterna togs fram genom att skapa användare ”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och ge dessa åtkomst till tabeller och/eller vyer baserade på underliggande tabeller. </w:t>
      </w:r>
    </w:p>
    <w:p w:rsidR="006C1D73" w:rsidRDefault="006C1D73">
      <w:pPr>
        <w:rPr>
          <w:rFonts w:ascii="Times New Roman" w:hAnsi="Times New Roman" w:cs="Times New Roman"/>
          <w:sz w:val="24"/>
          <w:szCs w:val="24"/>
        </w:rPr>
      </w:pPr>
    </w:p>
    <w:p w:rsidR="006C1D73" w:rsidRPr="00F04BB4" w:rsidRDefault="00DF5D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 </w:t>
      </w:r>
      <w:r w:rsidR="00F04BB4" w:rsidRPr="00F04BB4">
        <w:rPr>
          <w:rFonts w:ascii="Times New Roman" w:hAnsi="Times New Roman" w:cs="Times New Roman"/>
          <w:sz w:val="40"/>
          <w:szCs w:val="40"/>
        </w:rPr>
        <w:t>Modellering</w:t>
      </w:r>
    </w:p>
    <w:p w:rsidR="00DF5DED" w:rsidRDefault="00DF5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framväxande systemprototyp som skulle skapas modellerades med ER-,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Case- och flödesdiagram. Detta skapade ett stöd för att inkludera alla rimliga krav och göra välövervägda antaganden kring förändringar i kravspecifikationen. </w:t>
      </w:r>
    </w:p>
    <w:p w:rsidR="00DF5DED" w:rsidRDefault="00DF5DED">
      <w:pPr>
        <w:rPr>
          <w:rFonts w:ascii="Times New Roman" w:hAnsi="Times New Roman" w:cs="Times New Roman"/>
          <w:sz w:val="24"/>
          <w:szCs w:val="24"/>
        </w:rPr>
      </w:pPr>
    </w:p>
    <w:p w:rsidR="00DF5DED" w:rsidRPr="00DF5DED" w:rsidRDefault="00DF5D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Relationship (ER)</w:t>
      </w:r>
      <w:r w:rsidRPr="00DF5DED">
        <w:rPr>
          <w:rFonts w:ascii="Times New Roman" w:hAnsi="Times New Roman" w:cs="Times New Roman"/>
          <w:b/>
          <w:sz w:val="24"/>
          <w:szCs w:val="24"/>
        </w:rPr>
        <w:t xml:space="preserve"> Modell</w:t>
      </w:r>
    </w:p>
    <w:p w:rsidR="00DF5DED" w:rsidRDefault="00DF5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ER modell togs fram utifrån det IE schema samt den kravspecifikation som en tidigare konsultfirma levererat. Nedärvningsrelationen mellan Agent-entiteten samt Fältagent &amp; Gruppledare är disjunkt och tvingad. Således valdes det som Martin Fowler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n.d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beskriver som ”Concrete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E2DF2">
        <w:rPr>
          <w:rFonts w:ascii="Times New Roman" w:hAnsi="Times New Roman" w:cs="Times New Roman"/>
          <w:sz w:val="24"/>
          <w:szCs w:val="24"/>
        </w:rPr>
        <w:t xml:space="preserve">. I denna lösning tas helt enkelt Agent-entiteten bort och dess attribut placeras i vardera av de tabeller som befinner sig nedåt i nedärvnings-relationen. </w:t>
      </w:r>
    </w:p>
    <w:p w:rsidR="00AE2DF2" w:rsidRDefault="00AE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annan förändring som gjordes från det levererade IE-diagrammet och som baserades på kravspecifikationen var att dela upp Organisations-entitetens attribut ”Kodnamntyp” till ”Kodnamn” och ”Typ”. Detta eftersom det då blir möjlig att söka på typer av operationer individuellt. Vidare skapades en enda helt ny tabell: ”Hjälpmedelstyper”. Detta gjordes genom att använda koder och ledde till två förbättringar. Dels minskades redundansen i hjälpmedelstabellen, och dels blev det möjligt att ange ”Ordningsnummer” från 1-15 för var och ett av attributet ”Typkod”. </w:t>
      </w:r>
    </w:p>
    <w:p w:rsidR="00AE2DF2" w:rsidRDefault="00AE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 många till många-relationer i diagrammet modellerades som sambandstyper som blev egna tabeller i det logiska schemat och entiteten ”Rapport” gjordes om till att endast omfatta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”Slutrapport” genom att slå samman entiteterna ”Rapport” och ”Slutrapport” i det MYSQL-baserade logiska schemat. </w:t>
      </w:r>
    </w:p>
    <w:p w:rsidR="00DF5DED" w:rsidRDefault="00DF5DED" w:rsidP="00DF5DED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6053054" cy="4562475"/>
            <wp:effectExtent l="76200" t="76200" r="13843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mod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12" cy="4572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DED" w:rsidRPr="00AE2DF2" w:rsidRDefault="00DF5DED" w:rsidP="00DF5DED">
      <w:pPr>
        <w:pStyle w:val="Caption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AE2DF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Figur </w:t>
      </w:r>
      <w:r w:rsidRPr="00AE2DF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AE2DF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instrText xml:space="preserve"> SEQ Figur \* ARABIC </w:instrText>
      </w:r>
      <w:r w:rsidRPr="00AE2DF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 w:rsidR="00F528EE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1</w:t>
      </w:r>
      <w:r w:rsidRPr="00AE2DF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AE2DF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. ER-diagram för studentens databasprototyp.</w:t>
      </w:r>
    </w:p>
    <w:p w:rsidR="006C1D73" w:rsidRDefault="00DF5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70E" w:rsidRDefault="004B570E">
      <w:pPr>
        <w:rPr>
          <w:rFonts w:ascii="Times New Roman" w:hAnsi="Times New Roman" w:cs="Times New Roman"/>
          <w:b/>
          <w:sz w:val="24"/>
          <w:szCs w:val="24"/>
        </w:rPr>
      </w:pPr>
      <w:r w:rsidRPr="004B570E"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 w:rsidRPr="004B570E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  <w:r w:rsidRPr="004B570E">
        <w:rPr>
          <w:rFonts w:ascii="Times New Roman" w:hAnsi="Times New Roman" w:cs="Times New Roman"/>
          <w:b/>
          <w:sz w:val="24"/>
          <w:szCs w:val="24"/>
        </w:rPr>
        <w:t xml:space="preserve"> Cases</w:t>
      </w:r>
    </w:p>
    <w:p w:rsidR="00E005F8" w:rsidRDefault="004B570E">
      <w:pPr>
        <w:rPr>
          <w:rFonts w:ascii="Times New Roman" w:hAnsi="Times New Roman" w:cs="Times New Roman"/>
          <w:sz w:val="24"/>
          <w:szCs w:val="24"/>
        </w:rPr>
      </w:pPr>
      <w:r w:rsidRPr="004B570E">
        <w:rPr>
          <w:rFonts w:ascii="Times New Roman" w:hAnsi="Times New Roman" w:cs="Times New Roman"/>
          <w:sz w:val="24"/>
          <w:szCs w:val="24"/>
        </w:rPr>
        <w:t>Två</w:t>
      </w:r>
      <w:r>
        <w:rPr>
          <w:rFonts w:ascii="Times New Roman" w:hAnsi="Times New Roman" w:cs="Times New Roman"/>
          <w:sz w:val="24"/>
          <w:szCs w:val="24"/>
        </w:rPr>
        <w:t xml:space="preserve"> modeller av typen ”UML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Case” skapades. Syftet med dessa är att modellera de handlingar som aktörer kan utföra i systemet och skapades därmed för Fältagent och Databasadministratör. Inget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gjordes för den tredje rollen – Gruppledare – eftersom deras möjligheter var allt för omfattande och därför valdes i stället ett flödesdiagram för deras aktiviteter.</w:t>
      </w:r>
    </w:p>
    <w:p w:rsidR="00E005F8" w:rsidRDefault="004B570E" w:rsidP="00E005F8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lastRenderedPageBreak/>
        <w:drawing>
          <wp:inline distT="0" distB="0" distL="0" distR="0">
            <wp:extent cx="5760720" cy="3839210"/>
            <wp:effectExtent l="76200" t="76200" r="12573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Fältag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570E" w:rsidRDefault="00E005F8" w:rsidP="00E005F8">
      <w:pPr>
        <w:pStyle w:val="Caption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Figur </w:t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instrText xml:space="preserve"> SEQ Figur \* ARABIC </w:instrText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 w:rsidR="00F528EE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2</w:t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. </w:t>
      </w:r>
      <w:proofErr w:type="spellStart"/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Use</w:t>
      </w:r>
      <w:proofErr w:type="spellEnd"/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Case diagram för aktören "Fältagent" och dess aktiviteter i systemet.</w:t>
      </w:r>
    </w:p>
    <w:p w:rsidR="00E005F8" w:rsidRDefault="00E005F8" w:rsidP="00E005F8">
      <w:pPr>
        <w:rPr>
          <w:rFonts w:ascii="Times New Roman" w:hAnsi="Times New Roman" w:cs="Times New Roman"/>
          <w:sz w:val="24"/>
          <w:szCs w:val="24"/>
        </w:rPr>
      </w:pPr>
    </w:p>
    <w:p w:rsidR="00E005F8" w:rsidRDefault="00E005F8" w:rsidP="00E005F8">
      <w:pPr>
        <w:rPr>
          <w:rFonts w:ascii="Times New Roman" w:hAnsi="Times New Roman" w:cs="Times New Roman"/>
          <w:sz w:val="24"/>
          <w:szCs w:val="24"/>
        </w:rPr>
      </w:pPr>
      <w:r w:rsidRPr="00E005F8">
        <w:rPr>
          <w:rFonts w:ascii="Times New Roman" w:hAnsi="Times New Roman" w:cs="Times New Roman"/>
          <w:sz w:val="24"/>
          <w:szCs w:val="24"/>
        </w:rPr>
        <w:t xml:space="preserve">Avslutningsvis gjordes även ett </w:t>
      </w:r>
      <w:proofErr w:type="spellStart"/>
      <w:r w:rsidRPr="00E005F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005F8">
        <w:rPr>
          <w:rFonts w:ascii="Times New Roman" w:hAnsi="Times New Roman" w:cs="Times New Roman"/>
          <w:sz w:val="24"/>
          <w:szCs w:val="24"/>
        </w:rPr>
        <w:t xml:space="preserve"> Case för databasadministratör, en aktör med mindre variation sina möjligheter att interagera.</w:t>
      </w:r>
    </w:p>
    <w:p w:rsidR="00E005F8" w:rsidRDefault="00E005F8" w:rsidP="00E005F8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4752975" cy="2987375"/>
            <wp:effectExtent l="76200" t="76200" r="123825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atabasadm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35" cy="2990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05F8" w:rsidRDefault="00E005F8" w:rsidP="00E005F8">
      <w:pPr>
        <w:pStyle w:val="Caption"/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</w:pPr>
      <w:proofErr w:type="spellStart"/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  <w:t>Figur</w:t>
      </w:r>
      <w:proofErr w:type="spellEnd"/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  <w:t xml:space="preserve"> </w:t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  <w:instrText xml:space="preserve"> SEQ Figur \* ARABIC </w:instrText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 w:rsidR="00F528EE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  <w:lang w:val="en-US"/>
        </w:rPr>
        <w:t>3</w:t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  <w:t xml:space="preserve">. Use Case </w:t>
      </w:r>
      <w:proofErr w:type="spellStart"/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  <w:t>för</w:t>
      </w:r>
      <w:proofErr w:type="spellEnd"/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  <w:t xml:space="preserve"> "</w:t>
      </w:r>
      <w:proofErr w:type="spellStart"/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  <w:t>Databasadmin</w:t>
      </w:r>
      <w:proofErr w:type="spellEnd"/>
      <w:r w:rsidRPr="00E005F8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en-US"/>
        </w:rPr>
        <w:t>".</w:t>
      </w:r>
    </w:p>
    <w:p w:rsidR="00E005F8" w:rsidRDefault="00CE7C75" w:rsidP="00E005F8">
      <w:pPr>
        <w:rPr>
          <w:rFonts w:ascii="Times New Roman" w:hAnsi="Times New Roman" w:cs="Times New Roman"/>
        </w:rPr>
      </w:pPr>
      <w:r w:rsidRPr="00CE7C75">
        <w:rPr>
          <w:rFonts w:ascii="Times New Roman" w:hAnsi="Times New Roman" w:cs="Times New Roman"/>
        </w:rPr>
        <w:lastRenderedPageBreak/>
        <w:t xml:space="preserve">Flödesdiagrammet som gjordes för rollen “Gruppledare” </w:t>
      </w:r>
      <w:r w:rsidR="003D33D8">
        <w:rPr>
          <w:rFonts w:ascii="Times New Roman" w:hAnsi="Times New Roman" w:cs="Times New Roman"/>
        </w:rPr>
        <w:t>var</w:t>
      </w:r>
      <w:r w:rsidRPr="00CE7C75">
        <w:rPr>
          <w:rFonts w:ascii="Times New Roman" w:hAnsi="Times New Roman" w:cs="Times New Roman"/>
        </w:rPr>
        <w:t xml:space="preserve"> allt för omfattande för att </w:t>
      </w:r>
      <w:r w:rsidR="003D33D8">
        <w:rPr>
          <w:rFonts w:ascii="Times New Roman" w:hAnsi="Times New Roman" w:cs="Times New Roman"/>
        </w:rPr>
        <w:t xml:space="preserve">inkluderas i detta dokument och bifogas därför som en separat fil. </w:t>
      </w:r>
    </w:p>
    <w:p w:rsidR="003D33D8" w:rsidRPr="00CE7C75" w:rsidRDefault="003D33D8" w:rsidP="00E005F8">
      <w:pPr>
        <w:rPr>
          <w:rFonts w:ascii="Times New Roman" w:hAnsi="Times New Roman" w:cs="Times New Roman"/>
        </w:rPr>
      </w:pPr>
    </w:p>
    <w:p w:rsidR="003D33D8" w:rsidRDefault="00F528EE" w:rsidP="003D33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3D33D8">
        <w:rPr>
          <w:rFonts w:ascii="Times New Roman" w:hAnsi="Times New Roman" w:cs="Times New Roman"/>
          <w:sz w:val="40"/>
          <w:szCs w:val="40"/>
        </w:rPr>
        <w:t xml:space="preserve"> </w:t>
      </w:r>
      <w:r w:rsidR="003D33D8">
        <w:rPr>
          <w:rFonts w:ascii="Times New Roman" w:hAnsi="Times New Roman" w:cs="Times New Roman"/>
          <w:sz w:val="40"/>
          <w:szCs w:val="40"/>
        </w:rPr>
        <w:t>Begränsningar</w:t>
      </w:r>
    </w:p>
    <w:p w:rsidR="003D33D8" w:rsidRDefault="003D33D8" w:rsidP="003D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serie begränsningar i vilken typ av data som kan lagras i databasen infördes. Den ena gruppen begräsningar programmerades med check-villkor och den andra dynamiska gruppen skapades med s.k. ”triggers”. </w:t>
      </w:r>
    </w:p>
    <w:p w:rsidR="00F528EE" w:rsidRDefault="00F528EE" w:rsidP="003D33D8">
      <w:pPr>
        <w:rPr>
          <w:rFonts w:ascii="Times New Roman" w:hAnsi="Times New Roman" w:cs="Times New Roman"/>
          <w:sz w:val="24"/>
          <w:szCs w:val="24"/>
        </w:rPr>
      </w:pPr>
    </w:p>
    <w:p w:rsidR="00F528EE" w:rsidRPr="00F528EE" w:rsidRDefault="00F528EE" w:rsidP="003D33D8">
      <w:pPr>
        <w:rPr>
          <w:rFonts w:ascii="Times New Roman" w:hAnsi="Times New Roman" w:cs="Times New Roman"/>
          <w:b/>
          <w:sz w:val="24"/>
          <w:szCs w:val="24"/>
        </w:rPr>
      </w:pPr>
      <w:r w:rsidRPr="00F528EE">
        <w:rPr>
          <w:rFonts w:ascii="Times New Roman" w:hAnsi="Times New Roman" w:cs="Times New Roman"/>
          <w:b/>
          <w:sz w:val="24"/>
          <w:szCs w:val="24"/>
        </w:rPr>
        <w:t>3.1 Urval av checkvillkor</w:t>
      </w:r>
      <w:r>
        <w:rPr>
          <w:rFonts w:ascii="Times New Roman" w:hAnsi="Times New Roman" w:cs="Times New Roman"/>
          <w:b/>
          <w:sz w:val="24"/>
          <w:szCs w:val="24"/>
        </w:rPr>
        <w:t>en</w:t>
      </w:r>
    </w:p>
    <w:p w:rsidR="003D33D8" w:rsidRDefault="003D33D8" w:rsidP="003D33D8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5762625" cy="11620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33D8" w:rsidRDefault="003D33D8" w:rsidP="003D33D8">
      <w:pPr>
        <w:pStyle w:val="Caption"/>
        <w:rPr>
          <w:i w:val="0"/>
          <w:color w:val="000000" w:themeColor="text1"/>
          <w:sz w:val="20"/>
          <w:szCs w:val="20"/>
        </w:rPr>
      </w:pPr>
      <w:r w:rsidRPr="003D33D8">
        <w:rPr>
          <w:i w:val="0"/>
          <w:color w:val="000000" w:themeColor="text1"/>
          <w:sz w:val="20"/>
          <w:szCs w:val="20"/>
        </w:rPr>
        <w:t xml:space="preserve">Figur </w:t>
      </w:r>
      <w:r w:rsidRPr="003D33D8">
        <w:rPr>
          <w:i w:val="0"/>
          <w:color w:val="000000" w:themeColor="text1"/>
          <w:sz w:val="20"/>
          <w:szCs w:val="20"/>
        </w:rPr>
        <w:fldChar w:fldCharType="begin"/>
      </w:r>
      <w:r w:rsidRPr="003D33D8">
        <w:rPr>
          <w:i w:val="0"/>
          <w:color w:val="000000" w:themeColor="text1"/>
          <w:sz w:val="20"/>
          <w:szCs w:val="20"/>
        </w:rPr>
        <w:instrText xml:space="preserve"> SEQ Figur \* ARABIC </w:instrText>
      </w:r>
      <w:r w:rsidRPr="003D33D8">
        <w:rPr>
          <w:i w:val="0"/>
          <w:color w:val="000000" w:themeColor="text1"/>
          <w:sz w:val="20"/>
          <w:szCs w:val="20"/>
        </w:rPr>
        <w:fldChar w:fldCharType="separate"/>
      </w:r>
      <w:r w:rsidR="00F528EE">
        <w:rPr>
          <w:i w:val="0"/>
          <w:noProof/>
          <w:color w:val="000000" w:themeColor="text1"/>
          <w:sz w:val="20"/>
          <w:szCs w:val="20"/>
        </w:rPr>
        <w:t>4</w:t>
      </w:r>
      <w:r w:rsidRPr="003D33D8">
        <w:rPr>
          <w:i w:val="0"/>
          <w:color w:val="000000" w:themeColor="text1"/>
          <w:sz w:val="20"/>
          <w:szCs w:val="20"/>
        </w:rPr>
        <w:fldChar w:fldCharType="end"/>
      </w:r>
      <w:r w:rsidRPr="003D33D8">
        <w:rPr>
          <w:i w:val="0"/>
          <w:color w:val="000000" w:themeColor="text1"/>
          <w:sz w:val="20"/>
          <w:szCs w:val="20"/>
        </w:rPr>
        <w:t>. Checkvillkor i hjälpmedelstyper som gör att endast ordningsnummer mellan 1-15 kan lagras.</w:t>
      </w:r>
    </w:p>
    <w:p w:rsidR="00F528EE" w:rsidRDefault="00F528EE" w:rsidP="00F528EE"/>
    <w:p w:rsidR="00F528EE" w:rsidRPr="00F528EE" w:rsidRDefault="00F528EE" w:rsidP="00F528EE">
      <w:pPr>
        <w:rPr>
          <w:rFonts w:ascii="Times New Roman" w:hAnsi="Times New Roman" w:cs="Times New Roman"/>
          <w:sz w:val="24"/>
          <w:szCs w:val="24"/>
        </w:rPr>
      </w:pPr>
      <w:r w:rsidRPr="00F528EE">
        <w:rPr>
          <w:rFonts w:ascii="Times New Roman" w:hAnsi="Times New Roman" w:cs="Times New Roman"/>
          <w:sz w:val="24"/>
          <w:szCs w:val="24"/>
        </w:rPr>
        <w:t xml:space="preserve">I gruppledare infördes flera checkvillkor bland annat med avseende på för- och efternamn. Vidare skapades villkor för minimi- och maximilön, vilka nummer som kunde användas samt att andelen lyckade operationer måste vara minst 0. Liknande begränsningar infördes i tabellen ”Fältagent”. </w:t>
      </w:r>
    </w:p>
    <w:p w:rsidR="00F528EE" w:rsidRDefault="003D33D8" w:rsidP="00F528EE">
      <w:pPr>
        <w:keepNext/>
      </w:pPr>
      <w:r>
        <w:rPr>
          <w:noProof/>
          <w:lang w:eastAsia="sv-SE"/>
        </w:rPr>
        <w:drawing>
          <wp:inline distT="0" distB="0" distL="0" distR="0">
            <wp:extent cx="6143625" cy="1108700"/>
            <wp:effectExtent l="76200" t="76200" r="123825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168" cy="11113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7C75" w:rsidRDefault="00F528EE" w:rsidP="00F528EE">
      <w:pPr>
        <w:pStyle w:val="Caption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F528E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Figur </w:t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instrText xml:space="preserve"> SEQ Figur \* ARABIC </w:instrText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5</w:t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. Checkvillkor i tabellen "Gruppledare".</w:t>
      </w:r>
    </w:p>
    <w:p w:rsidR="00F528EE" w:rsidRDefault="00F528EE" w:rsidP="00F528EE"/>
    <w:p w:rsidR="00F528EE" w:rsidRDefault="00F528EE" w:rsidP="00F528EE">
      <w:pPr>
        <w:rPr>
          <w:rFonts w:ascii="Times New Roman" w:hAnsi="Times New Roman" w:cs="Times New Roman"/>
          <w:b/>
          <w:sz w:val="24"/>
          <w:szCs w:val="24"/>
        </w:rPr>
      </w:pPr>
    </w:p>
    <w:p w:rsidR="00F528EE" w:rsidRDefault="00F528EE" w:rsidP="00F528EE">
      <w:pPr>
        <w:rPr>
          <w:rFonts w:ascii="Times New Roman" w:hAnsi="Times New Roman" w:cs="Times New Roman"/>
          <w:b/>
          <w:sz w:val="24"/>
          <w:szCs w:val="24"/>
        </w:rPr>
      </w:pPr>
    </w:p>
    <w:p w:rsidR="00F528EE" w:rsidRDefault="00F528EE" w:rsidP="00F528EE">
      <w:pPr>
        <w:rPr>
          <w:rFonts w:ascii="Times New Roman" w:hAnsi="Times New Roman" w:cs="Times New Roman"/>
          <w:b/>
          <w:sz w:val="24"/>
          <w:szCs w:val="24"/>
        </w:rPr>
      </w:pPr>
    </w:p>
    <w:p w:rsidR="00F528EE" w:rsidRDefault="00F528EE" w:rsidP="00F528EE">
      <w:pPr>
        <w:rPr>
          <w:rFonts w:ascii="Times New Roman" w:hAnsi="Times New Roman" w:cs="Times New Roman"/>
          <w:b/>
          <w:sz w:val="24"/>
          <w:szCs w:val="24"/>
        </w:rPr>
      </w:pPr>
    </w:p>
    <w:p w:rsidR="00F528EE" w:rsidRDefault="00F528EE" w:rsidP="00F528EE">
      <w:pPr>
        <w:rPr>
          <w:rFonts w:ascii="Times New Roman" w:hAnsi="Times New Roman" w:cs="Times New Roman"/>
          <w:b/>
          <w:sz w:val="24"/>
          <w:szCs w:val="24"/>
        </w:rPr>
      </w:pPr>
    </w:p>
    <w:p w:rsidR="00F528EE" w:rsidRDefault="00F528EE" w:rsidP="00F528EE">
      <w:pPr>
        <w:rPr>
          <w:rFonts w:ascii="Times New Roman" w:hAnsi="Times New Roman" w:cs="Times New Roman"/>
          <w:b/>
          <w:sz w:val="24"/>
          <w:szCs w:val="24"/>
        </w:rPr>
      </w:pPr>
      <w:r w:rsidRPr="00F528EE">
        <w:rPr>
          <w:rFonts w:ascii="Times New Roman" w:hAnsi="Times New Roman" w:cs="Times New Roman"/>
          <w:b/>
          <w:sz w:val="24"/>
          <w:szCs w:val="24"/>
        </w:rPr>
        <w:lastRenderedPageBreak/>
        <w:t>3.2 Urval av triggers</w:t>
      </w:r>
    </w:p>
    <w:p w:rsidR="00F528EE" w:rsidRDefault="00F528EE" w:rsidP="00F52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serie triggers skrevs för att skapa möjlighet att ändra databasen baserat på interaktion med användarna. I de flesta fall baseras villkoret på 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en </w:t>
      </w:r>
      <w:proofErr w:type="spellStart"/>
      <w:r>
        <w:rPr>
          <w:rFonts w:ascii="Times New Roman" w:hAnsi="Times New Roman" w:cs="Times New Roman"/>
          <w:sz w:val="24"/>
          <w:szCs w:val="24"/>
        </w:rPr>
        <w:t>tupel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någon av tabellerna. </w:t>
      </w:r>
    </w:p>
    <w:p w:rsidR="00F528EE" w:rsidRPr="00F528EE" w:rsidRDefault="00F528EE" w:rsidP="00F52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första trigger som skevs ”</w:t>
      </w:r>
      <w:proofErr w:type="spellStart"/>
      <w:r>
        <w:rPr>
          <w:rFonts w:ascii="Times New Roman" w:hAnsi="Times New Roman" w:cs="Times New Roman"/>
          <w:sz w:val="24"/>
          <w:szCs w:val="24"/>
        </w:rPr>
        <w:t>LÖNECHECK_Gruppledare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aktiveras vid en insättning i tabellen Gruppledare. I det fall att cellen ”Lön” för en viss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lämnas som NULL skall i stället Lön = 13 000 sättas in. </w:t>
      </w:r>
    </w:p>
    <w:p w:rsidR="00F528EE" w:rsidRDefault="00F528EE" w:rsidP="00F528EE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5648325" cy="2281774"/>
            <wp:effectExtent l="76200" t="76200" r="123825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53" cy="2283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8EE" w:rsidRPr="00F528EE" w:rsidRDefault="00F528EE" w:rsidP="00F528EE">
      <w:pPr>
        <w:pStyle w:val="Caption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528EE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Figur </w:t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Figur \* ARABIC </w:instrText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Pr="00F528EE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6</w:t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F528EE">
        <w:rPr>
          <w:rFonts w:ascii="Times New Roman" w:hAnsi="Times New Roman" w:cs="Times New Roman"/>
          <w:i w:val="0"/>
          <w:color w:val="000000" w:themeColor="text1"/>
          <w:sz w:val="20"/>
        </w:rPr>
        <w:t>. Trigger för att hantera kolumnen "Lön".</w:t>
      </w:r>
      <w:bookmarkStart w:id="0" w:name="_GoBack"/>
      <w:bookmarkEnd w:id="0"/>
    </w:p>
    <w:sectPr w:rsidR="00F528EE" w:rsidRPr="00F5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D2"/>
    <w:rsid w:val="002F2478"/>
    <w:rsid w:val="003D33D8"/>
    <w:rsid w:val="004B570E"/>
    <w:rsid w:val="006C1D73"/>
    <w:rsid w:val="0091780C"/>
    <w:rsid w:val="00AE2DF2"/>
    <w:rsid w:val="00CE7C75"/>
    <w:rsid w:val="00DF5DED"/>
    <w:rsid w:val="00E005F8"/>
    <w:rsid w:val="00F04BB4"/>
    <w:rsid w:val="00F528EE"/>
    <w:rsid w:val="00F6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B87D5-3483-44A0-8E51-05156908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5D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2A70-7DA7-463B-AC35-FEA7F3CE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808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Skövde</Company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Almqvist</dc:creator>
  <cp:keywords/>
  <dc:description/>
  <cp:lastModifiedBy>Olof Almqvist</cp:lastModifiedBy>
  <cp:revision>5</cp:revision>
  <dcterms:created xsi:type="dcterms:W3CDTF">2017-09-13T11:40:00Z</dcterms:created>
  <dcterms:modified xsi:type="dcterms:W3CDTF">2017-09-13T12:45:00Z</dcterms:modified>
</cp:coreProperties>
</file>