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Rain or Pumps? Attributing India's Groundwater Decline District by District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Problem Statement:</w:t>
      </w:r>
    </w:p>
    <w:p>
      <w:r>
        <w:rPr>
          <w:sz w:val="22"/>
          <w:szCs w:val="22"/>
        </w:rPr>
        <w:t xml:space="preserve">Develop a machine learning system that separates the effect of rainfall variability from human groundwater extraction in explaining district-level groundwater decline across India, to help identify where recharge interventions are likely to matter most.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Description:</w:t>
      </w:r>
    </w:p>
    <w:p>
      <w:r>
        <w:rPr>
          <w:sz w:val="22"/>
          <w:szCs w:val="22"/>
        </w:rPr>
        <w:t xml:space="preserve">Groundwater levels across India are falling, but rainfall varies naturally from year to year — so a decline could come from a run of dry years, from unsustainable pumping, or both. This project builds a “rainfall-expected” baseline model for each district's groundwater level using historical rainfall patterns, then treats the gap between that baseline and the observed level as a proxy for human extraction pressure. The result is a simple what-if simulator that lets a policymaker ask: if this district received 20% more monsoon rain next year, would it recover, or has the decline become structural?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Dataset:</w:t>
      </w:r>
    </w:p>
    <w:p>
      <w:r>
        <w:rPr>
          <w:sz w:val="22"/>
          <w:szCs w:val="22"/>
        </w:rPr>
        <w:t xml:space="preserve">The following datasets will be provided as a ready-to-use extract as part of the project package. Original public sources are listed below for reference and attribution: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CGWB Quality-Controlled Groundwater Levels (2000–2022) – 2,759 wells across India with seasonal water-level readings and specific yield; open access, CC BY 4.0 (figshare, doi: 10.6084/m9.figshare.29293877.v3)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IMD 0.25° Gridded Daily Rainfall (1901–2025) – daily rainfall grid for India; open access, no registration (imdpune.gov.in)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Week-by-Week Plan (8 Weeks):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1: </w:t>
      </w:r>
      <w:r>
        <w:rPr>
          <w:sz w:val="22"/>
          <w:szCs w:val="22"/>
        </w:rPr>
        <w:t xml:space="preserve">Set up environment; load the provided CGWB well-level and IMD rainfall datasets; map wells to districts and explore data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2: </w:t>
      </w:r>
      <w:r>
        <w:rPr>
          <w:sz w:val="22"/>
          <w:szCs w:val="22"/>
        </w:rPr>
        <w:t xml:space="preserve">Clean and merge datasets; handle missing seasons; engineer district-level rainfall features (lagged and cumulative rainfall)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3: </w:t>
      </w:r>
      <w:r>
        <w:rPr>
          <w:sz w:val="22"/>
          <w:szCs w:val="22"/>
        </w:rPr>
        <w:t xml:space="preserve">Build Model 1 – a baseline regression model predicting expected groundwater level from rainfall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4: </w:t>
      </w:r>
      <w:r>
        <w:rPr>
          <w:sz w:val="22"/>
          <w:szCs w:val="22"/>
        </w:rPr>
        <w:t xml:space="preserve">Build Model 2 – a gradient boosting model (XGBoost/LightGBM) capturing non-linear rainfall-level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5: </w:t>
      </w:r>
      <w:r>
        <w:rPr>
          <w:sz w:val="22"/>
          <w:szCs w:val="22"/>
        </w:rPr>
        <w:t xml:space="preserve">Evaluate and compare both models (RMSE, R², cross-validation across districts and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6: </w:t>
      </w:r>
      <w:r>
        <w:rPr>
          <w:sz w:val="22"/>
          <w:szCs w:val="22"/>
        </w:rPr>
        <w:t xml:space="preserve">Tune the better-performing model; use it to compute residuals (observed minus expected level) as the extraction-pressure proxy; rank districts and cross-check against CGWB's over-exploited/critical/semi-critical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7: </w:t>
      </w:r>
      <w:r>
        <w:rPr>
          <w:sz w:val="22"/>
          <w:szCs w:val="22"/>
        </w:rPr>
        <w:t xml:space="preserve">Build a FastAPI endpoint serving district-level predictions and a what-if scenario function (e.g. +/-20% rainfall)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8: </w:t>
      </w:r>
      <w:r>
        <w:rPr>
          <w:sz w:val="22"/>
          <w:szCs w:val="22"/>
        </w:rPr>
        <w:t xml:space="preserve">Build a dashboard visualising the district watchlist and what-if simulator; finalize code and report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Submission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Cleaned, merged well-level and rainfall dataset with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 trained models (baseline regression and gradient boosting) with a performance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District-level extraction-pressure ranking, validated against CGWB categories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FastAPI endpoint for prediction and what-if scenario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visualising the district watchlist and simulator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explaining modeling assumptions, validation approach and limitations of the attribution method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2026-08-07T07:10:53.859Z</dcterms:created>
  <dcterms:modified xsi:type="dcterms:W3CDTF">2026-08-07T07:10:53.861Z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