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Glossary</w:t>
      </w:r>
      <w:r>
        <w:t xml:space="preserve"> </w:t>
      </w:r>
      <w:r>
        <w:t xml:space="preserve">of</w:t>
      </w:r>
      <w:r>
        <w:t xml:space="preserve"> </w:t>
      </w:r>
      <w:r>
        <w:t xml:space="preserve">Terms</w:t>
      </w:r>
      <w:r>
        <w:t xml:space="preserve"> </w:t>
      </w:r>
      <w:r>
        <w:t xml:space="preserve">and</w:t>
      </w:r>
      <w:r>
        <w:t xml:space="preserve"> </w:t>
      </w:r>
      <w:r>
        <w:t xml:space="preserve">Abbreviations</w:t>
      </w:r>
    </w:p>
    <w:p>
      <w:pPr>
        <w:pStyle w:val="Subtitle"/>
      </w:pPr>
      <w:r>
        <w:t xml:space="preserve">Rain</w:t>
      </w:r>
      <w:r>
        <w:t xml:space="preserve"> </w:t>
      </w:r>
      <w:r>
        <w:t xml:space="preserve">or</w:t>
      </w:r>
      <w:r>
        <w:t xml:space="preserve"> </w:t>
      </w:r>
      <w:r>
        <w:t xml:space="preserve">Pumps?</w:t>
      </w:r>
      <w:r>
        <w:t xml:space="preserve"> </w:t>
      </w:r>
      <w:r>
        <w:t xml:space="preserve">Attributing</w:t>
      </w:r>
      <w:r>
        <w:t xml:space="preserve"> </w:t>
      </w:r>
      <w:r>
        <w:t xml:space="preserve">India’s</w:t>
      </w:r>
      <w:r>
        <w:t xml:space="preserve"> </w:t>
      </w:r>
      <w:r>
        <w:t xml:space="preserve">Groundwater</w:t>
      </w:r>
      <w:r>
        <w:t xml:space="preserve"> </w:t>
      </w:r>
      <w:r>
        <w:t xml:space="preserve">Decline</w:t>
      </w:r>
      <w:r>
        <w:t xml:space="preserve"> </w:t>
      </w:r>
      <w:r>
        <w:t xml:space="preserve">District</w:t>
      </w:r>
      <w:r>
        <w:t xml:space="preserve"> </w:t>
      </w:r>
      <w:r>
        <w:t xml:space="preserve">by</w:t>
      </w:r>
      <w:r>
        <w:t xml:space="preserve"> </w:t>
      </w:r>
      <w:r>
        <w:t xml:space="preserve">District</w:t>
      </w:r>
    </w:p>
    <w:p>
      <w:pPr>
        <w:pStyle w:val="Author"/>
      </w:pPr>
      <w:r>
        <w:t xml:space="preserve">Sivakumar</w:t>
      </w:r>
      <w:r>
        <w:t xml:space="preserve"> </w:t>
      </w:r>
      <w:r>
        <w:t xml:space="preserve">Kakara,</w:t>
      </w:r>
      <w:r>
        <w:t xml:space="preserve"> </w:t>
      </w:r>
      <w:r>
        <w:t xml:space="preserve">BITS</w:t>
      </w:r>
      <w:r>
        <w:t xml:space="preserve"> </w:t>
      </w:r>
      <w:r>
        <w:t xml:space="preserve">Pilani</w:t>
      </w:r>
      <w:r>
        <w:t xml:space="preserve"> </w:t>
      </w:r>
      <w:r>
        <w:t xml:space="preserve">PGCP</w:t>
      </w:r>
      <w:r>
        <w:t xml:space="preserve"> </w:t>
      </w:r>
      <w:r>
        <w:t xml:space="preserve">AI/ML</w:t>
      </w:r>
      <w:r>
        <w:t xml:space="preserve"> </w:t>
      </w:r>
      <w:r>
        <w:t xml:space="preserve">Capstone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the-five-terms-you-must-not-fumble"/>
    <w:p>
      <w:pPr>
        <w:pStyle w:val="Heading1"/>
      </w:pPr>
      <w:r>
        <w:t xml:space="preserve">1. The five terms you must not fumble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Full form</w:t>
            </w:r>
          </w:p>
        </w:tc>
        <w:tc>
          <w:tcPr/>
          <w:p>
            <w:pPr>
              <w:pStyle w:val="Compact"/>
              <w:jc w:val="left"/>
            </w:pPr>
            <w:r>
              <w:t xml:space="preserve">What it means here</w:t>
            </w:r>
          </w:p>
        </w:tc>
      </w:tr>
      <w:tr>
        <w:tc>
          <w:tcPr/>
          <w:p>
            <w:pPr>
              <w:pStyle w:val="Compact"/>
              <w:jc w:val="left"/>
            </w:pPr>
            <w:r>
              <w:rPr>
                <w:bCs/>
                <w:b/>
              </w:rPr>
              <w:t xml:space="preserve">gwl_mbgl</w:t>
            </w:r>
          </w:p>
        </w:tc>
        <w:tc>
          <w:tcPr/>
          <w:p>
            <w:pPr>
              <w:pStyle w:val="Compact"/>
              <w:jc w:val="left"/>
            </w:pPr>
            <w:r>
              <w:rPr>
                <w:bCs/>
                <w:b/>
              </w:rPr>
              <w:t xml:space="preserve">G</w:t>
            </w:r>
            <w:r>
              <w:t xml:space="preserve">round</w:t>
            </w:r>
            <w:r>
              <w:rPr>
                <w:bCs/>
                <w:b/>
              </w:rPr>
              <w:t xml:space="preserve">w</w:t>
            </w:r>
            <w:r>
              <w:t xml:space="preserve">ater</w:t>
            </w:r>
            <w:r>
              <w:t xml:space="preserve"> </w:t>
            </w:r>
            <w:r>
              <w:rPr>
                <w:bCs/>
                <w:b/>
              </w:rPr>
              <w:t xml:space="preserve">l</w:t>
            </w:r>
            <w:r>
              <w:t xml:space="preserve">evel,</w:t>
            </w:r>
            <w:r>
              <w:t xml:space="preserve"> </w:t>
            </w:r>
            <w:r>
              <w:rPr>
                <w:bCs/>
                <w:b/>
              </w:rPr>
              <w:t xml:space="preserve">m</w:t>
            </w:r>
            <w:r>
              <w:t xml:space="preserve">etres</w:t>
            </w:r>
            <w:r>
              <w:t xml:space="preserve"> </w:t>
            </w:r>
            <w:r>
              <w:rPr>
                <w:bCs/>
                <w:b/>
              </w:rPr>
              <w:t xml:space="preserve">b</w:t>
            </w:r>
            <w:r>
              <w:t xml:space="preserve">elow</w:t>
            </w:r>
            <w:r>
              <w:t xml:space="preserve"> </w:t>
            </w:r>
            <w:r>
              <w:rPr>
                <w:bCs/>
                <w:b/>
              </w:rPr>
              <w:t xml:space="preserve">g</w:t>
            </w:r>
            <w:r>
              <w:t xml:space="preserve">round</w:t>
            </w:r>
            <w:r>
              <w:t xml:space="preserve"> </w:t>
            </w:r>
            <w:r>
              <w:rPr>
                <w:bCs/>
                <w:b/>
              </w:rPr>
              <w:t xml:space="preserve">l</w:t>
            </w:r>
            <w:r>
              <w:t xml:space="preserve">evel</w:t>
            </w:r>
          </w:p>
        </w:tc>
        <w:tc>
          <w:tcPr/>
          <w:p>
            <w:pPr>
              <w:pStyle w:val="Compact"/>
              <w:jc w:val="left"/>
            </w:pPr>
            <w:r>
              <w:t xml:space="preserve">Our target variable. Distance downward from the ground surface to the water table. 4.6 means water sits 4.6 m under your feet.</w:t>
            </w:r>
            <w:r>
              <w:t xml:space="preserve"> </w:t>
            </w:r>
            <w:r>
              <w:rPr>
                <w:bCs/>
                <w:b/>
              </w:rPr>
              <w:t xml:space="preserve">Bigger = deeper = worse.</w:t>
            </w:r>
            <w:r>
              <w:t xml:space="preserve"> </w:t>
            </w:r>
            <w:r>
              <w:t xml:space="preserve">A decline shows as an increase.</w:t>
            </w:r>
          </w:p>
        </w:tc>
      </w:tr>
      <w:tr>
        <w:tc>
          <w:tcPr/>
          <w:p>
            <w:pPr>
              <w:pStyle w:val="Compact"/>
              <w:jc w:val="left"/>
            </w:pPr>
            <w:r>
              <w:rPr>
                <w:bCs/>
                <w:b/>
              </w:rPr>
              <w:t xml:space="preserve">CGWB</w:t>
            </w:r>
          </w:p>
        </w:tc>
        <w:tc>
          <w:tcPr/>
          <w:p>
            <w:pPr>
              <w:pStyle w:val="Compact"/>
              <w:jc w:val="left"/>
            </w:pPr>
            <w:r>
              <w:rPr>
                <w:bCs/>
                <w:b/>
              </w:rPr>
              <w:t xml:space="preserve">C</w:t>
            </w:r>
            <w:r>
              <w:t xml:space="preserve">entral</w:t>
            </w:r>
            <w:r>
              <w:t xml:space="preserve"> </w:t>
            </w:r>
            <w:r>
              <w:rPr>
                <w:bCs/>
                <w:b/>
              </w:rPr>
              <w:t xml:space="preserve">G</w:t>
            </w:r>
            <w:r>
              <w:t xml:space="preserve">round</w:t>
            </w:r>
            <w:r>
              <w:t xml:space="preserve"> </w:t>
            </w:r>
            <w:r>
              <w:rPr>
                <w:bCs/>
                <w:b/>
              </w:rPr>
              <w:t xml:space="preserve">W</w:t>
            </w:r>
            <w:r>
              <w:t xml:space="preserve">ater</w:t>
            </w:r>
            <w:r>
              <w:t xml:space="preserve"> </w:t>
            </w:r>
            <w:r>
              <w:rPr>
                <w:bCs/>
                <w:b/>
              </w:rPr>
              <w:t xml:space="preserve">B</w:t>
            </w:r>
            <w:r>
              <w:t xml:space="preserve">oard</w:t>
            </w:r>
          </w:p>
        </w:tc>
        <w:tc>
          <w:tcPr/>
          <w:p>
            <w:pPr>
              <w:pStyle w:val="Compact"/>
              <w:jc w:val="left"/>
            </w:pPr>
            <w:r>
              <w:t xml:space="preserve">The Government of India agency (under the Jal Shakti ministry) that monitors India’s groundwater. Source of our well data and of the official stress categories we will validate against.</w:t>
            </w:r>
          </w:p>
        </w:tc>
      </w:tr>
      <w:tr>
        <w:tc>
          <w:tcPr/>
          <w:p>
            <w:pPr>
              <w:pStyle w:val="Compact"/>
              <w:jc w:val="left"/>
            </w:pPr>
            <w:r>
              <w:rPr>
                <w:bCs/>
                <w:b/>
              </w:rPr>
              <w:t xml:space="preserve">IMD</w:t>
            </w:r>
          </w:p>
        </w:tc>
        <w:tc>
          <w:tcPr/>
          <w:p>
            <w:pPr>
              <w:pStyle w:val="Compact"/>
              <w:jc w:val="left"/>
            </w:pPr>
            <w:r>
              <w:rPr>
                <w:bCs/>
                <w:b/>
              </w:rPr>
              <w:t xml:space="preserve">I</w:t>
            </w:r>
            <w:r>
              <w:t xml:space="preserve">ndia</w:t>
            </w:r>
            <w:r>
              <w:t xml:space="preserve"> </w:t>
            </w:r>
            <w:r>
              <w:rPr>
                <w:bCs/>
                <w:b/>
              </w:rPr>
              <w:t xml:space="preserve">M</w:t>
            </w:r>
            <w:r>
              <w:t xml:space="preserve">eteorological</w:t>
            </w:r>
            <w:r>
              <w:t xml:space="preserve"> </w:t>
            </w:r>
            <w:r>
              <w:rPr>
                <w:bCs/>
                <w:b/>
              </w:rPr>
              <w:t xml:space="preserve">D</w:t>
            </w:r>
            <w:r>
              <w:t xml:space="preserve">epartment</w:t>
            </w:r>
          </w:p>
        </w:tc>
        <w:tc>
          <w:tcPr/>
          <w:p>
            <w:pPr>
              <w:pStyle w:val="Compact"/>
              <w:jc w:val="left"/>
            </w:pPr>
            <w:r>
              <w:t xml:space="preserve">The national weather agency, Pune. Source of our gridded rainfall data.</w:t>
            </w:r>
          </w:p>
        </w:tc>
      </w:tr>
      <w:tr>
        <w:tc>
          <w:tcPr/>
          <w:p>
            <w:pPr>
              <w:pStyle w:val="Compact"/>
              <w:jc w:val="left"/>
            </w:pPr>
            <w:r>
              <w:rPr>
                <w:bCs/>
                <w:b/>
              </w:rPr>
              <w:t xml:space="preserve">JJAS</w:t>
            </w:r>
          </w:p>
        </w:tc>
        <w:tc>
          <w:tcPr/>
          <w:p>
            <w:pPr>
              <w:pStyle w:val="Compact"/>
              <w:jc w:val="left"/>
            </w:pPr>
            <w:r>
              <w:rPr>
                <w:bCs/>
                <w:b/>
              </w:rPr>
              <w:t xml:space="preserve">J</w:t>
            </w:r>
            <w:r>
              <w:t xml:space="preserve">une</w:t>
            </w:r>
            <w:r>
              <w:t xml:space="preserve"> </w:t>
            </w:r>
            <w:r>
              <w:rPr>
                <w:bCs/>
                <w:b/>
              </w:rPr>
              <w:t xml:space="preserve">J</w:t>
            </w:r>
            <w:r>
              <w:t xml:space="preserve">uly</w:t>
            </w:r>
            <w:r>
              <w:t xml:space="preserve"> </w:t>
            </w:r>
            <w:r>
              <w:rPr>
                <w:bCs/>
                <w:b/>
              </w:rPr>
              <w:t xml:space="preserve">A</w:t>
            </w:r>
            <w:r>
              <w:t xml:space="preserve">ugust</w:t>
            </w:r>
            <w:r>
              <w:t xml:space="preserve"> </w:t>
            </w:r>
            <w:r>
              <w:rPr>
                <w:bCs/>
                <w:b/>
              </w:rPr>
              <w:t xml:space="preserve">S</w:t>
            </w:r>
            <w:r>
              <w:t xml:space="preserve">eptember</w:t>
            </w:r>
          </w:p>
        </w:tc>
        <w:tc>
          <w:tcPr/>
          <w:p>
            <w:pPr>
              <w:pStyle w:val="Compact"/>
              <w:jc w:val="left"/>
            </w:pPr>
            <w:r>
              <w:t xml:space="preserve">The southwest monsoon season. About 79% of annual rainfall at our well sites falls in these four months, so it is the dominant recharge period.</w:t>
            </w:r>
          </w:p>
        </w:tc>
      </w:tr>
      <w:tr>
        <w:tc>
          <w:tcPr/>
          <w:p>
            <w:pPr>
              <w:pStyle w:val="Compact"/>
              <w:jc w:val="left"/>
            </w:pPr>
            <w:r>
              <w:rPr>
                <w:bCs/>
                <w:b/>
              </w:rPr>
              <w:t xml:space="preserve">Sy</w:t>
            </w:r>
            <w:r>
              <w:t xml:space="preserve"> </w:t>
            </w:r>
            <w:r>
              <w:t xml:space="preserve">(Reference_Sy)</w:t>
            </w:r>
          </w:p>
        </w:tc>
        <w:tc>
          <w:tcPr/>
          <w:p>
            <w:pPr>
              <w:pStyle w:val="Compact"/>
              <w:jc w:val="left"/>
            </w:pPr>
            <w:r>
              <w:rPr>
                <w:bCs/>
                <w:b/>
              </w:rPr>
              <w:t xml:space="preserve">S</w:t>
            </w:r>
            <w:r>
              <w:t xml:space="preserve">pecific</w:t>
            </w:r>
            <w:r>
              <w:t xml:space="preserve"> </w:t>
            </w:r>
            <w:r>
              <w:rPr>
                <w:bCs/>
                <w:b/>
              </w:rPr>
              <w:t xml:space="preserve">y</w:t>
            </w:r>
            <w:r>
              <w:t xml:space="preserve">ield</w:t>
            </w:r>
          </w:p>
        </w:tc>
        <w:tc>
          <w:tcPr/>
          <w:p>
            <w:pPr>
              <w:pStyle w:val="Compact"/>
              <w:jc w:val="left"/>
            </w:pPr>
            <w:r>
              <w:t xml:space="preserve">The fraction of water an unconfined aquifer releases per unit drop in the water table. Roughly its storage capacity. Two aquifers with the same recharge show different level responses if Sy differs.</w:t>
            </w:r>
          </w:p>
        </w:tc>
      </w:tr>
    </w:tbl>
    <w:bookmarkEnd w:id="20"/>
    <w:bookmarkStart w:id="21" w:name="hydrology-and-domain-terms"/>
    <w:p>
      <w:pPr>
        <w:pStyle w:val="Heading1"/>
      </w:pPr>
      <w:r>
        <w:t xml:space="preserve">2. Hydrology and domain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Water table</w:t>
            </w:r>
          </w:p>
        </w:tc>
        <w:tc>
          <w:tcPr/>
          <w:p>
            <w:pPr>
              <w:pStyle w:val="Compact"/>
              <w:jc w:val="left"/>
            </w:pPr>
            <w:r>
              <w:t xml:space="preserve">The upper surface of the saturated zone underground. What our wells measure the depth to.</w:t>
            </w:r>
          </w:p>
        </w:tc>
      </w:tr>
      <w:tr>
        <w:tc>
          <w:tcPr/>
          <w:p>
            <w:pPr>
              <w:pStyle w:val="Compact"/>
              <w:jc w:val="left"/>
            </w:pPr>
            <w:r>
              <w:t xml:space="preserve">Aquifer</w:t>
            </w:r>
          </w:p>
        </w:tc>
        <w:tc>
          <w:tcPr/>
          <w:p>
            <w:pPr>
              <w:pStyle w:val="Compact"/>
              <w:jc w:val="left"/>
            </w:pPr>
            <w:r>
              <w:t xml:space="preserve">An underground layer of rock or sediment that holds and transmits water.</w:t>
            </w:r>
          </w:p>
        </w:tc>
      </w:tr>
      <w:tr>
        <w:tc>
          <w:tcPr/>
          <w:p>
            <w:pPr>
              <w:pStyle w:val="Compact"/>
              <w:jc w:val="left"/>
            </w:pPr>
            <w:r>
              <w:t xml:space="preserve">Unconfined aquifer</w:t>
            </w:r>
          </w:p>
        </w:tc>
        <w:tc>
          <w:tcPr/>
          <w:p>
            <w:pPr>
              <w:pStyle w:val="Compact"/>
              <w:jc w:val="left"/>
            </w:pPr>
            <w:r>
              <w:t xml:space="preserve">An aquifer open to the surface, so rainfall reaches it directly. 93% of our wells sit in these, which is why levels respond to rainfall within months.</w:t>
            </w:r>
          </w:p>
        </w:tc>
      </w:tr>
      <w:tr>
        <w:tc>
          <w:tcPr/>
          <w:p>
            <w:pPr>
              <w:pStyle w:val="Compact"/>
              <w:jc w:val="left"/>
            </w:pPr>
            <w:r>
              <w:t xml:space="preserve">Confined aquifer</w:t>
            </w:r>
          </w:p>
        </w:tc>
        <w:tc>
          <w:tcPr/>
          <w:p>
            <w:pPr>
              <w:pStyle w:val="Compact"/>
              <w:jc w:val="left"/>
            </w:pPr>
            <w:r>
              <w:t xml:space="preserve">An aquifer sealed under an impermeable layer. Responds slowly and indirectly, so it is harder to link to recent rainfall.</w:t>
            </w:r>
          </w:p>
        </w:tc>
      </w:tr>
      <w:tr>
        <w:tc>
          <w:tcPr/>
          <w:p>
            <w:pPr>
              <w:pStyle w:val="Compact"/>
              <w:jc w:val="left"/>
            </w:pPr>
            <w:r>
              <w:t xml:space="preserve">Semi-confined</w:t>
            </w:r>
          </w:p>
        </w:tc>
        <w:tc>
          <w:tcPr/>
          <w:p>
            <w:pPr>
              <w:pStyle w:val="Compact"/>
              <w:jc w:val="left"/>
            </w:pPr>
            <w:r>
              <w:t xml:space="preserve">Partially sealed, intermediate behaviour.</w:t>
            </w:r>
          </w:p>
        </w:tc>
      </w:tr>
      <w:tr>
        <w:tc>
          <w:tcPr/>
          <w:p>
            <w:pPr>
              <w:pStyle w:val="Compact"/>
              <w:jc w:val="left"/>
            </w:pPr>
            <w:r>
              <w:t xml:space="preserve">Recharge</w:t>
            </w:r>
          </w:p>
        </w:tc>
        <w:tc>
          <w:tcPr/>
          <w:p>
            <w:pPr>
              <w:pStyle w:val="Compact"/>
              <w:jc w:val="left"/>
            </w:pPr>
            <w:r>
              <w:t xml:space="preserve">Water entering the aquifer. Dominated by monsoon rainfall; also canal seepage and irrigation return flow (neither observed in our data).</w:t>
            </w:r>
          </w:p>
        </w:tc>
      </w:tr>
      <w:tr>
        <w:tc>
          <w:tcPr/>
          <w:p>
            <w:pPr>
              <w:pStyle w:val="Compact"/>
              <w:jc w:val="left"/>
            </w:pPr>
            <w:r>
              <w:t xml:space="preserve">Extraction / abstraction / draft</w:t>
            </w:r>
          </w:p>
        </w:tc>
        <w:tc>
          <w:tcPr/>
          <w:p>
            <w:pPr>
              <w:pStyle w:val="Compact"/>
              <w:jc w:val="left"/>
            </w:pPr>
            <w:r>
              <w:t xml:space="preserve">Water pumped out. Three words for the same thing; CGWB reports use</w:t>
            </w:r>
            <w:r>
              <w:t xml:space="preserve"> </w:t>
            </w:r>
            <w:r>
              <w:t xml:space="preserve">“</w:t>
            </w:r>
            <w:r>
              <w:t xml:space="preserve">draft</w:t>
            </w:r>
            <w:r>
              <w:t xml:space="preserve">”</w:t>
            </w:r>
            <w:r>
              <w:t xml:space="preserve">. Irrigation is roughly 85 to 90% of India’s groundwater draft.</w:t>
            </w:r>
          </w:p>
        </w:tc>
      </w:tr>
      <w:tr>
        <w:tc>
          <w:tcPr/>
          <w:p>
            <w:pPr>
              <w:pStyle w:val="Compact"/>
              <w:jc w:val="left"/>
            </w:pPr>
            <w:r>
              <w:t xml:space="preserve">Pre-monsoon</w:t>
            </w:r>
          </w:p>
        </w:tc>
        <w:tc>
          <w:tcPr/>
          <w:p>
            <w:pPr>
              <w:pStyle w:val="Compact"/>
              <w:jc w:val="left"/>
            </w:pPr>
            <w:r>
              <w:t xml:space="preserve">Before the rains, measured in May. The annual maximum depth (driest state).</w:t>
            </w:r>
          </w:p>
        </w:tc>
      </w:tr>
      <w:tr>
        <w:tc>
          <w:tcPr/>
          <w:p>
            <w:pPr>
              <w:pStyle w:val="Compact"/>
              <w:jc w:val="left"/>
            </w:pPr>
            <w:r>
              <w:t xml:space="preserve">Post-monsoon</w:t>
            </w:r>
          </w:p>
        </w:tc>
        <w:tc>
          <w:tcPr/>
          <w:p>
            <w:pPr>
              <w:pStyle w:val="Compact"/>
              <w:jc w:val="left"/>
            </w:pPr>
            <w:r>
              <w:t xml:space="preserve">After the rains, measured in November. The annual minimum depth (fullest state). This is the standard season for assessing groundwater status.</w:t>
            </w:r>
          </w:p>
        </w:tc>
      </w:tr>
      <w:tr>
        <w:tc>
          <w:tcPr/>
          <w:p>
            <w:pPr>
              <w:pStyle w:val="Compact"/>
              <w:jc w:val="left"/>
            </w:pPr>
            <w:r>
              <w:t xml:space="preserve">Dug well</w:t>
            </w:r>
          </w:p>
        </w:tc>
        <w:tc>
          <w:tcPr/>
          <w:p>
            <w:pPr>
              <w:pStyle w:val="Compact"/>
              <w:jc w:val="left"/>
            </w:pPr>
            <w:r>
              <w:t xml:space="preserve">A wide, hand-dug shallow well. 93.5% of our monitoring network. Responds quickly to rainfall.</w:t>
            </w:r>
          </w:p>
        </w:tc>
      </w:tr>
      <w:tr>
        <w:tc>
          <w:tcPr/>
          <w:p>
            <w:pPr>
              <w:pStyle w:val="Compact"/>
              <w:jc w:val="left"/>
            </w:pPr>
            <w:r>
              <w:t xml:space="preserve">Bore well / tube well</w:t>
            </w:r>
          </w:p>
        </w:tc>
        <w:tc>
          <w:tcPr/>
          <w:p>
            <w:pPr>
              <w:pStyle w:val="Compact"/>
              <w:jc w:val="left"/>
            </w:pPr>
            <w:r>
              <w:t xml:space="preserve">Narrow drilled wells, usually deeper, often tapping confined layers.</w:t>
            </w:r>
          </w:p>
        </w:tc>
      </w:tr>
      <w:tr>
        <w:tc>
          <w:tcPr/>
          <w:p>
            <w:pPr>
              <w:pStyle w:val="Compact"/>
              <w:jc w:val="left"/>
            </w:pPr>
            <w:r>
              <w:t xml:space="preserve">Hard rock terrain</w:t>
            </w:r>
          </w:p>
        </w:tc>
        <w:tc>
          <w:tcPr/>
          <w:p>
            <w:pPr>
              <w:pStyle w:val="Compact"/>
              <w:jc w:val="left"/>
            </w:pPr>
            <w:r>
              <w:t xml:space="preserve">Crystalline basement rock (peninsular India). Low storage, so levels swing sharply.</w:t>
            </w:r>
          </w:p>
        </w:tc>
      </w:tr>
      <w:tr>
        <w:tc>
          <w:tcPr/>
          <w:p>
            <w:pPr>
              <w:pStyle w:val="Compact"/>
              <w:jc w:val="left"/>
            </w:pPr>
            <w:r>
              <w:t xml:space="preserve">Alluvium</w:t>
            </w:r>
          </w:p>
        </w:tc>
        <w:tc>
          <w:tcPr/>
          <w:p>
            <w:pPr>
              <w:pStyle w:val="Compact"/>
              <w:jc w:val="left"/>
            </w:pPr>
            <w:r>
              <w:t xml:space="preserve">Loose river-deposited sediment (Gangetic plain). High storage, shallower and more stable tables.</w:t>
            </w:r>
          </w:p>
        </w:tc>
      </w:tr>
      <w:tr>
        <w:tc>
          <w:tcPr/>
          <w:p>
            <w:pPr>
              <w:pStyle w:val="Compact"/>
              <w:jc w:val="left"/>
            </w:pPr>
            <w:r>
              <w:t xml:space="preserve">Baseflow</w:t>
            </w:r>
          </w:p>
        </w:tc>
        <w:tc>
          <w:tcPr/>
          <w:p>
            <w:pPr>
              <w:pStyle w:val="Compact"/>
              <w:jc w:val="left"/>
            </w:pPr>
            <w:r>
              <w:t xml:space="preserve">Groundwater discharging naturally into rivers. A natural outflow, not extraction.</w:t>
            </w:r>
          </w:p>
        </w:tc>
      </w:tr>
      <w:tr>
        <w:tc>
          <w:tcPr/>
          <w:p>
            <w:pPr>
              <w:pStyle w:val="Compact"/>
              <w:jc w:val="left"/>
            </w:pPr>
            <w:r>
              <w:t xml:space="preserve">Evapotranspiration</w:t>
            </w:r>
          </w:p>
        </w:tc>
        <w:tc>
          <w:tcPr/>
          <w:p>
            <w:pPr>
              <w:pStyle w:val="Compact"/>
              <w:jc w:val="left"/>
            </w:pPr>
            <w:r>
              <w:t xml:space="preserve">Water lost to the atmosphere from soil evaporation plus plant transpiration.</w:t>
            </w:r>
          </w:p>
        </w:tc>
      </w:tr>
      <w:tr>
        <w:tc>
          <w:tcPr/>
          <w:p>
            <w:pPr>
              <w:pStyle w:val="Compact"/>
              <w:jc w:val="left"/>
            </w:pPr>
            <w:r>
              <w:t xml:space="preserve">Command area</w:t>
            </w:r>
          </w:p>
        </w:tc>
        <w:tc>
          <w:tcPr/>
          <w:p>
            <w:pPr>
              <w:pStyle w:val="Compact"/>
              <w:jc w:val="left"/>
            </w:pPr>
            <w:r>
              <w:t xml:space="preserve">The land served by a canal system. Canal water can mask or offset groundwater decline, which is a confounder for us.</w:t>
            </w:r>
          </w:p>
        </w:tc>
      </w:tr>
      <w:tr>
        <w:tc>
          <w:tcPr/>
          <w:p>
            <w:pPr>
              <w:pStyle w:val="Compact"/>
              <w:jc w:val="left"/>
            </w:pPr>
            <w:r>
              <w:t xml:space="preserve">Boro paddy</w:t>
            </w:r>
          </w:p>
        </w:tc>
        <w:tc>
          <w:tcPr/>
          <w:p>
            <w:pPr>
              <w:pStyle w:val="Compact"/>
              <w:jc w:val="left"/>
            </w:pPr>
            <w:r>
              <w:t xml:space="preserve">The dry-season (winter to spring) rice crop of eastern India, heavily groundwater-irrigated. Explains rising extraction in West Bengal and Bihar districts.</w:t>
            </w:r>
          </w:p>
        </w:tc>
      </w:tr>
      <w:tr>
        <w:tc>
          <w:tcPr/>
          <w:p>
            <w:pPr>
              <w:pStyle w:val="Compact"/>
              <w:jc w:val="left"/>
            </w:pPr>
            <w:r>
              <w:t xml:space="preserve">Green Revolution belt</w:t>
            </w:r>
          </w:p>
        </w:tc>
        <w:tc>
          <w:tcPr/>
          <w:p>
            <w:pPr>
              <w:pStyle w:val="Compact"/>
              <w:jc w:val="left"/>
            </w:pPr>
            <w:r>
              <w:t xml:space="preserve">Punjab and Haryana’s intensive paddy-wheat region. The classic over-extraction story; our top decliners sit here.</w:t>
            </w:r>
          </w:p>
        </w:tc>
      </w:tr>
      <w:tr>
        <w:tc>
          <w:tcPr/>
          <w:p>
            <w:pPr>
              <w:pStyle w:val="Compact"/>
              <w:jc w:val="left"/>
            </w:pPr>
            <w:r>
              <w:t xml:space="preserve">Assessment unit</w:t>
            </w:r>
          </w:p>
        </w:tc>
        <w:tc>
          <w:tcPr/>
          <w:p>
            <w:pPr>
              <w:pStyle w:val="Compact"/>
              <w:jc w:val="left"/>
            </w:pPr>
            <w:r>
              <w:t xml:space="preserve">The block, taluk or mandal that CGWB scores when assigning stress categories.</w:t>
            </w:r>
          </w:p>
        </w:tc>
      </w:tr>
      <w:tr>
        <w:tc>
          <w:tcPr/>
          <w:p>
            <w:pPr>
              <w:pStyle w:val="Compact"/>
              <w:jc w:val="left"/>
            </w:pPr>
            <w:r>
              <w:t xml:space="preserve">Safe / Semi-critical / Critical / Over-exploited</w:t>
            </w:r>
          </w:p>
        </w:tc>
        <w:tc>
          <w:tcPr/>
          <w:p>
            <w:pPr>
              <w:pStyle w:val="Compact"/>
              <w:jc w:val="left"/>
            </w:pPr>
            <w:r>
              <w:t xml:space="preserve">CGWB’s four stress categories, based on the ratio of annual extraction to annual recharge (broadly: under 70%, 70-90%, 90-100%, over 100%). Roughly 67 / 15 / 4 / 14 percent of units nationally.</w:t>
            </w:r>
          </w:p>
        </w:tc>
      </w:tr>
      <w:tr>
        <w:tc>
          <w:tcPr/>
          <w:p>
            <w:pPr>
              <w:pStyle w:val="Compact"/>
              <w:jc w:val="left"/>
            </w:pPr>
            <w:r>
              <w:t xml:space="preserve">ENSO</w:t>
            </w:r>
          </w:p>
        </w:tc>
        <w:tc>
          <w:tcPr/>
          <w:p>
            <w:pPr>
              <w:pStyle w:val="Compact"/>
              <w:jc w:val="left"/>
            </w:pPr>
            <w:r>
              <w:rPr>
                <w:bCs/>
                <w:b/>
              </w:rPr>
              <w:t xml:space="preserve">E</w:t>
            </w:r>
            <w:r>
              <w:t xml:space="preserve">l</w:t>
            </w:r>
            <w:r>
              <w:t xml:space="preserve"> </w:t>
            </w:r>
            <w:r>
              <w:rPr>
                <w:bCs/>
                <w:b/>
              </w:rPr>
              <w:t xml:space="preserve">N</w:t>
            </w:r>
            <w:r>
              <w:t xml:space="preserve">iño</w:t>
            </w:r>
            <w:r>
              <w:t xml:space="preserve"> </w:t>
            </w:r>
            <w:r>
              <w:rPr>
                <w:bCs/>
                <w:b/>
              </w:rPr>
              <w:t xml:space="preserve">S</w:t>
            </w:r>
            <w:r>
              <w:t xml:space="preserve">outhern</w:t>
            </w:r>
            <w:r>
              <w:t xml:space="preserve"> </w:t>
            </w:r>
            <w:r>
              <w:rPr>
                <w:bCs/>
                <w:b/>
              </w:rPr>
              <w:t xml:space="preserve">O</w:t>
            </w:r>
            <w:r>
              <w:t xml:space="preserve">scillation. A Pacific Ocean climate cycle that strongly influences the Indian monsoon. El Niño years tend to be drought years.</w:t>
            </w:r>
          </w:p>
        </w:tc>
      </w:tr>
      <w:tr>
        <w:tc>
          <w:tcPr/>
          <w:p>
            <w:pPr>
              <w:pStyle w:val="Compact"/>
              <w:jc w:val="left"/>
            </w:pPr>
            <w:r>
              <w:t xml:space="preserve">IOD</w:t>
            </w:r>
          </w:p>
        </w:tc>
        <w:tc>
          <w:tcPr/>
          <w:p>
            <w:pPr>
              <w:pStyle w:val="Compact"/>
              <w:jc w:val="left"/>
            </w:pPr>
            <w:r>
              <w:rPr>
                <w:bCs/>
                <w:b/>
              </w:rPr>
              <w:t xml:space="preserve">I</w:t>
            </w:r>
            <w:r>
              <w:t xml:space="preserve">ndian</w:t>
            </w:r>
            <w:r>
              <w:t xml:space="preserve"> </w:t>
            </w:r>
            <w:r>
              <w:rPr>
                <w:bCs/>
                <w:b/>
              </w:rPr>
              <w:t xml:space="preserve">O</w:t>
            </w:r>
            <w:r>
              <w:t xml:space="preserve">cean</w:t>
            </w:r>
            <w:r>
              <w:t xml:space="preserve"> </w:t>
            </w:r>
            <w:r>
              <w:rPr>
                <w:bCs/>
                <w:b/>
              </w:rPr>
              <w:t xml:space="preserve">D</w:t>
            </w:r>
            <w:r>
              <w:t xml:space="preserve">ipole. A similar sea-surface temperature oscillation in the Indian Ocean, also a monsoon driver.</w:t>
            </w:r>
          </w:p>
        </w:tc>
      </w:tr>
      <w:tr>
        <w:tc>
          <w:tcPr/>
          <w:p>
            <w:pPr>
              <w:pStyle w:val="Compact"/>
              <w:jc w:val="left"/>
            </w:pPr>
            <w:r>
              <w:t xml:space="preserve">Niño 3.4</w:t>
            </w:r>
          </w:p>
        </w:tc>
        <w:tc>
          <w:tcPr/>
          <w:p>
            <w:pPr>
              <w:pStyle w:val="Compact"/>
              <w:jc w:val="left"/>
            </w:pPr>
            <w:r>
              <w:t xml:space="preserve">A specific Pacific region whose sea-surface temperature anomaly is the standard numeric ENSO index. Would be the natural exogenous input if we extend the rainfall model.</w:t>
            </w:r>
          </w:p>
        </w:tc>
      </w:tr>
    </w:tbl>
    <w:bookmarkEnd w:id="21"/>
    <w:bookmarkStart w:id="22" w:name="data-formats-and-sources"/>
    <w:p>
      <w:pPr>
        <w:pStyle w:val="Heading1"/>
      </w:pPr>
      <w:r>
        <w:t xml:space="preserve">3. Data formats and sources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CSV</w:t>
            </w:r>
          </w:p>
        </w:tc>
        <w:tc>
          <w:tcPr/>
          <w:p>
            <w:pPr>
              <w:pStyle w:val="Compact"/>
              <w:jc w:val="left"/>
            </w:pPr>
            <w:r>
              <w:rPr>
                <w:bCs/>
                <w:b/>
              </w:rPr>
              <w:t xml:space="preserve">C</w:t>
            </w:r>
            <w:r>
              <w:t xml:space="preserve">omma-</w:t>
            </w:r>
            <w:r>
              <w:rPr>
                <w:bCs/>
                <w:b/>
              </w:rPr>
              <w:t xml:space="preserve">s</w:t>
            </w:r>
            <w:r>
              <w:t xml:space="preserve">eparated</w:t>
            </w:r>
            <w:r>
              <w:t xml:space="preserve"> </w:t>
            </w:r>
            <w:r>
              <w:rPr>
                <w:bCs/>
                <w:b/>
              </w:rPr>
              <w:t xml:space="preserve">v</w:t>
            </w:r>
            <w:r>
              <w:t xml:space="preserve">alues. Plain-text table. Our CGWB file and final data set.</w:t>
            </w:r>
          </w:p>
        </w:tc>
      </w:tr>
      <w:tr>
        <w:tc>
          <w:tcPr/>
          <w:p>
            <w:pPr>
              <w:pStyle w:val="Compact"/>
              <w:jc w:val="left"/>
            </w:pPr>
            <w:r>
              <w:t xml:space="preserve">NetCDF (.nc)</w:t>
            </w:r>
          </w:p>
        </w:tc>
        <w:tc>
          <w:tcPr/>
          <w:p>
            <w:pPr>
              <w:pStyle w:val="Compact"/>
              <w:jc w:val="left"/>
            </w:pPr>
            <w:r>
              <w:rPr>
                <w:bCs/>
                <w:b/>
              </w:rPr>
              <w:t xml:space="preserve">Net</w:t>
            </w:r>
            <w:r>
              <w:t xml:space="preserve">work</w:t>
            </w:r>
            <w:r>
              <w:t xml:space="preserve"> </w:t>
            </w:r>
            <w:r>
              <w:rPr>
                <w:bCs/>
                <w:b/>
              </w:rPr>
              <w:t xml:space="preserve">C</w:t>
            </w:r>
            <w:r>
              <w:t xml:space="preserve">ommon</w:t>
            </w:r>
            <w:r>
              <w:t xml:space="preserve"> </w:t>
            </w:r>
            <w:r>
              <w:rPr>
                <w:bCs/>
                <w:b/>
              </w:rPr>
              <w:t xml:space="preserve">D</w:t>
            </w:r>
            <w:r>
              <w:t xml:space="preserve">ata</w:t>
            </w:r>
            <w:r>
              <w:t xml:space="preserve"> </w:t>
            </w:r>
            <w:r>
              <w:rPr>
                <w:bCs/>
                <w:b/>
              </w:rPr>
              <w:t xml:space="preserve">F</w:t>
            </w:r>
            <w:r>
              <w:t xml:space="preserve">orm. A binary format for multi-dimensional scientific arrays. Each IMD file holds RAINFALL indexed by [time, latitude, longitude].</w:t>
            </w:r>
          </w:p>
        </w:tc>
      </w:tr>
      <w:tr>
        <w:tc>
          <w:tcPr/>
          <w:p>
            <w:pPr>
              <w:pStyle w:val="Compact"/>
              <w:jc w:val="left"/>
            </w:pPr>
            <w:r>
              <w:t xml:space="preserve">Parquet</w:t>
            </w:r>
          </w:p>
        </w:tc>
        <w:tc>
          <w:tcPr/>
          <w:p>
            <w:pPr>
              <w:pStyle w:val="Compact"/>
              <w:jc w:val="left"/>
            </w:pPr>
            <w:r>
              <w:t xml:space="preserve">A compressed, column-oriented binary table format. Loads far faster than CSV and preserves data types. Used for our intermediate tables.</w:t>
            </w:r>
          </w:p>
        </w:tc>
      </w:tr>
      <w:tr>
        <w:tc>
          <w:tcPr/>
          <w:p>
            <w:pPr>
              <w:pStyle w:val="Compact"/>
              <w:jc w:val="left"/>
            </w:pPr>
            <w:r>
              <w:t xml:space="preserve">.ipynb</w:t>
            </w:r>
          </w:p>
        </w:tc>
        <w:tc>
          <w:tcPr/>
          <w:p>
            <w:pPr>
              <w:pStyle w:val="Compact"/>
              <w:jc w:val="left"/>
            </w:pPr>
            <w:r>
              <w:rPr>
                <w:bCs/>
                <w:b/>
              </w:rPr>
              <w:t xml:space="preserve">IPy</w:t>
            </w:r>
            <w:r>
              <w:t xml:space="preserve">thon</w:t>
            </w:r>
            <w:r>
              <w:t xml:space="preserve"> </w:t>
            </w:r>
            <w:r>
              <w:rPr>
                <w:bCs/>
                <w:b/>
              </w:rPr>
              <w:t xml:space="preserve">n</w:t>
            </w:r>
            <w:r>
              <w:t xml:space="preserve">ote</w:t>
            </w:r>
            <w:r>
              <w:rPr>
                <w:bCs/>
                <w:b/>
              </w:rPr>
              <w:t xml:space="preserve">b</w:t>
            </w:r>
            <w:r>
              <w:t xml:space="preserve">ook. The Jupyter notebook file format (it is really just JSON).</w:t>
            </w:r>
          </w:p>
        </w:tc>
      </w:tr>
      <w:tr>
        <w:tc>
          <w:tcPr/>
          <w:p>
            <w:pPr>
              <w:pStyle w:val="Compact"/>
              <w:jc w:val="left"/>
            </w:pPr>
            <w:r>
              <w:t xml:space="preserve">QC</w:t>
            </w:r>
          </w:p>
        </w:tc>
        <w:tc>
          <w:tcPr/>
          <w:p>
            <w:pPr>
              <w:pStyle w:val="Compact"/>
              <w:jc w:val="left"/>
            </w:pPr>
            <w:r>
              <w:rPr>
                <w:bCs/>
                <w:b/>
              </w:rPr>
              <w:t xml:space="preserve">Q</w:t>
            </w:r>
            <w:r>
              <w:t xml:space="preserve">uality</w:t>
            </w:r>
            <w:r>
              <w:t xml:space="preserve"> </w:t>
            </w:r>
            <w:r>
              <w:rPr>
                <w:bCs/>
                <w:b/>
              </w:rPr>
              <w:t xml:space="preserve">c</w:t>
            </w:r>
            <w:r>
              <w:t xml:space="preserve">ontrolled. The figshare dataset is CGWB’s raw network already filtered for reliability by the dataset authors.</w:t>
            </w:r>
          </w:p>
        </w:tc>
      </w:tr>
      <w:tr>
        <w:tc>
          <w:tcPr/>
          <w:p>
            <w:pPr>
              <w:pStyle w:val="Compact"/>
              <w:jc w:val="left"/>
            </w:pPr>
            <w:r>
              <w:t xml:space="preserve">DOI</w:t>
            </w:r>
          </w:p>
        </w:tc>
        <w:tc>
          <w:tcPr/>
          <w:p>
            <w:pPr>
              <w:pStyle w:val="Compact"/>
              <w:jc w:val="left"/>
            </w:pPr>
            <w:r>
              <w:rPr>
                <w:bCs/>
                <w:b/>
              </w:rPr>
              <w:t xml:space="preserve">D</w:t>
            </w:r>
            <w:r>
              <w:t xml:space="preserve">igital</w:t>
            </w:r>
            <w:r>
              <w:t xml:space="preserve"> </w:t>
            </w:r>
            <w:r>
              <w:rPr>
                <w:bCs/>
                <w:b/>
              </w:rPr>
              <w:t xml:space="preserve">O</w:t>
            </w:r>
            <w:r>
              <w:t xml:space="preserve">bject</w:t>
            </w:r>
            <w:r>
              <w:t xml:space="preserve"> </w:t>
            </w:r>
            <w:r>
              <w:rPr>
                <w:bCs/>
                <w:b/>
              </w:rPr>
              <w:t xml:space="preserve">I</w:t>
            </w:r>
            <w:r>
              <w:t xml:space="preserve">dentifier. A permanent citation link for a dataset or paper.</w:t>
            </w:r>
          </w:p>
        </w:tc>
      </w:tr>
      <w:tr>
        <w:tc>
          <w:tcPr/>
          <w:p>
            <w:pPr>
              <w:pStyle w:val="Compact"/>
              <w:jc w:val="left"/>
            </w:pPr>
            <w:r>
              <w:t xml:space="preserve">CC BY 4.0</w:t>
            </w:r>
          </w:p>
        </w:tc>
        <w:tc>
          <w:tcPr/>
          <w:p>
            <w:pPr>
              <w:pStyle w:val="Compact"/>
              <w:jc w:val="left"/>
            </w:pPr>
            <w:r>
              <w:rPr>
                <w:bCs/>
                <w:b/>
              </w:rPr>
              <w:t xml:space="preserve">C</w:t>
            </w:r>
            <w:r>
              <w:t xml:space="preserve">reative</w:t>
            </w:r>
            <w:r>
              <w:t xml:space="preserve"> </w:t>
            </w:r>
            <w:r>
              <w:rPr>
                <w:bCs/>
                <w:b/>
              </w:rPr>
              <w:t xml:space="preserve">C</w:t>
            </w:r>
            <w:r>
              <w:t xml:space="preserve">ommons</w:t>
            </w:r>
            <w:r>
              <w:t xml:space="preserve"> </w:t>
            </w:r>
            <w:r>
              <w:rPr>
                <w:bCs/>
                <w:b/>
              </w:rPr>
              <w:t xml:space="preserve">A</w:t>
            </w:r>
            <w:r>
              <w:t xml:space="preserve">ttribution 4.0. A licence permitting reuse provided the source is credited.</w:t>
            </w:r>
          </w:p>
        </w:tc>
      </w:tr>
      <w:tr>
        <w:tc>
          <w:tcPr/>
          <w:p>
            <w:pPr>
              <w:pStyle w:val="Compact"/>
              <w:jc w:val="left"/>
            </w:pPr>
            <w:r>
              <w:t xml:space="preserve">figshare</w:t>
            </w:r>
          </w:p>
        </w:tc>
        <w:tc>
          <w:tcPr/>
          <w:p>
            <w:pPr>
              <w:pStyle w:val="Compact"/>
              <w:jc w:val="left"/>
            </w:pPr>
            <w:r>
              <w:t xml:space="preserve">An open repository where researchers publish datasets. Where the CGWB extract lives.</w:t>
            </w:r>
          </w:p>
        </w:tc>
      </w:tr>
      <w:tr>
        <w:tc>
          <w:tcPr/>
          <w:p>
            <w:pPr>
              <w:pStyle w:val="Compact"/>
              <w:jc w:val="left"/>
            </w:pPr>
            <w:r>
              <w:t xml:space="preserve">0.25 degree grid</w:t>
            </w:r>
          </w:p>
        </w:tc>
        <w:tc>
          <w:tcPr/>
          <w:p>
            <w:pPr>
              <w:pStyle w:val="Compact"/>
              <w:jc w:val="left"/>
            </w:pPr>
            <w:r>
              <w:t xml:space="preserve">The IMD rainfall resolution. One cell is about 27 km on a side at Indian latitudes.</w:t>
            </w:r>
          </w:p>
        </w:tc>
      </w:tr>
    </w:tbl>
    <w:bookmarkEnd w:id="22"/>
    <w:bookmarkStart w:id="23" w:name="column-names-in-our-data"/>
    <w:p>
      <w:pPr>
        <w:pStyle w:val="Heading1"/>
      </w:pPr>
      <w:r>
        <w:t xml:space="preserve">4. Column names in our data</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Meaning</w:t>
            </w:r>
          </w:p>
        </w:tc>
      </w:tr>
      <w:tr>
        <w:tc>
          <w:tcPr/>
          <w:p>
            <w:pPr>
              <w:pStyle w:val="Compact"/>
              <w:jc w:val="left"/>
            </w:pPr>
            <w:r>
              <w:t xml:space="preserve">well_id</w:t>
            </w:r>
          </w:p>
        </w:tc>
        <w:tc>
          <w:tcPr/>
          <w:p>
            <w:pPr>
              <w:pStyle w:val="Compact"/>
              <w:jc w:val="left"/>
            </w:pPr>
            <w:r>
              <w:t xml:space="preserve">Our minted integer key for each well (row index). Replaces the corrupted Station Code.</w:t>
            </w:r>
          </w:p>
        </w:tc>
      </w:tr>
      <w:tr>
        <w:tc>
          <w:tcPr/>
          <w:p>
            <w:pPr>
              <w:pStyle w:val="Compact"/>
              <w:jc w:val="left"/>
            </w:pPr>
            <w:r>
              <w:t xml:space="preserve">cell_id</w:t>
            </w:r>
          </w:p>
        </w:tc>
        <w:tc>
          <w:tcPr/>
          <w:p>
            <w:pPr>
              <w:pStyle w:val="Compact"/>
              <w:jc w:val="left"/>
            </w:pPr>
            <w:r>
              <w:t xml:space="preserve">String key for a rainfall grid cell, formed as</w:t>
            </w:r>
            <w:r>
              <w:t xml:space="preserve"> </w:t>
            </w:r>
            <w:r>
              <w:t xml:space="preserve">“</w:t>
            </w:r>
            <w:r>
              <w:t xml:space="preserve">latitude_longitude</w:t>
            </w:r>
            <w:r>
              <w:t xml:space="preserve">”</w:t>
            </w:r>
            <w:r>
              <w:t xml:space="preserve">, e.g. </w:t>
            </w:r>
            <w:r>
              <w:t xml:space="preserve">“</w:t>
            </w:r>
            <w:r>
              <w:t xml:space="preserve">14.25_78.0</w:t>
            </w:r>
            <w:r>
              <w:t xml:space="preserve">”</w:t>
            </w:r>
            <w:r>
              <w:t xml:space="preserve">.</w:t>
            </w:r>
          </w:p>
        </w:tc>
      </w:tr>
      <w:tr>
        <w:tc>
          <w:tcPr/>
          <w:p>
            <w:pPr>
              <w:pStyle w:val="Compact"/>
              <w:jc w:val="left"/>
            </w:pPr>
            <w:r>
              <w:t xml:space="preserve">grid_lat, grid_lon</w:t>
            </w:r>
          </w:p>
        </w:tc>
        <w:tc>
          <w:tcPr/>
          <w:p>
            <w:pPr>
              <w:pStyle w:val="Compact"/>
              <w:jc w:val="left"/>
            </w:pPr>
            <w:r>
              <w:t xml:space="preserve">The well’s coordinates rounded to the nearest grid node.</w:t>
            </w:r>
          </w:p>
        </w:tc>
      </w:tr>
      <w:tr>
        <w:tc>
          <w:tcPr/>
          <w:p>
            <w:pPr>
              <w:pStyle w:val="Compact"/>
              <w:jc w:val="left"/>
            </w:pPr>
            <w:r>
              <w:t xml:space="preserve">season</w:t>
            </w:r>
          </w:p>
        </w:tc>
        <w:tc>
          <w:tcPr/>
          <w:p>
            <w:pPr>
              <w:pStyle w:val="Compact"/>
              <w:jc w:val="left"/>
            </w:pPr>
            <w:r>
              <w:t xml:space="preserve">The measurement campaign: Jan, May, Aug or Nov.</w:t>
            </w:r>
          </w:p>
        </w:tc>
      </w:tr>
      <w:tr>
        <w:tc>
          <w:tcPr/>
          <w:p>
            <w:pPr>
              <w:pStyle w:val="Compact"/>
              <w:jc w:val="left"/>
            </w:pPr>
            <w:r>
              <w:t xml:space="preserve">season_col</w:t>
            </w:r>
          </w:p>
        </w:tc>
        <w:tc>
          <w:tcPr/>
          <w:p>
            <w:pPr>
              <w:pStyle w:val="Compact"/>
              <w:jc w:val="left"/>
            </w:pPr>
            <w:r>
              <w:t xml:space="preserve">The original wide column name, e.g. </w:t>
            </w:r>
            <w:r>
              <w:t xml:space="preserve">“</w:t>
            </w:r>
            <w:r>
              <w:t xml:space="preserve">Aug-07</w:t>
            </w:r>
            <w:r>
              <w:t xml:space="preserve">”</w:t>
            </w:r>
            <w:r>
              <w:t xml:space="preserve">.</w:t>
            </w:r>
          </w:p>
        </w:tc>
      </w:tr>
      <w:tr>
        <w:tc>
          <w:tcPr/>
          <w:p>
            <w:pPr>
              <w:pStyle w:val="Compact"/>
              <w:jc w:val="left"/>
            </w:pPr>
            <w:r>
              <w:t xml:space="preserve">month_num, cal_month</w:t>
            </w:r>
          </w:p>
        </w:tc>
        <w:tc>
          <w:tcPr/>
          <w:p>
            <w:pPr>
              <w:pStyle w:val="Compact"/>
              <w:jc w:val="left"/>
            </w:pPr>
            <w:r>
              <w:t xml:space="preserve">Calendar month as a number (1 to 12).</w:t>
            </w:r>
          </w:p>
        </w:tc>
      </w:tr>
      <w:tr>
        <w:tc>
          <w:tcPr/>
          <w:p>
            <w:pPr>
              <w:pStyle w:val="Compact"/>
              <w:jc w:val="left"/>
            </w:pPr>
            <w:r>
              <w:t xml:space="preserve">date</w:t>
            </w:r>
          </w:p>
        </w:tc>
        <w:tc>
          <w:tcPr/>
          <w:p>
            <w:pPr>
              <w:pStyle w:val="Compact"/>
              <w:jc w:val="left"/>
            </w:pPr>
            <w:r>
              <w:t xml:space="preserve">Datetime stamp of the reading, set to the first of the month. The temporal join key.</w:t>
            </w:r>
          </w:p>
        </w:tc>
      </w:tr>
      <w:tr>
        <w:tc>
          <w:tcPr/>
          <w:p>
            <w:pPr>
              <w:pStyle w:val="Compact"/>
              <w:jc w:val="left"/>
            </w:pPr>
            <w:r>
              <w:t xml:space="preserve">rain_mm</w:t>
            </w:r>
          </w:p>
        </w:tc>
        <w:tc>
          <w:tcPr/>
          <w:p>
            <w:pPr>
              <w:pStyle w:val="Compact"/>
              <w:jc w:val="left"/>
            </w:pPr>
            <w:r>
              <w:t xml:space="preserve">Total rainfall in millimetres for one cell in one month.</w:t>
            </w:r>
          </w:p>
        </w:tc>
      </w:tr>
      <w:tr>
        <w:tc>
          <w:tcPr/>
          <w:p>
            <w:pPr>
              <w:pStyle w:val="Compact"/>
              <w:jc w:val="left"/>
            </w:pPr>
            <w:r>
              <w:t xml:space="preserve">wet_days</w:t>
            </w:r>
          </w:p>
        </w:tc>
        <w:tc>
          <w:tcPr/>
          <w:p>
            <w:pPr>
              <w:pStyle w:val="Compact"/>
              <w:jc w:val="left"/>
            </w:pPr>
            <w:r>
              <w:t xml:space="preserve">Count of days in that month with rainfall of at least 2.5 mm (IMD’s rainy-day threshold).</w:t>
            </w:r>
          </w:p>
        </w:tc>
      </w:tr>
      <w:tr>
        <w:tc>
          <w:tcPr/>
          <w:p>
            <w:pPr>
              <w:pStyle w:val="Compact"/>
              <w:jc w:val="left"/>
            </w:pPr>
            <w:r>
              <w:t xml:space="preserve">rain_3m … rain_36m</w:t>
            </w:r>
          </w:p>
        </w:tc>
        <w:tc>
          <w:tcPr/>
          <w:p>
            <w:pPr>
              <w:pStyle w:val="Compact"/>
              <w:jc w:val="left"/>
            </w:pPr>
            <w:r>
              <w:t xml:space="preserve">Trailing sums of monthly rainfall over the last 3, 6, 12, 24 or 36 months.</w:t>
            </w:r>
          </w:p>
        </w:tc>
      </w:tr>
      <w:tr>
        <w:tc>
          <w:tcPr/>
          <w:p>
            <w:pPr>
              <w:pStyle w:val="Compact"/>
              <w:jc w:val="left"/>
            </w:pPr>
            <w:r>
              <w:t xml:space="preserve">wetdays_12m</w:t>
            </w:r>
          </w:p>
        </w:tc>
        <w:tc>
          <w:tcPr/>
          <w:p>
            <w:pPr>
              <w:pStyle w:val="Compact"/>
              <w:jc w:val="left"/>
            </w:pPr>
            <w:r>
              <w:t xml:space="preserve">Trailing 12-month count of rainy days.</w:t>
            </w:r>
          </w:p>
        </w:tc>
      </w:tr>
      <w:tr>
        <w:tc>
          <w:tcPr/>
          <w:p>
            <w:pPr>
              <w:pStyle w:val="Compact"/>
              <w:jc w:val="left"/>
            </w:pPr>
            <w:r>
              <w:t xml:space="preserve">rain_12m_z</w:t>
            </w:r>
          </w:p>
        </w:tc>
        <w:tc>
          <w:tcPr/>
          <w:p>
            <w:pPr>
              <w:pStyle w:val="Compact"/>
              <w:jc w:val="left"/>
            </w:pPr>
            <w:r>
              <w:t xml:space="preserve">Z-score of the 12-month total against that cell’s own long-run average for that calendar month. Separates</w:t>
            </w:r>
            <w:r>
              <w:t xml:space="preserve"> </w:t>
            </w:r>
            <w:r>
              <w:t xml:space="preserve">“</w:t>
            </w:r>
            <w:r>
              <w:t xml:space="preserve">dry place</w:t>
            </w:r>
            <w:r>
              <w:t xml:space="preserve">”</w:t>
            </w:r>
            <w:r>
              <w:t xml:space="preserve"> </w:t>
            </w:r>
            <w:r>
              <w:t xml:space="preserve">from</w:t>
            </w:r>
            <w:r>
              <w:t xml:space="preserve"> </w:t>
            </w:r>
            <w:r>
              <w:t xml:space="preserve">“</w:t>
            </w:r>
            <w:r>
              <w:t xml:space="preserve">dry year</w:t>
            </w:r>
            <w:r>
              <w:t xml:space="preserve">”</w:t>
            </w:r>
            <w:r>
              <w:t xml:space="preserve">.</w:t>
            </w:r>
          </w:p>
        </w:tc>
      </w:tr>
      <w:tr>
        <w:tc>
          <w:tcPr/>
          <w:p>
            <w:pPr>
              <w:pStyle w:val="Compact"/>
              <w:jc w:val="left"/>
            </w:pPr>
            <w:r>
              <w:t xml:space="preserve">jjas_mm</w:t>
            </w:r>
          </w:p>
        </w:tc>
        <w:tc>
          <w:tcPr/>
          <w:p>
            <w:pPr>
              <w:pStyle w:val="Compact"/>
              <w:jc w:val="left"/>
            </w:pPr>
            <w:r>
              <w:t xml:space="preserve">Total June to September rainfall for a cell in a given year.</w:t>
            </w:r>
          </w:p>
        </w:tc>
      </w:tr>
      <w:tr>
        <w:tc>
          <w:tcPr/>
          <w:p>
            <w:pPr>
              <w:pStyle w:val="Compact"/>
              <w:jc w:val="left"/>
            </w:pPr>
            <w:r>
              <w:t xml:space="preserve">jjas_z</w:t>
            </w:r>
          </w:p>
        </w:tc>
        <w:tc>
          <w:tcPr/>
          <w:p>
            <w:pPr>
              <w:pStyle w:val="Compact"/>
              <w:jc w:val="left"/>
            </w:pPr>
            <w:r>
              <w:t xml:space="preserve">The same, standardised against that cell’s own monsoon history.</w:t>
            </w:r>
          </w:p>
        </w:tc>
      </w:tr>
      <w:tr>
        <w:tc>
          <w:tcPr/>
          <w:p>
            <w:pPr>
              <w:pStyle w:val="Compact"/>
              <w:jc w:val="left"/>
            </w:pPr>
            <w:r>
              <w:t xml:space="preserve">last_monsoon_mm, last_monsoon_z</w:t>
            </w:r>
          </w:p>
        </w:tc>
        <w:tc>
          <w:tcPr/>
          <w:p>
            <w:pPr>
              <w:pStyle w:val="Compact"/>
              <w:jc w:val="left"/>
            </w:pPr>
            <w:r>
              <w:t xml:space="preserve">The most recently</w:t>
            </w:r>
            <w:r>
              <w:t xml:space="preserve"> </w:t>
            </w:r>
            <w:r>
              <w:rPr>
                <w:bCs/>
                <w:b/>
              </w:rPr>
              <w:t xml:space="preserve">completed</w:t>
            </w:r>
            <w:r>
              <w:t xml:space="preserve"> </w:t>
            </w:r>
            <w:r>
              <w:t xml:space="preserve">monsoon’s total and anomaly, attached to each reading.</w:t>
            </w:r>
          </w:p>
        </w:tc>
      </w:tr>
      <w:tr>
        <w:tc>
          <w:tcPr/>
          <w:p>
            <w:pPr>
              <w:pStyle w:val="Compact"/>
              <w:jc w:val="left"/>
            </w:pPr>
            <w:r>
              <w:t xml:space="preserve">monsoon_year</w:t>
            </w:r>
          </w:p>
        </w:tc>
        <w:tc>
          <w:tcPr/>
          <w:p>
            <w:pPr>
              <w:pStyle w:val="Compact"/>
              <w:jc w:val="left"/>
            </w:pPr>
            <w:r>
              <w:t xml:space="preserve">Which year’s monsoon counts as</w:t>
            </w:r>
            <w:r>
              <w:t xml:space="preserve"> </w:t>
            </w:r>
            <w:r>
              <w:t xml:space="preserve">“</w:t>
            </w:r>
            <w:r>
              <w:t xml:space="preserve">last completed</w:t>
            </w:r>
            <w:r>
              <w:t xml:space="preserve">”</w:t>
            </w:r>
            <w:r>
              <w:t xml:space="preserve"> </w:t>
            </w:r>
            <w:r>
              <w:t xml:space="preserve">for a given reading. Jan, May and Aug readings use the previous year; only Nov uses the current year.</w:t>
            </w:r>
          </w:p>
        </w:tc>
      </w:tr>
      <w:tr>
        <w:tc>
          <w:tcPr/>
          <w:p>
            <w:pPr>
              <w:pStyle w:val="Compact"/>
              <w:jc w:val="left"/>
            </w:pPr>
            <w:r>
              <w:t xml:space="preserve">gwl_lag1y</w:t>
            </w:r>
          </w:p>
        </w:tc>
        <w:tc>
          <w:tcPr/>
          <w:p>
            <w:pPr>
              <w:pStyle w:val="Compact"/>
              <w:jc w:val="left"/>
            </w:pPr>
            <w:r>
              <w:t xml:space="preserve">The same well’s same-season reading one year earlier. Aquifer memory.</w:t>
            </w:r>
          </w:p>
        </w:tc>
      </w:tr>
      <w:tr>
        <w:tc>
          <w:tcPr/>
          <w:p>
            <w:pPr>
              <w:pStyle w:val="Compact"/>
              <w:jc w:val="left"/>
            </w:pPr>
            <w:r>
              <w:t xml:space="preserve">gwl_mean, gwl_median, gwl_std</w:t>
            </w:r>
          </w:p>
        </w:tc>
        <w:tc>
          <w:tcPr/>
          <w:p>
            <w:pPr>
              <w:pStyle w:val="Compact"/>
              <w:jc w:val="left"/>
            </w:pPr>
            <w:r>
              <w:t xml:space="preserve">District-level average, median and spread of depth across that district’s wells.</w:t>
            </w:r>
          </w:p>
        </w:tc>
      </w:tr>
      <w:tr>
        <w:tc>
          <w:tcPr/>
          <w:p>
            <w:pPr>
              <w:pStyle w:val="Compact"/>
              <w:jc w:val="left"/>
            </w:pPr>
            <w:r>
              <w:t xml:space="preserve">n_wells</w:t>
            </w:r>
          </w:p>
        </w:tc>
        <w:tc>
          <w:tcPr/>
          <w:p>
            <w:pPr>
              <w:pStyle w:val="Compact"/>
              <w:jc w:val="left"/>
            </w:pPr>
            <w:r>
              <w:t xml:space="preserve">How many wells contributed to that district row. A quality indicator.</w:t>
            </w:r>
          </w:p>
        </w:tc>
      </w:tr>
      <w:tr>
        <w:tc>
          <w:tcPr/>
          <w:p>
            <w:pPr>
              <w:pStyle w:val="Compact"/>
              <w:jc w:val="left"/>
            </w:pPr>
            <w:r>
              <w:t xml:space="preserve">c_mean, c_std</w:t>
            </w:r>
          </w:p>
        </w:tc>
        <w:tc>
          <w:tcPr/>
          <w:p>
            <w:pPr>
              <w:pStyle w:val="Compact"/>
              <w:jc w:val="left"/>
            </w:pPr>
            <w:r>
              <w:t xml:space="preserve">The climatological mean and standard deviation used to build the z-scores.</w:t>
            </w:r>
          </w:p>
        </w:tc>
      </w:tr>
    </w:tbl>
    <w:bookmarkEnd w:id="23"/>
    <w:bookmarkStart w:id="24" w:name="statistics-and-machine-learning"/>
    <w:p>
      <w:pPr>
        <w:pStyle w:val="Heading1"/>
      </w:pPr>
      <w:r>
        <w:t xml:space="preserve">5. Statistics and machine learning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EDA</w:t>
            </w:r>
          </w:p>
        </w:tc>
        <w:tc>
          <w:tcPr/>
          <w:p>
            <w:pPr>
              <w:pStyle w:val="Compact"/>
              <w:jc w:val="left"/>
            </w:pPr>
            <w:r>
              <w:rPr>
                <w:bCs/>
                <w:b/>
              </w:rPr>
              <w:t xml:space="preserve">E</w:t>
            </w:r>
            <w:r>
              <w:t xml:space="preserve">xploratory</w:t>
            </w:r>
            <w:r>
              <w:t xml:space="preserve"> </w:t>
            </w:r>
            <w:r>
              <w:rPr>
                <w:bCs/>
                <w:b/>
              </w:rPr>
              <w:t xml:space="preserve">d</w:t>
            </w:r>
            <w:r>
              <w:t xml:space="preserve">ata</w:t>
            </w:r>
            <w:r>
              <w:t xml:space="preserve"> </w:t>
            </w:r>
            <w:r>
              <w:rPr>
                <w:bCs/>
                <w:b/>
              </w:rPr>
              <w:t xml:space="preserve">a</w:t>
            </w:r>
            <w:r>
              <w:t xml:space="preserve">nalysis. Understanding data through summaries and plots before modelling.</w:t>
            </w:r>
          </w:p>
        </w:tc>
      </w:tr>
      <w:tr>
        <w:tc>
          <w:tcPr/>
          <w:p>
            <w:pPr>
              <w:pStyle w:val="Compact"/>
              <w:jc w:val="left"/>
            </w:pPr>
            <w:r>
              <w:t xml:space="preserve">FE</w:t>
            </w:r>
          </w:p>
        </w:tc>
        <w:tc>
          <w:tcPr/>
          <w:p>
            <w:pPr>
              <w:pStyle w:val="Compact"/>
              <w:jc w:val="left"/>
            </w:pPr>
            <w:r>
              <w:rPr>
                <w:bCs/>
                <w:b/>
              </w:rPr>
              <w:t xml:space="preserve">F</w:t>
            </w:r>
            <w:r>
              <w:t xml:space="preserve">eature</w:t>
            </w:r>
            <w:r>
              <w:t xml:space="preserve"> </w:t>
            </w:r>
            <w:r>
              <w:rPr>
                <w:bCs/>
                <w:b/>
              </w:rPr>
              <w:t xml:space="preserve">e</w:t>
            </w:r>
            <w:r>
              <w:t xml:space="preserve">ngineering. Creating new input columns from existing data.</w:t>
            </w:r>
          </w:p>
        </w:tc>
      </w:tr>
      <w:tr>
        <w:tc>
          <w:tcPr/>
          <w:p>
            <w:pPr>
              <w:pStyle w:val="Compact"/>
              <w:jc w:val="left"/>
            </w:pPr>
            <w:r>
              <w:t xml:space="preserve">Target / dependent variable</w:t>
            </w:r>
          </w:p>
        </w:tc>
        <w:tc>
          <w:tcPr/>
          <w:p>
            <w:pPr>
              <w:pStyle w:val="Compact"/>
              <w:jc w:val="left"/>
            </w:pPr>
            <w:r>
              <w:t xml:space="preserve">The quantity being predicted. Ours is gwl_mbgl (well level) or gwl_mean (district level).</w:t>
            </w:r>
          </w:p>
        </w:tc>
      </w:tr>
      <w:tr>
        <w:tc>
          <w:tcPr/>
          <w:p>
            <w:pPr>
              <w:pStyle w:val="Compact"/>
              <w:jc w:val="left"/>
            </w:pPr>
            <w:r>
              <w:t xml:space="preserve">Feature / predictor / independent variable</w:t>
            </w:r>
          </w:p>
        </w:tc>
        <w:tc>
          <w:tcPr/>
          <w:p>
            <w:pPr>
              <w:pStyle w:val="Compact"/>
              <w:jc w:val="left"/>
            </w:pPr>
            <w:r>
              <w:t xml:space="preserve">An input used to predict the target.</w:t>
            </w:r>
          </w:p>
        </w:tc>
      </w:tr>
      <w:tr>
        <w:tc>
          <w:tcPr/>
          <w:p>
            <w:pPr>
              <w:pStyle w:val="Compact"/>
              <w:jc w:val="left"/>
            </w:pPr>
            <w:r>
              <w:t xml:space="preserve">Regression</w:t>
            </w:r>
          </w:p>
        </w:tc>
        <w:tc>
          <w:tcPr/>
          <w:p>
            <w:pPr>
              <w:pStyle w:val="Compact"/>
              <w:jc w:val="left"/>
            </w:pPr>
            <w:r>
              <w:t xml:space="preserve">Predicting a continuous number. Our core problem.</w:t>
            </w:r>
          </w:p>
        </w:tc>
      </w:tr>
      <w:tr>
        <w:tc>
          <w:tcPr/>
          <w:p>
            <w:pPr>
              <w:pStyle w:val="Compact"/>
              <w:jc w:val="left"/>
            </w:pPr>
            <w:r>
              <w:t xml:space="preserve">Classification</w:t>
            </w:r>
          </w:p>
        </w:tc>
        <w:tc>
          <w:tcPr/>
          <w:p>
            <w:pPr>
              <w:pStyle w:val="Compact"/>
              <w:jc w:val="left"/>
            </w:pPr>
            <w:r>
              <w:t xml:space="preserve">Predicting a category. Our validation layer (CGWB stress categories).</w:t>
            </w:r>
          </w:p>
        </w:tc>
      </w:tr>
      <w:tr>
        <w:tc>
          <w:tcPr/>
          <w:p>
            <w:pPr>
              <w:pStyle w:val="Compact"/>
              <w:jc w:val="left"/>
            </w:pPr>
            <w:r>
              <w:t xml:space="preserve">Residual</w:t>
            </w:r>
          </w:p>
        </w:tc>
        <w:tc>
          <w:tcPr/>
          <w:p>
            <w:pPr>
              <w:pStyle w:val="Compact"/>
              <w:jc w:val="left"/>
            </w:pPr>
            <w:r>
              <w:t xml:space="preserve">Observed value minus predicted value. In this project, the residual from the rainfall-only model is our proxy for extraction pressure.</w:t>
            </w:r>
          </w:p>
        </w:tc>
      </w:tr>
      <w:tr>
        <w:tc>
          <w:tcPr/>
          <w:p>
            <w:pPr>
              <w:pStyle w:val="Compact"/>
              <w:jc w:val="left"/>
            </w:pPr>
            <w:r>
              <w:t xml:space="preserve">Counterfactual</w:t>
            </w:r>
          </w:p>
        </w:tc>
        <w:tc>
          <w:tcPr/>
          <w:p>
            <w:pPr>
              <w:pStyle w:val="Compact"/>
              <w:jc w:val="left"/>
            </w:pPr>
            <w:r>
              <w:t xml:space="preserve">What would have happened under different conditions. Here: what the level would be given rainfall alone.</w:t>
            </w:r>
          </w:p>
        </w:tc>
      </w:tr>
      <w:tr>
        <w:tc>
          <w:tcPr/>
          <w:p>
            <w:pPr>
              <w:pStyle w:val="Compact"/>
              <w:jc w:val="left"/>
            </w:pPr>
            <w:r>
              <w:t xml:space="preserve">Baseline</w:t>
            </w:r>
          </w:p>
        </w:tc>
        <w:tc>
          <w:tcPr/>
          <w:p>
            <w:pPr>
              <w:pStyle w:val="Compact"/>
              <w:jc w:val="left"/>
            </w:pPr>
            <w:r>
              <w:t xml:space="preserve">A deliberately simple reference model. A new model is only worth having if it beats the baseline.</w:t>
            </w:r>
          </w:p>
        </w:tc>
      </w:tr>
      <w:tr>
        <w:tc>
          <w:tcPr/>
          <w:p>
            <w:pPr>
              <w:pStyle w:val="Compact"/>
              <w:jc w:val="left"/>
            </w:pPr>
            <w:r>
              <w:t xml:space="preserve">Climatology</w:t>
            </w:r>
          </w:p>
        </w:tc>
        <w:tc>
          <w:tcPr/>
          <w:p>
            <w:pPr>
              <w:pStyle w:val="Compact"/>
              <w:jc w:val="left"/>
            </w:pPr>
            <w:r>
              <w:t xml:space="preserve">The long-run average for a given location and calendar month. Used as our rainfall baseline.</w:t>
            </w:r>
          </w:p>
        </w:tc>
      </w:tr>
      <w:tr>
        <w:tc>
          <w:tcPr/>
          <w:p>
            <w:pPr>
              <w:pStyle w:val="Compact"/>
              <w:jc w:val="left"/>
            </w:pPr>
            <w:r>
              <w:t xml:space="preserve">Persistence</w:t>
            </w:r>
          </w:p>
        </w:tc>
        <w:tc>
          <w:tcPr/>
          <w:p>
            <w:pPr>
              <w:pStyle w:val="Compact"/>
              <w:jc w:val="left"/>
            </w:pPr>
            <w:r>
              <w:t xml:space="preserve">The naive forecast</w:t>
            </w:r>
            <w:r>
              <w:t xml:space="preserve"> </w:t>
            </w:r>
            <w:r>
              <w:t xml:space="preserve">“</w:t>
            </w:r>
            <w:r>
              <w:t xml:space="preserve">next value equals last value</w:t>
            </w:r>
            <w:r>
              <w:t xml:space="preserve">”</w:t>
            </w:r>
            <w:r>
              <w:t xml:space="preserve">. Another baseline.</w:t>
            </w:r>
          </w:p>
        </w:tc>
      </w:tr>
      <w:tr>
        <w:tc>
          <w:tcPr/>
          <w:p>
            <w:pPr>
              <w:pStyle w:val="Compact"/>
              <w:jc w:val="left"/>
            </w:pPr>
            <w:r>
              <w:t xml:space="preserve">Leakage</w:t>
            </w:r>
          </w:p>
        </w:tc>
        <w:tc>
          <w:tcPr/>
          <w:p>
            <w:pPr>
              <w:pStyle w:val="Compact"/>
              <w:jc w:val="left"/>
            </w:pPr>
            <w:r>
              <w:t xml:space="preserve">Accidentally giving a model information it would not have at prediction time (typically future data). Our rule: every feature must be computable on or before the measurement date.</w:t>
            </w:r>
          </w:p>
        </w:tc>
      </w:tr>
      <w:tr>
        <w:tc>
          <w:tcPr/>
          <w:p>
            <w:pPr>
              <w:pStyle w:val="Compact"/>
              <w:jc w:val="left"/>
            </w:pPr>
            <w:r>
              <w:t xml:space="preserve">Imputation</w:t>
            </w:r>
          </w:p>
        </w:tc>
        <w:tc>
          <w:tcPr/>
          <w:p>
            <w:pPr>
              <w:pStyle w:val="Compact"/>
              <w:jc w:val="left"/>
            </w:pPr>
            <w:r>
              <w:t xml:space="preserve">Filling in missing values. We deliberately do</w:t>
            </w:r>
            <w:r>
              <w:t xml:space="preserve"> </w:t>
            </w:r>
            <w:r>
              <w:rPr>
                <w:bCs/>
                <w:b/>
              </w:rPr>
              <w:t xml:space="preserve">not</w:t>
            </w:r>
            <w:r>
              <w:t xml:space="preserve"> </w:t>
            </w:r>
            <w:r>
              <w:t xml:space="preserve">impute the target.</w:t>
            </w:r>
          </w:p>
        </w:tc>
      </w:tr>
      <w:tr>
        <w:tc>
          <w:tcPr/>
          <w:p>
            <w:pPr>
              <w:pStyle w:val="Compact"/>
              <w:jc w:val="left"/>
            </w:pPr>
            <w:r>
              <w:t xml:space="preserve">NaN</w:t>
            </w:r>
          </w:p>
        </w:tc>
        <w:tc>
          <w:tcPr/>
          <w:p>
            <w:pPr>
              <w:pStyle w:val="Compact"/>
              <w:jc w:val="left"/>
            </w:pPr>
            <w:r>
              <w:rPr>
                <w:bCs/>
                <w:b/>
              </w:rPr>
              <w:t xml:space="preserve">N</w:t>
            </w:r>
            <w:r>
              <w:t xml:space="preserve">ot</w:t>
            </w:r>
            <w:r>
              <w:t xml:space="preserve"> </w:t>
            </w:r>
            <w:r>
              <w:rPr>
                <w:bCs/>
                <w:b/>
              </w:rPr>
              <w:t xml:space="preserve">a</w:t>
            </w:r>
            <w:r>
              <w:t xml:space="preserve"> </w:t>
            </w:r>
            <w:r>
              <w:rPr>
                <w:bCs/>
                <w:b/>
              </w:rPr>
              <w:t xml:space="preserve">N</w:t>
            </w:r>
            <w:r>
              <w:t xml:space="preserve">umber. Pandas’ marker for a missing value.</w:t>
            </w:r>
          </w:p>
        </w:tc>
      </w:tr>
      <w:tr>
        <w:tc>
          <w:tcPr/>
          <w:p>
            <w:pPr>
              <w:pStyle w:val="Compact"/>
              <w:jc w:val="left"/>
            </w:pPr>
            <w:r>
              <w:t xml:space="preserve">Lag feature</w:t>
            </w:r>
          </w:p>
        </w:tc>
        <w:tc>
          <w:tcPr/>
          <w:p>
            <w:pPr>
              <w:pStyle w:val="Compact"/>
              <w:jc w:val="left"/>
            </w:pPr>
            <w:r>
              <w:t xml:space="preserve">A past value of a variable used as an input.</w:t>
            </w:r>
          </w:p>
        </w:tc>
      </w:tr>
      <w:tr>
        <w:tc>
          <w:tcPr/>
          <w:p>
            <w:pPr>
              <w:pStyle w:val="Compact"/>
              <w:jc w:val="left"/>
            </w:pPr>
            <w:r>
              <w:t xml:space="preserve">Rolling window</w:t>
            </w:r>
          </w:p>
        </w:tc>
        <w:tc>
          <w:tcPr/>
          <w:p>
            <w:pPr>
              <w:pStyle w:val="Compact"/>
              <w:jc w:val="left"/>
            </w:pPr>
            <w:r>
              <w:t xml:space="preserve">A calculation over the last N periods, recomputed at every step.</w:t>
            </w:r>
          </w:p>
        </w:tc>
      </w:tr>
      <w:tr>
        <w:tc>
          <w:tcPr/>
          <w:p>
            <w:pPr>
              <w:pStyle w:val="Compact"/>
              <w:jc w:val="left"/>
            </w:pPr>
            <w:r>
              <w:t xml:space="preserve">min_periods</w:t>
            </w:r>
          </w:p>
        </w:tc>
        <w:tc>
          <w:tcPr/>
          <w:p>
            <w:pPr>
              <w:pStyle w:val="Compact"/>
              <w:jc w:val="left"/>
            </w:pPr>
            <w:r>
              <w:t xml:space="preserve">Pandas argument requiring N observations before a rolling result is produced; otherwise NaN. Prevents misleading partial sums.</w:t>
            </w:r>
          </w:p>
        </w:tc>
      </w:tr>
      <w:tr>
        <w:tc>
          <w:tcPr/>
          <w:p>
            <w:pPr>
              <w:pStyle w:val="Compact"/>
              <w:jc w:val="left"/>
            </w:pPr>
            <w:r>
              <w:t xml:space="preserve">Z-score</w:t>
            </w:r>
          </w:p>
        </w:tc>
        <w:tc>
          <w:tcPr/>
          <w:p>
            <w:pPr>
              <w:pStyle w:val="Compact"/>
              <w:jc w:val="left"/>
            </w:pPr>
            <w:r>
              <w:t xml:space="preserve">(value minus mean) divided by standard deviation. Expresses</w:t>
            </w:r>
            <w:r>
              <w:t xml:space="preserve"> </w:t>
            </w:r>
            <w:r>
              <w:t xml:space="preserve">“</w:t>
            </w:r>
            <w:r>
              <w:t xml:space="preserve">how unusual</w:t>
            </w:r>
            <w:r>
              <w:t xml:space="preserve">”</w:t>
            </w:r>
            <w:r>
              <w:t xml:space="preserve"> </w:t>
            </w:r>
            <w:r>
              <w:t xml:space="preserve">in units of standard deviations.</w:t>
            </w:r>
          </w:p>
        </w:tc>
      </w:tr>
      <w:tr>
        <w:tc>
          <w:tcPr/>
          <w:p>
            <w:pPr>
              <w:pStyle w:val="Compact"/>
              <w:jc w:val="left"/>
            </w:pPr>
            <w:r>
              <w:t xml:space="preserve">Skewness</w:t>
            </w:r>
          </w:p>
        </w:tc>
        <w:tc>
          <w:tcPr/>
          <w:p>
            <w:pPr>
              <w:pStyle w:val="Compact"/>
              <w:jc w:val="left"/>
            </w:pPr>
            <w:r>
              <w:t xml:space="preserve">Asymmetry of a distribution. Our target is right-skewed (a long tail of very deep wells).</w:t>
            </w:r>
          </w:p>
        </w:tc>
      </w:tr>
      <w:tr>
        <w:tc>
          <w:tcPr/>
          <w:p>
            <w:pPr>
              <w:pStyle w:val="Compact"/>
              <w:jc w:val="left"/>
            </w:pPr>
            <w:r>
              <w:t xml:space="preserve">log1p</w:t>
            </w:r>
          </w:p>
        </w:tc>
        <w:tc>
          <w:tcPr/>
          <w:p>
            <w:pPr>
              <w:pStyle w:val="Compact"/>
              <w:jc w:val="left"/>
            </w:pPr>
            <w:r>
              <w:t xml:space="preserve">log(1 + x). A log transform that handles zeros safely; used to make the skewed target near-normal.</w:t>
            </w:r>
          </w:p>
        </w:tc>
      </w:tr>
      <w:tr>
        <w:tc>
          <w:tcPr/>
          <w:p>
            <w:pPr>
              <w:pStyle w:val="Compact"/>
              <w:jc w:val="left"/>
            </w:pPr>
            <w:r>
              <w:t xml:space="preserve">Pearson correlation</w:t>
            </w:r>
          </w:p>
        </w:tc>
        <w:tc>
          <w:tcPr/>
          <w:p>
            <w:pPr>
              <w:pStyle w:val="Compact"/>
              <w:jc w:val="left"/>
            </w:pPr>
            <w:r>
              <w:t xml:space="preserve">Measures</w:t>
            </w:r>
            <w:r>
              <w:t xml:space="preserve"> </w:t>
            </w:r>
            <w:r>
              <w:rPr>
                <w:bCs/>
                <w:b/>
              </w:rPr>
              <w:t xml:space="preserve">linear</w:t>
            </w:r>
            <w:r>
              <w:t xml:space="preserve"> </w:t>
            </w:r>
            <w:r>
              <w:t xml:space="preserve">association. Sensitive to outliers and skew.</w:t>
            </w:r>
          </w:p>
        </w:tc>
      </w:tr>
      <w:tr>
        <w:tc>
          <w:tcPr/>
          <w:p>
            <w:pPr>
              <w:pStyle w:val="Compact"/>
              <w:jc w:val="left"/>
            </w:pPr>
            <w:r>
              <w:t xml:space="preserve">Spearman correlation</w:t>
            </w:r>
          </w:p>
        </w:tc>
        <w:tc>
          <w:tcPr/>
          <w:p>
            <w:pPr>
              <w:pStyle w:val="Compact"/>
              <w:jc w:val="left"/>
            </w:pPr>
            <w:r>
              <w:t xml:space="preserve">Correlates</w:t>
            </w:r>
            <w:r>
              <w:t xml:space="preserve"> </w:t>
            </w:r>
            <w:r>
              <w:rPr>
                <w:bCs/>
                <w:b/>
              </w:rPr>
              <w:t xml:space="preserve">ranks</w:t>
            </w:r>
            <w:r>
              <w:t xml:space="preserve">, so it measures monotonic association. Robust to skew and outliers. Our choice.</w:t>
            </w:r>
          </w:p>
        </w:tc>
      </w:tr>
      <w:tr>
        <w:tc>
          <w:tcPr/>
          <w:p>
            <w:pPr>
              <w:pStyle w:val="Compact"/>
              <w:jc w:val="left"/>
            </w:pPr>
            <w:r>
              <w:t xml:space="preserve">Autocorrelation (lag-1)</w:t>
            </w:r>
          </w:p>
        </w:tc>
        <w:tc>
          <w:tcPr/>
          <w:p>
            <w:pPr>
              <w:pStyle w:val="Compact"/>
              <w:jc w:val="left"/>
            </w:pPr>
            <w:r>
              <w:t xml:space="preserve">Correlation of a series with itself one step earlier. Near 0.1 for annual monsoon totals, meaning almost no year-to-year memory.</w:t>
            </w:r>
          </w:p>
        </w:tc>
      </w:tr>
      <w:tr>
        <w:tc>
          <w:tcPr/>
          <w:p>
            <w:pPr>
              <w:pStyle w:val="Compact"/>
              <w:jc w:val="left"/>
            </w:pPr>
            <w:r>
              <w:t xml:space="preserve">Simpson’s paradox</w:t>
            </w:r>
          </w:p>
        </w:tc>
        <w:tc>
          <w:tcPr/>
          <w:p>
            <w:pPr>
              <w:pStyle w:val="Compact"/>
              <w:jc w:val="left"/>
            </w:pPr>
            <w:r>
              <w:t xml:space="preserve">When a relationship visible within groups reverses or weakens when groups are pooled. Our pooled versus within-district correlation is an instance.</w:t>
            </w:r>
          </w:p>
        </w:tc>
      </w:tr>
      <w:tr>
        <w:tc>
          <w:tcPr/>
          <w:p>
            <w:pPr>
              <w:pStyle w:val="Compact"/>
              <w:jc w:val="left"/>
            </w:pPr>
            <w:r>
              <w:t xml:space="preserve">Mutual information (MI)</w:t>
            </w:r>
          </w:p>
        </w:tc>
        <w:tc>
          <w:tcPr/>
          <w:p>
            <w:pPr>
              <w:pStyle w:val="Compact"/>
              <w:jc w:val="left"/>
            </w:pPr>
            <w:r>
              <w:t xml:space="preserve">A model-free measure of how much knowing a feature reduces uncertainty about the target. Captures non-linear dependence that correlation misses. Zero only under full independence.</w:t>
            </w:r>
          </w:p>
        </w:tc>
      </w:tr>
      <w:tr>
        <w:tc>
          <w:tcPr/>
          <w:p>
            <w:pPr>
              <w:pStyle w:val="Compact"/>
              <w:jc w:val="left"/>
            </w:pPr>
            <w:r>
              <w:t xml:space="preserve">Random forest (RF)</w:t>
            </w:r>
          </w:p>
        </w:tc>
        <w:tc>
          <w:tcPr/>
          <w:p>
            <w:pPr>
              <w:pStyle w:val="Compact"/>
              <w:jc w:val="left"/>
            </w:pPr>
            <w:r>
              <w:t xml:space="preserve">An ensemble of decision trees, each trained on a random subset of rows and features; predictions are averaged. Used here only as a quick relevance screen.</w:t>
            </w:r>
          </w:p>
        </w:tc>
      </w:tr>
      <w:tr>
        <w:tc>
          <w:tcPr/>
          <w:p>
            <w:pPr>
              <w:pStyle w:val="Compact"/>
              <w:jc w:val="left"/>
            </w:pPr>
            <w:r>
              <w:t xml:space="preserve">Feature importance</w:t>
            </w:r>
          </w:p>
        </w:tc>
        <w:tc>
          <w:tcPr/>
          <w:p>
            <w:pPr>
              <w:pStyle w:val="Compact"/>
              <w:jc w:val="left"/>
            </w:pPr>
            <w:r>
              <w:t xml:space="preserve">How much a feature contributed to a tree model’s splits.</w:t>
            </w:r>
          </w:p>
        </w:tc>
      </w:tr>
      <w:tr>
        <w:tc>
          <w:tcPr/>
          <w:p>
            <w:pPr>
              <w:pStyle w:val="Compact"/>
              <w:jc w:val="left"/>
            </w:pPr>
            <w:r>
              <w:t xml:space="preserve">One-hot encoding</w:t>
            </w:r>
          </w:p>
        </w:tc>
        <w:tc>
          <w:tcPr/>
          <w:p>
            <w:pPr>
              <w:pStyle w:val="Compact"/>
              <w:jc w:val="left"/>
            </w:pPr>
            <w:r>
              <w:t xml:space="preserve">Turning a categorical column into several 0/1 columns, one per category. Applied to</w:t>
            </w:r>
            <w:r>
              <w:t xml:space="preserve"> </w:t>
            </w:r>
            <w:r>
              <w:rPr>
                <w:rStyle w:val="VerbatimChar"/>
              </w:rPr>
              <w:t xml:space="preserve">season</w:t>
            </w:r>
            <w:r>
              <w:t xml:space="preserve">.</w:t>
            </w:r>
          </w:p>
        </w:tc>
      </w:tr>
      <w:tr>
        <w:tc>
          <w:tcPr/>
          <w:p>
            <w:pPr>
              <w:pStyle w:val="Compact"/>
              <w:jc w:val="left"/>
            </w:pPr>
            <w:r>
              <w:t xml:space="preserve">random_state / seed</w:t>
            </w:r>
          </w:p>
        </w:tc>
        <w:tc>
          <w:tcPr/>
          <w:p>
            <w:pPr>
              <w:pStyle w:val="Compact"/>
              <w:jc w:val="left"/>
            </w:pPr>
            <w:r>
              <w:t xml:space="preserve">A fixed number that makes</w:t>
            </w:r>
            <w:r>
              <w:t xml:space="preserve"> </w:t>
            </w:r>
            <w:r>
              <w:t xml:space="preserve">“</w:t>
            </w:r>
            <w:r>
              <w:t xml:space="preserve">random</w:t>
            </w:r>
            <w:r>
              <w:t xml:space="preserve">”</w:t>
            </w:r>
            <w:r>
              <w:t xml:space="preserve"> </w:t>
            </w:r>
            <w:r>
              <w:t xml:space="preserve">operations reproducible. Ours is 42.</w:t>
            </w:r>
          </w:p>
        </w:tc>
      </w:tr>
      <w:tr>
        <w:tc>
          <w:tcPr/>
          <w:p>
            <w:pPr>
              <w:pStyle w:val="Compact"/>
              <w:jc w:val="left"/>
            </w:pPr>
            <w:r>
              <w:t xml:space="preserve">Train / test split</w:t>
            </w:r>
          </w:p>
        </w:tc>
        <w:tc>
          <w:tcPr/>
          <w:p>
            <w:pPr>
              <w:pStyle w:val="Compact"/>
              <w:jc w:val="left"/>
            </w:pPr>
            <w:r>
              <w:t xml:space="preserve">Holding data back to test on. For time series it must be chronological, never random.</w:t>
            </w:r>
          </w:p>
        </w:tc>
      </w:tr>
      <w:tr>
        <w:tc>
          <w:tcPr/>
          <w:p>
            <w:pPr>
              <w:pStyle w:val="Compact"/>
              <w:jc w:val="left"/>
            </w:pPr>
            <w:r>
              <w:t xml:space="preserve">CV</w:t>
            </w:r>
          </w:p>
        </w:tc>
        <w:tc>
          <w:tcPr/>
          <w:p>
            <w:pPr>
              <w:pStyle w:val="Compact"/>
              <w:jc w:val="left"/>
            </w:pPr>
            <w:r>
              <w:rPr>
                <w:bCs/>
                <w:b/>
              </w:rPr>
              <w:t xml:space="preserve">C</w:t>
            </w:r>
            <w:r>
              <w:t xml:space="preserve">ross-</w:t>
            </w:r>
            <w:r>
              <w:rPr>
                <w:bCs/>
                <w:b/>
              </w:rPr>
              <w:t xml:space="preserve">v</w:t>
            </w:r>
            <w:r>
              <w:t xml:space="preserve">alidation. Repeatedly training and testing on different data slices to get a stable performance estimate.</w:t>
            </w:r>
          </w:p>
        </w:tc>
      </w:tr>
      <w:tr>
        <w:tc>
          <w:tcPr/>
          <w:p>
            <w:pPr>
              <w:pStyle w:val="Compact"/>
              <w:jc w:val="left"/>
            </w:pPr>
            <w:r>
              <w:t xml:space="preserve">GroupKFold</w:t>
            </w:r>
          </w:p>
        </w:tc>
        <w:tc>
          <w:tcPr/>
          <w:p>
            <w:pPr>
              <w:pStyle w:val="Compact"/>
              <w:jc w:val="left"/>
            </w:pPr>
            <w:r>
              <w:t xml:space="preserve">Cross-validation that keeps all rows of a group (for us, a district) entirely in train or entirely in test, so the model is tested on unseen districts.</w:t>
            </w:r>
          </w:p>
        </w:tc>
      </w:tr>
      <w:tr>
        <w:tc>
          <w:tcPr/>
          <w:p>
            <w:pPr>
              <w:pStyle w:val="Compact"/>
              <w:jc w:val="left"/>
            </w:pPr>
            <w:r>
              <w:t xml:space="preserve">Blocked split</w:t>
            </w:r>
          </w:p>
        </w:tc>
        <w:tc>
          <w:tcPr/>
          <w:p>
            <w:pPr>
              <w:pStyle w:val="Compact"/>
              <w:jc w:val="left"/>
            </w:pPr>
            <w:r>
              <w:t xml:space="preserve">Time-based CV, e.g. train on 2000 to 2017 and test on 2018 to 2022.</w:t>
            </w:r>
          </w:p>
        </w:tc>
      </w:tr>
      <w:tr>
        <w:tc>
          <w:tcPr/>
          <w:p>
            <w:pPr>
              <w:pStyle w:val="Compact"/>
              <w:jc w:val="left"/>
            </w:pPr>
            <w:r>
              <w:t xml:space="preserve">MAE</w:t>
            </w:r>
          </w:p>
        </w:tc>
        <w:tc>
          <w:tcPr/>
          <w:p>
            <w:pPr>
              <w:pStyle w:val="Compact"/>
              <w:jc w:val="left"/>
            </w:pPr>
            <w:r>
              <w:rPr>
                <w:bCs/>
                <w:b/>
              </w:rPr>
              <w:t xml:space="preserve">M</w:t>
            </w:r>
            <w:r>
              <w:t xml:space="preserve">ean</w:t>
            </w:r>
            <w:r>
              <w:t xml:space="preserve"> </w:t>
            </w:r>
            <w:r>
              <w:rPr>
                <w:bCs/>
                <w:b/>
              </w:rPr>
              <w:t xml:space="preserve">a</w:t>
            </w:r>
            <w:r>
              <w:t xml:space="preserve">bsolute</w:t>
            </w:r>
            <w:r>
              <w:t xml:space="preserve"> </w:t>
            </w:r>
            <w:r>
              <w:rPr>
                <w:bCs/>
                <w:b/>
              </w:rPr>
              <w:t xml:space="preserve">e</w:t>
            </w:r>
            <w:r>
              <w:t xml:space="preserve">rror. Average of absolute errors, in the target’s own units. Robust to outliers.</w:t>
            </w:r>
          </w:p>
        </w:tc>
      </w:tr>
      <w:tr>
        <w:tc>
          <w:tcPr/>
          <w:p>
            <w:pPr>
              <w:pStyle w:val="Compact"/>
              <w:jc w:val="left"/>
            </w:pPr>
            <w:r>
              <w:t xml:space="preserve">RMSE</w:t>
            </w:r>
          </w:p>
        </w:tc>
        <w:tc>
          <w:tcPr/>
          <w:p>
            <w:pPr>
              <w:pStyle w:val="Compact"/>
              <w:jc w:val="left"/>
            </w:pPr>
            <w:r>
              <w:rPr>
                <w:bCs/>
                <w:b/>
              </w:rPr>
              <w:t xml:space="preserve">R</w:t>
            </w:r>
            <w:r>
              <w:t xml:space="preserve">oot</w:t>
            </w:r>
            <w:r>
              <w:t xml:space="preserve"> </w:t>
            </w:r>
            <w:r>
              <w:rPr>
                <w:bCs/>
                <w:b/>
              </w:rPr>
              <w:t xml:space="preserve">m</w:t>
            </w:r>
            <w:r>
              <w:t xml:space="preserve">ean</w:t>
            </w:r>
            <w:r>
              <w:t xml:space="preserve"> </w:t>
            </w:r>
            <w:r>
              <w:rPr>
                <w:bCs/>
                <w:b/>
              </w:rPr>
              <w:t xml:space="preserve">s</w:t>
            </w:r>
            <w:r>
              <w:t xml:space="preserve">quared</w:t>
            </w:r>
            <w:r>
              <w:t xml:space="preserve"> </w:t>
            </w:r>
            <w:r>
              <w:rPr>
                <w:bCs/>
                <w:b/>
              </w:rPr>
              <w:t xml:space="preserve">e</w:t>
            </w:r>
            <w:r>
              <w:t xml:space="preserve">rror. Squares errors first, so large errors dominate.</w:t>
            </w:r>
          </w:p>
        </w:tc>
      </w:tr>
      <w:tr>
        <w:tc>
          <w:tcPr/>
          <w:p>
            <w:pPr>
              <w:pStyle w:val="Compact"/>
              <w:jc w:val="left"/>
            </w:pPr>
            <w:r>
              <w:t xml:space="preserve">R squared</w:t>
            </w:r>
          </w:p>
        </w:tc>
        <w:tc>
          <w:tcPr/>
          <w:p>
            <w:pPr>
              <w:pStyle w:val="Compact"/>
              <w:jc w:val="left"/>
            </w:pPr>
            <w:r>
              <w:t xml:space="preserve">Coefficient of determination. The fraction of variance the model explains; 1 is perfect, 0 is no better than predicting the mean.</w:t>
            </w:r>
          </w:p>
        </w:tc>
      </w:tr>
      <w:tr>
        <w:tc>
          <w:tcPr/>
          <w:p>
            <w:pPr>
              <w:pStyle w:val="Compact"/>
              <w:jc w:val="left"/>
            </w:pPr>
            <w:r>
              <w:t xml:space="preserve">Overfitting</w:t>
            </w:r>
          </w:p>
        </w:tc>
        <w:tc>
          <w:tcPr/>
          <w:p>
            <w:pPr>
              <w:pStyle w:val="Compact"/>
              <w:jc w:val="left"/>
            </w:pPr>
            <w:r>
              <w:t xml:space="preserve">Learning noise in the training data so performance collapses on new data.</w:t>
            </w:r>
          </w:p>
        </w:tc>
      </w:tr>
      <w:tr>
        <w:tc>
          <w:tcPr/>
          <w:p>
            <w:pPr>
              <w:pStyle w:val="Compact"/>
              <w:jc w:val="left"/>
            </w:pPr>
            <w:r>
              <w:t xml:space="preserve">Regularisation</w:t>
            </w:r>
          </w:p>
        </w:tc>
        <w:tc>
          <w:tcPr/>
          <w:p>
            <w:pPr>
              <w:pStyle w:val="Compact"/>
              <w:jc w:val="left"/>
            </w:pPr>
            <w:r>
              <w:t xml:space="preserve">Penalising large model coefficients to reduce overfitting.</w:t>
            </w:r>
          </w:p>
        </w:tc>
      </w:tr>
      <w:tr>
        <w:tc>
          <w:tcPr/>
          <w:p>
            <w:pPr>
              <w:pStyle w:val="Compact"/>
              <w:jc w:val="left"/>
            </w:pPr>
            <w:r>
              <w:t xml:space="preserve">Ridge</w:t>
            </w:r>
          </w:p>
        </w:tc>
        <w:tc>
          <w:tcPr/>
          <w:p>
            <w:pPr>
              <w:pStyle w:val="Compact"/>
              <w:jc w:val="left"/>
            </w:pPr>
            <w:r>
              <w:t xml:space="preserve">Linear regression with an L2 (squared-coefficient) penalty.</w:t>
            </w:r>
          </w:p>
        </w:tc>
      </w:tr>
      <w:tr>
        <w:tc>
          <w:tcPr/>
          <w:p>
            <w:pPr>
              <w:pStyle w:val="Compact"/>
              <w:jc w:val="left"/>
            </w:pPr>
            <w:r>
              <w:t xml:space="preserve">Lasso</w:t>
            </w:r>
          </w:p>
        </w:tc>
        <w:tc>
          <w:tcPr/>
          <w:p>
            <w:pPr>
              <w:pStyle w:val="Compact"/>
              <w:jc w:val="left"/>
            </w:pPr>
            <w:r>
              <w:t xml:space="preserve">Linear regression with an L1 (absolute-coefficient) penalty; can drive coefficients to exactly zero.</w:t>
            </w:r>
          </w:p>
        </w:tc>
      </w:tr>
      <w:tr>
        <w:tc>
          <w:tcPr/>
          <w:p>
            <w:pPr>
              <w:pStyle w:val="Compact"/>
              <w:jc w:val="left"/>
            </w:pPr>
            <w:r>
              <w:t xml:space="preserve">ElasticNet</w:t>
            </w:r>
          </w:p>
        </w:tc>
        <w:tc>
          <w:tcPr/>
          <w:p>
            <w:pPr>
              <w:pStyle w:val="Compact"/>
              <w:jc w:val="left"/>
            </w:pPr>
            <w:r>
              <w:t xml:space="preserve">A blend of Ridge and Lasso penalties.</w:t>
            </w:r>
          </w:p>
        </w:tc>
      </w:tr>
      <w:tr>
        <w:tc>
          <w:tcPr/>
          <w:p>
            <w:pPr>
              <w:pStyle w:val="Compact"/>
              <w:jc w:val="left"/>
            </w:pPr>
            <w:r>
              <w:t xml:space="preserve">Gradient boosting</w:t>
            </w:r>
          </w:p>
        </w:tc>
        <w:tc>
          <w:tcPr/>
          <w:p>
            <w:pPr>
              <w:pStyle w:val="Compact"/>
              <w:jc w:val="left"/>
            </w:pPr>
            <w:r>
              <w:t xml:space="preserve">Building trees sequentially, each correcting the previous ensemble’s errors.</w:t>
            </w:r>
          </w:p>
        </w:tc>
      </w:tr>
      <w:tr>
        <w:tc>
          <w:tcPr/>
          <w:p>
            <w:pPr>
              <w:pStyle w:val="Compact"/>
              <w:jc w:val="left"/>
            </w:pPr>
            <w:r>
              <w:t xml:space="preserve">XGBoost</w:t>
            </w:r>
          </w:p>
        </w:tc>
        <w:tc>
          <w:tcPr/>
          <w:p>
            <w:pPr>
              <w:pStyle w:val="Compact"/>
              <w:jc w:val="left"/>
            </w:pPr>
            <w:r>
              <w:rPr>
                <w:bCs/>
                <w:b/>
              </w:rPr>
              <w:t xml:space="preserve">eX</w:t>
            </w:r>
            <w:r>
              <w:t xml:space="preserve">treme</w:t>
            </w:r>
            <w:r>
              <w:t xml:space="preserve"> </w:t>
            </w:r>
            <w:r>
              <w:rPr>
                <w:bCs/>
                <w:b/>
              </w:rPr>
              <w:t xml:space="preserve">G</w:t>
            </w:r>
            <w:r>
              <w:t xml:space="preserve">radient</w:t>
            </w:r>
            <w:r>
              <w:t xml:space="preserve"> </w:t>
            </w:r>
            <w:r>
              <w:rPr>
                <w:bCs/>
                <w:b/>
              </w:rPr>
              <w:t xml:space="preserve">Boost</w:t>
            </w:r>
            <w:r>
              <w:t xml:space="preserve">ing. A widely used, fast gradient boosting library.</w:t>
            </w:r>
          </w:p>
        </w:tc>
      </w:tr>
      <w:tr>
        <w:tc>
          <w:tcPr/>
          <w:p>
            <w:pPr>
              <w:pStyle w:val="Compact"/>
              <w:jc w:val="left"/>
            </w:pPr>
            <w:r>
              <w:t xml:space="preserve">LightGBM</w:t>
            </w:r>
          </w:p>
        </w:tc>
        <w:tc>
          <w:tcPr/>
          <w:p>
            <w:pPr>
              <w:pStyle w:val="Compact"/>
              <w:jc w:val="left"/>
            </w:pPr>
            <w:r>
              <w:rPr>
                <w:bCs/>
                <w:b/>
              </w:rPr>
              <w:t xml:space="preserve">Light</w:t>
            </w:r>
            <w:r>
              <w:t xml:space="preserve"> </w:t>
            </w:r>
            <w:r>
              <w:rPr>
                <w:bCs/>
                <w:b/>
              </w:rPr>
              <w:t xml:space="preserve">G</w:t>
            </w:r>
            <w:r>
              <w:t xml:space="preserve">radient</w:t>
            </w:r>
            <w:r>
              <w:t xml:space="preserve"> </w:t>
            </w:r>
            <w:r>
              <w:rPr>
                <w:bCs/>
                <w:b/>
              </w:rPr>
              <w:t xml:space="preserve">B</w:t>
            </w:r>
            <w:r>
              <w:t xml:space="preserve">oosting</w:t>
            </w:r>
            <w:r>
              <w:t xml:space="preserve"> </w:t>
            </w:r>
            <w:r>
              <w:rPr>
                <w:bCs/>
                <w:b/>
              </w:rPr>
              <w:t xml:space="preserve">M</w:t>
            </w:r>
            <w:r>
              <w:t xml:space="preserve">achine. Microsoft’s gradient boosting library, efficient on large data.</w:t>
            </w:r>
          </w:p>
        </w:tc>
      </w:tr>
      <w:tr>
        <w:tc>
          <w:tcPr/>
          <w:p>
            <w:pPr>
              <w:pStyle w:val="Compact"/>
              <w:jc w:val="left"/>
            </w:pPr>
            <w:r>
              <w:t xml:space="preserve">ANN</w:t>
            </w:r>
          </w:p>
        </w:tc>
        <w:tc>
          <w:tcPr/>
          <w:p>
            <w:pPr>
              <w:pStyle w:val="Compact"/>
              <w:jc w:val="left"/>
            </w:pPr>
            <w:r>
              <w:rPr>
                <w:bCs/>
                <w:b/>
              </w:rPr>
              <w:t xml:space="preserve">A</w:t>
            </w:r>
            <w:r>
              <w:t xml:space="preserve">rtificial</w:t>
            </w:r>
            <w:r>
              <w:t xml:space="preserve"> </w:t>
            </w:r>
            <w:r>
              <w:rPr>
                <w:bCs/>
                <w:b/>
              </w:rPr>
              <w:t xml:space="preserve">n</w:t>
            </w:r>
            <w:r>
              <w:t xml:space="preserve">eural</w:t>
            </w:r>
            <w:r>
              <w:t xml:space="preserve"> </w:t>
            </w:r>
            <w:r>
              <w:rPr>
                <w:bCs/>
                <w:b/>
              </w:rPr>
              <w:t xml:space="preserve">n</w:t>
            </w:r>
            <w:r>
              <w:t xml:space="preserve">etwork.</w:t>
            </w:r>
          </w:p>
        </w:tc>
      </w:tr>
      <w:tr>
        <w:tc>
          <w:tcPr/>
          <w:p>
            <w:pPr>
              <w:pStyle w:val="Compact"/>
              <w:jc w:val="left"/>
            </w:pPr>
            <w:r>
              <w:t xml:space="preserve">MLP</w:t>
            </w:r>
          </w:p>
        </w:tc>
        <w:tc>
          <w:tcPr/>
          <w:p>
            <w:pPr>
              <w:pStyle w:val="Compact"/>
              <w:jc w:val="left"/>
            </w:pPr>
            <w:r>
              <w:rPr>
                <w:bCs/>
                <w:b/>
              </w:rPr>
              <w:t xml:space="preserve">M</w:t>
            </w:r>
            <w:r>
              <w:t xml:space="preserve">ulti-</w:t>
            </w:r>
            <w:r>
              <w:rPr>
                <w:bCs/>
                <w:b/>
              </w:rPr>
              <w:t xml:space="preserve">l</w:t>
            </w:r>
            <w:r>
              <w:t xml:space="preserve">ayer</w:t>
            </w:r>
            <w:r>
              <w:t xml:space="preserve"> </w:t>
            </w:r>
            <w:r>
              <w:rPr>
                <w:bCs/>
                <w:b/>
              </w:rPr>
              <w:t xml:space="preserve">p</w:t>
            </w:r>
            <w:r>
              <w:t xml:space="preserve">erceptron. The basic feed-forward neural network; our planned deep learning benchmark.</w:t>
            </w:r>
          </w:p>
        </w:tc>
      </w:tr>
      <w:tr>
        <w:tc>
          <w:tcPr/>
          <w:p>
            <w:pPr>
              <w:pStyle w:val="Compact"/>
              <w:jc w:val="left"/>
            </w:pPr>
            <w:r>
              <w:t xml:space="preserve">LSTM</w:t>
            </w:r>
          </w:p>
        </w:tc>
        <w:tc>
          <w:tcPr/>
          <w:p>
            <w:pPr>
              <w:pStyle w:val="Compact"/>
              <w:jc w:val="left"/>
            </w:pPr>
            <w:r>
              <w:rPr>
                <w:bCs/>
                <w:b/>
              </w:rPr>
              <w:t xml:space="preserve">L</w:t>
            </w:r>
            <w:r>
              <w:t xml:space="preserve">ong</w:t>
            </w:r>
            <w:r>
              <w:t xml:space="preserve"> </w:t>
            </w:r>
            <w:r>
              <w:rPr>
                <w:bCs/>
                <w:b/>
              </w:rPr>
              <w:t xml:space="preserve">S</w:t>
            </w:r>
            <w:r>
              <w:t xml:space="preserve">hort-</w:t>
            </w:r>
            <w:r>
              <w:rPr>
                <w:bCs/>
                <w:b/>
              </w:rPr>
              <w:t xml:space="preserve">T</w:t>
            </w:r>
            <w:r>
              <w:t xml:space="preserve">erm</w:t>
            </w:r>
            <w:r>
              <w:t xml:space="preserve"> </w:t>
            </w:r>
            <w:r>
              <w:rPr>
                <w:bCs/>
                <w:b/>
              </w:rPr>
              <w:t xml:space="preserve">M</w:t>
            </w:r>
            <w:r>
              <w:t xml:space="preserve">emory. A recurrent neural network designed for sequences.</w:t>
            </w:r>
          </w:p>
        </w:tc>
      </w:tr>
      <w:tr>
        <w:tc>
          <w:tcPr/>
          <w:p>
            <w:pPr>
              <w:pStyle w:val="Compact"/>
              <w:jc w:val="left"/>
            </w:pPr>
            <w:r>
              <w:t xml:space="preserve">PCA</w:t>
            </w:r>
          </w:p>
        </w:tc>
        <w:tc>
          <w:tcPr/>
          <w:p>
            <w:pPr>
              <w:pStyle w:val="Compact"/>
              <w:jc w:val="left"/>
            </w:pPr>
            <w:r>
              <w:rPr>
                <w:bCs/>
                <w:b/>
              </w:rPr>
              <w:t xml:space="preserve">P</w:t>
            </w:r>
            <w:r>
              <w:t xml:space="preserve">rincipal</w:t>
            </w:r>
            <w:r>
              <w:t xml:space="preserve"> </w:t>
            </w:r>
            <w:r>
              <w:rPr>
                <w:bCs/>
                <w:b/>
              </w:rPr>
              <w:t xml:space="preserve">c</w:t>
            </w:r>
            <w:r>
              <w:t xml:space="preserve">omponent</w:t>
            </w:r>
            <w:r>
              <w:t xml:space="preserve"> </w:t>
            </w:r>
            <w:r>
              <w:rPr>
                <w:bCs/>
                <w:b/>
              </w:rPr>
              <w:t xml:space="preserve">a</w:t>
            </w:r>
            <w:r>
              <w:t xml:space="preserve">nalysis. Reduces many correlated features to a few uncorrelated components.</w:t>
            </w:r>
          </w:p>
        </w:tc>
      </w:tr>
      <w:tr>
        <w:tc>
          <w:tcPr/>
          <w:p>
            <w:pPr>
              <w:pStyle w:val="Compact"/>
              <w:jc w:val="left"/>
            </w:pPr>
            <w:r>
              <w:t xml:space="preserve">K-Means</w:t>
            </w:r>
          </w:p>
        </w:tc>
        <w:tc>
          <w:tcPr/>
          <w:p>
            <w:pPr>
              <w:pStyle w:val="Compact"/>
              <w:jc w:val="left"/>
            </w:pPr>
            <w:r>
              <w:t xml:space="preserve">A clustering algorithm that partitions data into k groups around centroids.</w:t>
            </w:r>
          </w:p>
        </w:tc>
      </w:tr>
      <w:tr>
        <w:tc>
          <w:tcPr/>
          <w:p>
            <w:pPr>
              <w:pStyle w:val="Compact"/>
              <w:jc w:val="left"/>
            </w:pPr>
            <w:r>
              <w:t xml:space="preserve">Class imbalance</w:t>
            </w:r>
          </w:p>
        </w:tc>
        <w:tc>
          <w:tcPr/>
          <w:p>
            <w:pPr>
              <w:pStyle w:val="Compact"/>
              <w:jc w:val="left"/>
            </w:pPr>
            <w:r>
              <w:t xml:space="preserve">When some categories are far rarer than others. CGWB categories are roughly 15:1 imbalanced.</w:t>
            </w:r>
          </w:p>
        </w:tc>
      </w:tr>
      <w:tr>
        <w:tc>
          <w:tcPr/>
          <w:p>
            <w:pPr>
              <w:pStyle w:val="Compact"/>
              <w:jc w:val="left"/>
            </w:pPr>
            <w:r>
              <w:t xml:space="preserve">SMOTE</w:t>
            </w:r>
          </w:p>
        </w:tc>
        <w:tc>
          <w:tcPr/>
          <w:p>
            <w:pPr>
              <w:pStyle w:val="Compact"/>
              <w:jc w:val="left"/>
            </w:pPr>
            <w:r>
              <w:rPr>
                <w:bCs/>
                <w:b/>
              </w:rPr>
              <w:t xml:space="preserve">S</w:t>
            </w:r>
            <w:r>
              <w:t xml:space="preserve">ynthetic</w:t>
            </w:r>
            <w:r>
              <w:t xml:space="preserve"> </w:t>
            </w:r>
            <w:r>
              <w:rPr>
                <w:bCs/>
                <w:b/>
              </w:rPr>
              <w:t xml:space="preserve">M</w:t>
            </w:r>
            <w:r>
              <w:t xml:space="preserve">inority</w:t>
            </w:r>
            <w:r>
              <w:t xml:space="preserve"> </w:t>
            </w:r>
            <w:r>
              <w:rPr>
                <w:bCs/>
                <w:b/>
              </w:rPr>
              <w:t xml:space="preserve">O</w:t>
            </w:r>
            <w:r>
              <w:t xml:space="preserve">ver-sampling</w:t>
            </w:r>
            <w:r>
              <w:t xml:space="preserve"> </w:t>
            </w:r>
            <w:r>
              <w:rPr>
                <w:bCs/>
                <w:b/>
              </w:rPr>
              <w:t xml:space="preserve">TE</w:t>
            </w:r>
            <w:r>
              <w:t xml:space="preserve">chnique. Creates synthetic examples of rare classes rather than duplicating them.</w:t>
            </w:r>
          </w:p>
        </w:tc>
      </w:tr>
      <w:tr>
        <w:tc>
          <w:tcPr/>
          <w:p>
            <w:pPr>
              <w:pStyle w:val="Compact"/>
              <w:jc w:val="left"/>
            </w:pPr>
            <w:r>
              <w:t xml:space="preserve">Class weights</w:t>
            </w:r>
          </w:p>
        </w:tc>
        <w:tc>
          <w:tcPr/>
          <w:p>
            <w:pPr>
              <w:pStyle w:val="Compact"/>
              <w:jc w:val="left"/>
            </w:pPr>
            <w:r>
              <w:t xml:space="preserve">Telling the model to penalise errors on rare classes more heavily. Usually the first thing to try before resampling.</w:t>
            </w:r>
          </w:p>
        </w:tc>
      </w:tr>
      <w:tr>
        <w:tc>
          <w:tcPr/>
          <w:p>
            <w:pPr>
              <w:pStyle w:val="Compact"/>
              <w:jc w:val="left"/>
            </w:pPr>
            <w:r>
              <w:t xml:space="preserve">Precision</w:t>
            </w:r>
          </w:p>
        </w:tc>
        <w:tc>
          <w:tcPr/>
          <w:p>
            <w:pPr>
              <w:pStyle w:val="Compact"/>
              <w:jc w:val="left"/>
            </w:pPr>
            <w:r>
              <w:t xml:space="preserve">Of the cases predicted positive, how many really are.</w:t>
            </w:r>
          </w:p>
        </w:tc>
      </w:tr>
      <w:tr>
        <w:tc>
          <w:tcPr/>
          <w:p>
            <w:pPr>
              <w:pStyle w:val="Compact"/>
              <w:jc w:val="left"/>
            </w:pPr>
            <w:r>
              <w:t xml:space="preserve">Recall</w:t>
            </w:r>
          </w:p>
        </w:tc>
        <w:tc>
          <w:tcPr/>
          <w:p>
            <w:pPr>
              <w:pStyle w:val="Compact"/>
              <w:jc w:val="left"/>
            </w:pPr>
            <w:r>
              <w:t xml:space="preserve">Of the truly positive cases, how many were caught.</w:t>
            </w:r>
          </w:p>
        </w:tc>
      </w:tr>
      <w:tr>
        <w:tc>
          <w:tcPr/>
          <w:p>
            <w:pPr>
              <w:pStyle w:val="Compact"/>
              <w:jc w:val="left"/>
            </w:pPr>
            <w:r>
              <w:t xml:space="preserve">F1</w:t>
            </w:r>
          </w:p>
        </w:tc>
        <w:tc>
          <w:tcPr/>
          <w:p>
            <w:pPr>
              <w:pStyle w:val="Compact"/>
              <w:jc w:val="left"/>
            </w:pPr>
            <w:r>
              <w:t xml:space="preserve">The harmonic mean of precision and recall.</w:t>
            </w:r>
          </w:p>
        </w:tc>
      </w:tr>
      <w:tr>
        <w:tc>
          <w:tcPr/>
          <w:p>
            <w:pPr>
              <w:pStyle w:val="Compact"/>
              <w:jc w:val="left"/>
            </w:pPr>
            <w:r>
              <w:t xml:space="preserve">PR-AUC</w:t>
            </w:r>
          </w:p>
        </w:tc>
        <w:tc>
          <w:tcPr/>
          <w:p>
            <w:pPr>
              <w:pStyle w:val="Compact"/>
              <w:jc w:val="left"/>
            </w:pPr>
            <w:r>
              <w:rPr>
                <w:bCs/>
                <w:b/>
              </w:rPr>
              <w:t xml:space="preserve">P</w:t>
            </w:r>
            <w:r>
              <w:t xml:space="preserve">recision-</w:t>
            </w:r>
            <w:r>
              <w:rPr>
                <w:bCs/>
                <w:b/>
              </w:rPr>
              <w:t xml:space="preserve">R</w:t>
            </w:r>
            <w:r>
              <w:t xml:space="preserve">ecall</w:t>
            </w:r>
            <w:r>
              <w:t xml:space="preserve"> </w:t>
            </w:r>
            <w:r>
              <w:rPr>
                <w:bCs/>
                <w:b/>
              </w:rPr>
              <w:t xml:space="preserve">A</w:t>
            </w:r>
            <w:r>
              <w:t xml:space="preserve">rea</w:t>
            </w:r>
            <w:r>
              <w:t xml:space="preserve"> </w:t>
            </w:r>
            <w:r>
              <w:rPr>
                <w:bCs/>
                <w:b/>
              </w:rPr>
              <w:t xml:space="preserve">U</w:t>
            </w:r>
            <w:r>
              <w:t xml:space="preserve">nder the</w:t>
            </w:r>
            <w:r>
              <w:t xml:space="preserve"> </w:t>
            </w:r>
            <w:r>
              <w:rPr>
                <w:bCs/>
                <w:b/>
              </w:rPr>
              <w:t xml:space="preserve">C</w:t>
            </w:r>
            <w:r>
              <w:t xml:space="preserve">urve. The right headline metric under heavy imbalance, where plain accuracy is misleading.</w:t>
            </w:r>
          </w:p>
        </w:tc>
      </w:tr>
      <w:tr>
        <w:tc>
          <w:tcPr/>
          <w:p>
            <w:pPr>
              <w:pStyle w:val="Compact"/>
              <w:jc w:val="left"/>
            </w:pPr>
            <w:r>
              <w:t xml:space="preserve">ROC-AUC</w:t>
            </w:r>
          </w:p>
        </w:tc>
        <w:tc>
          <w:tcPr/>
          <w:p>
            <w:pPr>
              <w:pStyle w:val="Compact"/>
              <w:jc w:val="left"/>
            </w:pPr>
            <w:r>
              <w:rPr>
                <w:bCs/>
                <w:b/>
              </w:rPr>
              <w:t xml:space="preserve">R</w:t>
            </w:r>
            <w:r>
              <w:t xml:space="preserve">eceiver</w:t>
            </w:r>
            <w:r>
              <w:t xml:space="preserve"> </w:t>
            </w:r>
            <w:r>
              <w:rPr>
                <w:bCs/>
                <w:b/>
              </w:rPr>
              <w:t xml:space="preserve">O</w:t>
            </w:r>
            <w:r>
              <w:t xml:space="preserve">perating</w:t>
            </w:r>
            <w:r>
              <w:t xml:space="preserve"> </w:t>
            </w:r>
            <w:r>
              <w:rPr>
                <w:bCs/>
                <w:b/>
              </w:rPr>
              <w:t xml:space="preserve">C</w:t>
            </w:r>
            <w:r>
              <w:t xml:space="preserve">haracteristic AUC. Can look flatteringly high when classes are imbalanced.</w:t>
            </w:r>
          </w:p>
        </w:tc>
      </w:tr>
    </w:tbl>
    <w:bookmarkEnd w:id="24"/>
    <w:bookmarkStart w:id="25" w:name="time-series-terms"/>
    <w:p>
      <w:pPr>
        <w:pStyle w:val="Heading1"/>
      </w:pPr>
      <w:r>
        <w:t xml:space="preserve">6. Time series terms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AR</w:t>
            </w:r>
          </w:p>
        </w:tc>
        <w:tc>
          <w:tcPr/>
          <w:p>
            <w:pPr>
              <w:pStyle w:val="Compact"/>
              <w:jc w:val="left"/>
            </w:pPr>
            <w:r>
              <w:rPr>
                <w:bCs/>
                <w:b/>
              </w:rPr>
              <w:t xml:space="preserve">A</w:t>
            </w:r>
            <w:r>
              <w:t xml:space="preserve">uto</w:t>
            </w:r>
            <w:r>
              <w:rPr>
                <w:bCs/>
                <w:b/>
              </w:rPr>
              <w:t xml:space="preserve">r</w:t>
            </w:r>
            <w:r>
              <w:t xml:space="preserve">egressive. The value depends on its own previous values.</w:t>
            </w:r>
          </w:p>
        </w:tc>
      </w:tr>
      <w:tr>
        <w:tc>
          <w:tcPr/>
          <w:p>
            <w:pPr>
              <w:pStyle w:val="Compact"/>
              <w:jc w:val="left"/>
            </w:pPr>
            <w:r>
              <w:t xml:space="preserve">MA</w:t>
            </w:r>
          </w:p>
        </w:tc>
        <w:tc>
          <w:tcPr/>
          <w:p>
            <w:pPr>
              <w:pStyle w:val="Compact"/>
              <w:jc w:val="left"/>
            </w:pPr>
            <w:r>
              <w:rPr>
                <w:bCs/>
                <w:b/>
              </w:rPr>
              <w:t xml:space="preserve">M</w:t>
            </w:r>
            <w:r>
              <w:t xml:space="preserve">oving</w:t>
            </w:r>
            <w:r>
              <w:t xml:space="preserve"> </w:t>
            </w:r>
            <w:r>
              <w:rPr>
                <w:bCs/>
                <w:b/>
              </w:rPr>
              <w:t xml:space="preserve">a</w:t>
            </w:r>
            <w:r>
              <w:t xml:space="preserve">verage. The value depends on previous forecast errors.</w:t>
            </w:r>
          </w:p>
        </w:tc>
      </w:tr>
      <w:tr>
        <w:tc>
          <w:tcPr/>
          <w:p>
            <w:pPr>
              <w:pStyle w:val="Compact"/>
              <w:jc w:val="left"/>
            </w:pPr>
            <w:r>
              <w:t xml:space="preserve">I</w:t>
            </w:r>
          </w:p>
        </w:tc>
        <w:tc>
          <w:tcPr/>
          <w:p>
            <w:pPr>
              <w:pStyle w:val="Compact"/>
              <w:jc w:val="left"/>
            </w:pPr>
            <w:r>
              <w:rPr>
                <w:bCs/>
                <w:b/>
              </w:rPr>
              <w:t xml:space="preserve">I</w:t>
            </w:r>
            <w:r>
              <w:t xml:space="preserve">ntegrated, meaning differencing: modelling changes rather than levels, to remove trend.</w:t>
            </w:r>
          </w:p>
        </w:tc>
      </w:tr>
      <w:tr>
        <w:tc>
          <w:tcPr/>
          <w:p>
            <w:pPr>
              <w:pStyle w:val="Compact"/>
              <w:jc w:val="left"/>
            </w:pPr>
            <w:r>
              <w:t xml:space="preserve">ARIMA</w:t>
            </w:r>
          </w:p>
        </w:tc>
        <w:tc>
          <w:tcPr/>
          <w:p>
            <w:pPr>
              <w:pStyle w:val="Compact"/>
              <w:jc w:val="left"/>
            </w:pPr>
            <w:r>
              <w:rPr>
                <w:bCs/>
                <w:b/>
              </w:rPr>
              <w:t xml:space="preserve">A</w:t>
            </w:r>
            <w:r>
              <w:t xml:space="preserve">uto</w:t>
            </w:r>
            <w:r>
              <w:rPr>
                <w:bCs/>
                <w:b/>
              </w:rPr>
              <w:t xml:space="preserve">R</w:t>
            </w:r>
            <w:r>
              <w:t xml:space="preserve">egressive</w:t>
            </w:r>
            <w:r>
              <w:t xml:space="preserve"> </w:t>
            </w:r>
            <w:r>
              <w:rPr>
                <w:bCs/>
                <w:b/>
              </w:rPr>
              <w:t xml:space="preserve">I</w:t>
            </w:r>
            <w:r>
              <w:t xml:space="preserve">ntegrated</w:t>
            </w:r>
            <w:r>
              <w:t xml:space="preserve"> </w:t>
            </w:r>
            <w:r>
              <w:rPr>
                <w:bCs/>
                <w:b/>
              </w:rPr>
              <w:t xml:space="preserve">M</w:t>
            </w:r>
            <w:r>
              <w:t xml:space="preserve">oving</w:t>
            </w:r>
            <w:r>
              <w:t xml:space="preserve"> </w:t>
            </w:r>
            <w:r>
              <w:rPr>
                <w:bCs/>
                <w:b/>
              </w:rPr>
              <w:t xml:space="preserve">A</w:t>
            </w:r>
            <w:r>
              <w:t xml:space="preserve">verage. Combines the three ideas above.</w:t>
            </w:r>
          </w:p>
        </w:tc>
      </w:tr>
      <w:tr>
        <w:tc>
          <w:tcPr/>
          <w:p>
            <w:pPr>
              <w:pStyle w:val="Compact"/>
              <w:jc w:val="left"/>
            </w:pPr>
            <w:r>
              <w:t xml:space="preserve">SARIMA</w:t>
            </w:r>
          </w:p>
        </w:tc>
        <w:tc>
          <w:tcPr/>
          <w:p>
            <w:pPr>
              <w:pStyle w:val="Compact"/>
              <w:jc w:val="left"/>
            </w:pPr>
            <w:r>
              <w:rPr>
                <w:bCs/>
                <w:b/>
              </w:rPr>
              <w:t xml:space="preserve">S</w:t>
            </w:r>
            <w:r>
              <w:t xml:space="preserve">easonal ARIMA. Adds a second set of AR, I and MA terms at the seasonal lag.</w:t>
            </w:r>
          </w:p>
        </w:tc>
      </w:tr>
      <w:tr>
        <w:tc>
          <w:tcPr/>
          <w:p>
            <w:pPr>
              <w:pStyle w:val="Compact"/>
              <w:jc w:val="left"/>
            </w:pPr>
            <w:r>
              <w:t xml:space="preserve">SARIMAX</w:t>
            </w:r>
          </w:p>
        </w:tc>
        <w:tc>
          <w:tcPr/>
          <w:p>
            <w:pPr>
              <w:pStyle w:val="Compact"/>
              <w:jc w:val="left"/>
            </w:pPr>
            <w:r>
              <w:t xml:space="preserve">SARIMA with e</w:t>
            </w:r>
            <w:r>
              <w:rPr>
                <w:bCs/>
                <w:b/>
              </w:rPr>
              <w:t xml:space="preserve">X</w:t>
            </w:r>
            <w:r>
              <w:t xml:space="preserve">ogenous regressors: external inputs such as an ENSO index. Also the name of the statsmodels class we call (used here without exogenous inputs).</w:t>
            </w:r>
          </w:p>
        </w:tc>
      </w:tr>
      <w:tr>
        <w:tc>
          <w:tcPr/>
          <w:p>
            <w:pPr>
              <w:pStyle w:val="Compact"/>
              <w:jc w:val="left"/>
            </w:pPr>
            <w:r>
              <w:t xml:space="preserve">Order (p, d, q)</w:t>
            </w:r>
          </w:p>
        </w:tc>
        <w:tc>
          <w:tcPr/>
          <w:p>
            <w:pPr>
              <w:pStyle w:val="Compact"/>
              <w:jc w:val="left"/>
            </w:pPr>
            <w:r>
              <w:t xml:space="preserve">The non-seasonal AR order, differencing order and MA order. Ours is (1, 0, 1).</w:t>
            </w:r>
          </w:p>
        </w:tc>
      </w:tr>
      <w:tr>
        <w:tc>
          <w:tcPr/>
          <w:p>
            <w:pPr>
              <w:pStyle w:val="Compact"/>
              <w:jc w:val="left"/>
            </w:pPr>
            <w:r>
              <w:t xml:space="preserve">Seasonal order (P, D, Q, s)</w:t>
            </w:r>
          </w:p>
        </w:tc>
        <w:tc>
          <w:tcPr/>
          <w:p>
            <w:pPr>
              <w:pStyle w:val="Compact"/>
              <w:jc w:val="left"/>
            </w:pPr>
            <w:r>
              <w:t xml:space="preserve">The same three at seasonal lag s. Ours is (1, 1, 1, 12): s = 12 because monthly data repeats yearly.</w:t>
            </w:r>
          </w:p>
        </w:tc>
      </w:tr>
      <w:tr>
        <w:tc>
          <w:tcPr/>
          <w:p>
            <w:pPr>
              <w:pStyle w:val="Compact"/>
              <w:jc w:val="left"/>
            </w:pPr>
            <w:r>
              <w:t xml:space="preserve">Stationarity</w:t>
            </w:r>
          </w:p>
        </w:tc>
        <w:tc>
          <w:tcPr/>
          <w:p>
            <w:pPr>
              <w:pStyle w:val="Compact"/>
              <w:jc w:val="left"/>
            </w:pPr>
            <w:r>
              <w:t xml:space="preserve">A series whose statistical properties do not change over time. ARIMA models assume it, which is why differencing exists.</w:t>
            </w:r>
          </w:p>
        </w:tc>
      </w:tr>
      <w:tr>
        <w:tc>
          <w:tcPr/>
          <w:p>
            <w:pPr>
              <w:pStyle w:val="Compact"/>
              <w:jc w:val="left"/>
            </w:pPr>
            <w:r>
              <w:t xml:space="preserve">enforce_stationarity=False</w:t>
            </w:r>
          </w:p>
        </w:tc>
        <w:tc>
          <w:tcPr/>
          <w:p>
            <w:pPr>
              <w:pStyle w:val="Compact"/>
              <w:jc w:val="left"/>
            </w:pPr>
            <w:r>
              <w:t xml:space="preserve">Relaxes the constraint that parameters stay in the stationary region during fitting. Helps the optimiser converge across many heterogeneous district series.</w:t>
            </w:r>
          </w:p>
        </w:tc>
      </w:tr>
      <w:tr>
        <w:tc>
          <w:tcPr/>
          <w:p>
            <w:pPr>
              <w:pStyle w:val="Compact"/>
              <w:jc w:val="left"/>
            </w:pPr>
            <w:r>
              <w:t xml:space="preserve">Seasonality</w:t>
            </w:r>
          </w:p>
        </w:tc>
        <w:tc>
          <w:tcPr/>
          <w:p>
            <w:pPr>
              <w:pStyle w:val="Compact"/>
              <w:jc w:val="left"/>
            </w:pPr>
            <w:r>
              <w:t xml:space="preserve">A repeating cycle of fixed period. In Indian rainfall, the annual monsoon cycle, which dominates everything else.</w:t>
            </w:r>
          </w:p>
        </w:tc>
      </w:tr>
      <w:tr>
        <w:tc>
          <w:tcPr/>
          <w:p>
            <w:pPr>
              <w:pStyle w:val="Compact"/>
              <w:jc w:val="left"/>
            </w:pPr>
            <w:r>
              <w:t xml:space="preserve">Backtest</w:t>
            </w:r>
          </w:p>
        </w:tc>
        <w:tc>
          <w:tcPr/>
          <w:p>
            <w:pPr>
              <w:pStyle w:val="Compact"/>
              <w:jc w:val="left"/>
            </w:pPr>
            <w:r>
              <w:t xml:space="preserve">Testing a forecasting method on historical data as if forecasting forward, without using future information.</w:t>
            </w:r>
          </w:p>
        </w:tc>
      </w:tr>
    </w:tbl>
    <w:bookmarkEnd w:id="25"/>
    <w:bookmarkStart w:id="26" w:name="engineering-and-delivery"/>
    <w:p>
      <w:pPr>
        <w:pStyle w:val="Heading1"/>
      </w:pPr>
      <w:r>
        <w:t xml:space="preserve">7. Engineering and delivery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 / meaning</w:t>
            </w:r>
          </w:p>
        </w:tc>
      </w:tr>
      <w:tr>
        <w:tc>
          <w:tcPr/>
          <w:p>
            <w:pPr>
              <w:pStyle w:val="Compact"/>
              <w:jc w:val="left"/>
            </w:pPr>
            <w:r>
              <w:t xml:space="preserve">API</w:t>
            </w:r>
          </w:p>
        </w:tc>
        <w:tc>
          <w:tcPr/>
          <w:p>
            <w:pPr>
              <w:pStyle w:val="Compact"/>
              <w:jc w:val="left"/>
            </w:pPr>
            <w:r>
              <w:rPr>
                <w:bCs/>
                <w:b/>
              </w:rPr>
              <w:t xml:space="preserve">A</w:t>
            </w:r>
            <w:r>
              <w:t xml:space="preserve">pplication</w:t>
            </w:r>
            <w:r>
              <w:t xml:space="preserve"> </w:t>
            </w:r>
            <w:r>
              <w:rPr>
                <w:bCs/>
                <w:b/>
              </w:rPr>
              <w:t xml:space="preserve">P</w:t>
            </w:r>
            <w:r>
              <w:t xml:space="preserve">rogramming</w:t>
            </w:r>
            <w:r>
              <w:t xml:space="preserve"> </w:t>
            </w:r>
            <w:r>
              <w:rPr>
                <w:bCs/>
                <w:b/>
              </w:rPr>
              <w:t xml:space="preserve">I</w:t>
            </w:r>
            <w:r>
              <w:t xml:space="preserve">nterface. A defined way for one program to call another.</w:t>
            </w:r>
          </w:p>
        </w:tc>
      </w:tr>
      <w:tr>
        <w:tc>
          <w:tcPr/>
          <w:p>
            <w:pPr>
              <w:pStyle w:val="Compact"/>
              <w:jc w:val="left"/>
            </w:pPr>
            <w:r>
              <w:t xml:space="preserve">REST</w:t>
            </w:r>
          </w:p>
        </w:tc>
        <w:tc>
          <w:tcPr/>
          <w:p>
            <w:pPr>
              <w:pStyle w:val="Compact"/>
              <w:jc w:val="left"/>
            </w:pPr>
            <w:r>
              <w:rPr>
                <w:bCs/>
                <w:b/>
              </w:rPr>
              <w:t xml:space="preserve">RE</w:t>
            </w:r>
            <w:r>
              <w:t xml:space="preserve">presentational</w:t>
            </w:r>
            <w:r>
              <w:t xml:space="preserve"> </w:t>
            </w:r>
            <w:r>
              <w:rPr>
                <w:bCs/>
                <w:b/>
              </w:rPr>
              <w:t xml:space="preserve">S</w:t>
            </w:r>
            <w:r>
              <w:t xml:space="preserve">tate</w:t>
            </w:r>
            <w:r>
              <w:t xml:space="preserve"> </w:t>
            </w:r>
            <w:r>
              <w:rPr>
                <w:bCs/>
                <w:b/>
              </w:rPr>
              <w:t xml:space="preserve">T</w:t>
            </w:r>
            <w:r>
              <w:t xml:space="preserve">ransfer. The common HTTP-based API style (GET, POST, and so on).</w:t>
            </w:r>
          </w:p>
        </w:tc>
      </w:tr>
      <w:tr>
        <w:tc>
          <w:tcPr/>
          <w:p>
            <w:pPr>
              <w:pStyle w:val="Compact"/>
              <w:jc w:val="left"/>
            </w:pPr>
            <w:r>
              <w:t xml:space="preserve">Endpoint</w:t>
            </w:r>
          </w:p>
        </w:tc>
        <w:tc>
          <w:tcPr/>
          <w:p>
            <w:pPr>
              <w:pStyle w:val="Compact"/>
              <w:jc w:val="left"/>
            </w:pPr>
            <w:r>
              <w:t xml:space="preserve">A single callable URL in an API, for example /predict.</w:t>
            </w:r>
          </w:p>
        </w:tc>
      </w:tr>
      <w:tr>
        <w:tc>
          <w:tcPr/>
          <w:p>
            <w:pPr>
              <w:pStyle w:val="Compact"/>
              <w:jc w:val="left"/>
            </w:pPr>
            <w:r>
              <w:t xml:space="preserve">FastAPI</w:t>
            </w:r>
          </w:p>
        </w:tc>
        <w:tc>
          <w:tcPr/>
          <w:p>
            <w:pPr>
              <w:pStyle w:val="Compact"/>
              <w:jc w:val="left"/>
            </w:pPr>
            <w:r>
              <w:t xml:space="preserve">A modern Python web framework for building REST APIs. Our planned serving layer.</w:t>
            </w:r>
          </w:p>
        </w:tc>
      </w:tr>
      <w:tr>
        <w:tc>
          <w:tcPr/>
          <w:p>
            <w:pPr>
              <w:pStyle w:val="Compact"/>
              <w:jc w:val="left"/>
            </w:pPr>
            <w:r>
              <w:t xml:space="preserve">LLM</w:t>
            </w:r>
          </w:p>
        </w:tc>
        <w:tc>
          <w:tcPr/>
          <w:p>
            <w:pPr>
              <w:pStyle w:val="Compact"/>
              <w:jc w:val="left"/>
            </w:pPr>
            <w:r>
              <w:rPr>
                <w:bCs/>
                <w:b/>
              </w:rPr>
              <w:t xml:space="preserve">L</w:t>
            </w:r>
            <w:r>
              <w:t xml:space="preserve">arge</w:t>
            </w:r>
            <w:r>
              <w:t xml:space="preserve"> </w:t>
            </w:r>
            <w:r>
              <w:rPr>
                <w:bCs/>
                <w:b/>
              </w:rPr>
              <w:t xml:space="preserve">l</w:t>
            </w:r>
            <w:r>
              <w:t xml:space="preserve">anguage</w:t>
            </w:r>
            <w:r>
              <w:t xml:space="preserve"> </w:t>
            </w:r>
            <w:r>
              <w:rPr>
                <w:bCs/>
                <w:b/>
              </w:rPr>
              <w:t xml:space="preserve">m</w:t>
            </w:r>
            <w:r>
              <w:t xml:space="preserve">odel.</w:t>
            </w:r>
          </w:p>
        </w:tc>
      </w:tr>
      <w:tr>
        <w:tc>
          <w:tcPr/>
          <w:p>
            <w:pPr>
              <w:pStyle w:val="Compact"/>
              <w:jc w:val="left"/>
            </w:pPr>
            <w:r>
              <w:t xml:space="preserve">RAG</w:t>
            </w:r>
          </w:p>
        </w:tc>
        <w:tc>
          <w:tcPr/>
          <w:p>
            <w:pPr>
              <w:pStyle w:val="Compact"/>
              <w:jc w:val="left"/>
            </w:pPr>
            <w:r>
              <w:rPr>
                <w:bCs/>
                <w:b/>
              </w:rPr>
              <w:t xml:space="preserve">R</w:t>
            </w:r>
            <w:r>
              <w:t xml:space="preserve">etrieval-</w:t>
            </w:r>
            <w:r>
              <w:rPr>
                <w:bCs/>
                <w:b/>
              </w:rPr>
              <w:t xml:space="preserve">A</w:t>
            </w:r>
            <w:r>
              <w:t xml:space="preserve">ugmented</w:t>
            </w:r>
            <w:r>
              <w:t xml:space="preserve"> </w:t>
            </w:r>
            <w:r>
              <w:rPr>
                <w:bCs/>
                <w:b/>
              </w:rPr>
              <w:t xml:space="preserve">G</w:t>
            </w:r>
            <w:r>
              <w:t xml:space="preserve">eneration. Retrieving relevant documents and giving them to an LLM so its answer is grounded in real sources rather than invented.</w:t>
            </w:r>
          </w:p>
        </w:tc>
      </w:tr>
      <w:tr>
        <w:tc>
          <w:tcPr/>
          <w:p>
            <w:pPr>
              <w:pStyle w:val="Compact"/>
              <w:jc w:val="left"/>
            </w:pPr>
            <w:r>
              <w:t xml:space="preserve">Embedding</w:t>
            </w:r>
          </w:p>
        </w:tc>
        <w:tc>
          <w:tcPr/>
          <w:p>
            <w:pPr>
              <w:pStyle w:val="Compact"/>
              <w:jc w:val="left"/>
            </w:pPr>
            <w:r>
              <w:t xml:space="preserve">A numeric vector representing text, so similar meanings sit close together. The basis of retrieval.</w:t>
            </w:r>
          </w:p>
        </w:tc>
      </w:tr>
      <w:tr>
        <w:tc>
          <w:tcPr/>
          <w:p>
            <w:pPr>
              <w:pStyle w:val="Compact"/>
              <w:jc w:val="left"/>
            </w:pPr>
            <w:r>
              <w:t xml:space="preserve">Chunking</w:t>
            </w:r>
          </w:p>
        </w:tc>
        <w:tc>
          <w:tcPr/>
          <w:p>
            <w:pPr>
              <w:pStyle w:val="Compact"/>
              <w:jc w:val="left"/>
            </w:pPr>
            <w:r>
              <w:t xml:space="preserve">Splitting long documents into passages small enough to embed and retrieve.</w:t>
            </w:r>
          </w:p>
        </w:tc>
      </w:tr>
      <w:tr>
        <w:tc>
          <w:tcPr/>
          <w:p>
            <w:pPr>
              <w:pStyle w:val="Compact"/>
              <w:jc w:val="left"/>
            </w:pPr>
            <w:r>
              <w:t xml:space="preserve">LangChain</w:t>
            </w:r>
          </w:p>
        </w:tc>
        <w:tc>
          <w:tcPr/>
          <w:p>
            <w:pPr>
              <w:pStyle w:val="Compact"/>
              <w:jc w:val="left"/>
            </w:pPr>
            <w:r>
              <w:t xml:space="preserve">A Python framework for building LLM applications.</w:t>
            </w:r>
          </w:p>
        </w:tc>
      </w:tr>
      <w:tr>
        <w:tc>
          <w:tcPr/>
          <w:p>
            <w:pPr>
              <w:pStyle w:val="Compact"/>
              <w:jc w:val="left"/>
            </w:pPr>
            <w:r>
              <w:t xml:space="preserve">LangGraph</w:t>
            </w:r>
          </w:p>
        </w:tc>
        <w:tc>
          <w:tcPr/>
          <w:p>
            <w:pPr>
              <w:pStyle w:val="Compact"/>
              <w:jc w:val="left"/>
            </w:pPr>
            <w:r>
              <w:t xml:space="preserve">A LangChain companion for building agents as explicit graphs of steps, which makes control flow inspectable.</w:t>
            </w:r>
          </w:p>
        </w:tc>
      </w:tr>
      <w:tr>
        <w:tc>
          <w:tcPr/>
          <w:p>
            <w:pPr>
              <w:pStyle w:val="Compact"/>
              <w:jc w:val="left"/>
            </w:pPr>
            <w:r>
              <w:t xml:space="preserve">Agent</w:t>
            </w:r>
          </w:p>
        </w:tc>
        <w:tc>
          <w:tcPr/>
          <w:p>
            <w:pPr>
              <w:pStyle w:val="Compact"/>
              <w:jc w:val="left"/>
            </w:pPr>
            <w:r>
              <w:t xml:space="preserve">An LLM that decides which tools (here, our API endpoints) to call to answer a question.</w:t>
            </w:r>
          </w:p>
        </w:tc>
      </w:tr>
      <w:tr>
        <w:tc>
          <w:tcPr/>
          <w:p>
            <w:pPr>
              <w:pStyle w:val="Compact"/>
              <w:jc w:val="left"/>
            </w:pPr>
            <w:r>
              <w:t xml:space="preserve">Tool calling</w:t>
            </w:r>
          </w:p>
        </w:tc>
        <w:tc>
          <w:tcPr/>
          <w:p>
            <w:pPr>
              <w:pStyle w:val="Compact"/>
              <w:jc w:val="left"/>
            </w:pPr>
            <w:r>
              <w:t xml:space="preserve">The mechanism by which an LLM invokes a function and uses its returned data.</w:t>
            </w:r>
          </w:p>
        </w:tc>
      </w:tr>
      <w:tr>
        <w:tc>
          <w:tcPr/>
          <w:p>
            <w:pPr>
              <w:pStyle w:val="Compact"/>
              <w:jc w:val="left"/>
            </w:pPr>
            <w:r>
              <w:t xml:space="preserve">pandas</w:t>
            </w:r>
          </w:p>
        </w:tc>
        <w:tc>
          <w:tcPr/>
          <w:p>
            <w:pPr>
              <w:pStyle w:val="Compact"/>
              <w:jc w:val="left"/>
            </w:pPr>
            <w:r>
              <w:t xml:space="preserve">Python library for tabular data.</w:t>
            </w:r>
          </w:p>
        </w:tc>
      </w:tr>
      <w:tr>
        <w:tc>
          <w:tcPr/>
          <w:p>
            <w:pPr>
              <w:pStyle w:val="Compact"/>
              <w:jc w:val="left"/>
            </w:pPr>
            <w:r>
              <w:t xml:space="preserve">numpy</w:t>
            </w:r>
          </w:p>
        </w:tc>
        <w:tc>
          <w:tcPr/>
          <w:p>
            <w:pPr>
              <w:pStyle w:val="Compact"/>
              <w:jc w:val="left"/>
            </w:pPr>
            <w:r>
              <w:t xml:space="preserve">Python library for numerical arrays.</w:t>
            </w:r>
          </w:p>
        </w:tc>
      </w:tr>
      <w:tr>
        <w:tc>
          <w:tcPr/>
          <w:p>
            <w:pPr>
              <w:pStyle w:val="Compact"/>
              <w:jc w:val="left"/>
            </w:pPr>
            <w:r>
              <w:t xml:space="preserve">matplotlib / seaborn</w:t>
            </w:r>
          </w:p>
        </w:tc>
        <w:tc>
          <w:tcPr/>
          <w:p>
            <w:pPr>
              <w:pStyle w:val="Compact"/>
              <w:jc w:val="left"/>
            </w:pPr>
            <w:r>
              <w:t xml:space="preserve">Plotting libraries; seaborn is a statistical layer on top of matplotlib.</w:t>
            </w:r>
          </w:p>
        </w:tc>
      </w:tr>
      <w:tr>
        <w:tc>
          <w:tcPr/>
          <w:p>
            <w:pPr>
              <w:pStyle w:val="Compact"/>
              <w:jc w:val="left"/>
            </w:pPr>
            <w:r>
              <w:t xml:space="preserve">scikit-learn (sklearn)</w:t>
            </w:r>
          </w:p>
        </w:tc>
        <w:tc>
          <w:tcPr/>
          <w:p>
            <w:pPr>
              <w:pStyle w:val="Compact"/>
              <w:jc w:val="left"/>
            </w:pPr>
            <w:r>
              <w:t xml:space="preserve">The standard general-purpose Python machine learning library.</w:t>
            </w:r>
          </w:p>
        </w:tc>
      </w:tr>
      <w:tr>
        <w:tc>
          <w:tcPr/>
          <w:p>
            <w:pPr>
              <w:pStyle w:val="Compact"/>
              <w:jc w:val="left"/>
            </w:pPr>
            <w:r>
              <w:t xml:space="preserve">xarray</w:t>
            </w:r>
          </w:p>
        </w:tc>
        <w:tc>
          <w:tcPr/>
          <w:p>
            <w:pPr>
              <w:pStyle w:val="Compact"/>
              <w:jc w:val="left"/>
            </w:pPr>
            <w:r>
              <w:t xml:space="preserve">Library for labelled multi-dimensional arrays; used to read NetCDF.</w:t>
            </w:r>
          </w:p>
        </w:tc>
      </w:tr>
      <w:tr>
        <w:tc>
          <w:tcPr/>
          <w:p>
            <w:pPr>
              <w:pStyle w:val="Compact"/>
              <w:jc w:val="left"/>
            </w:pPr>
            <w:r>
              <w:t xml:space="preserve">statsmodels</w:t>
            </w:r>
          </w:p>
        </w:tc>
        <w:tc>
          <w:tcPr/>
          <w:p>
            <w:pPr>
              <w:pStyle w:val="Compact"/>
              <w:jc w:val="left"/>
            </w:pPr>
            <w:r>
              <w:t xml:space="preserve">Python library for statistical models, including SARIMAX.</w:t>
            </w:r>
          </w:p>
        </w:tc>
      </w:tr>
      <w:tr>
        <w:tc>
          <w:tcPr/>
          <w:p>
            <w:pPr>
              <w:pStyle w:val="Compact"/>
              <w:jc w:val="left"/>
            </w:pPr>
            <w:r>
              <w:t xml:space="preserve">Jupyter kernel</w:t>
            </w:r>
          </w:p>
        </w:tc>
        <w:tc>
          <w:tcPr/>
          <w:p>
            <w:pPr>
              <w:pStyle w:val="Compact"/>
              <w:jc w:val="left"/>
            </w:pPr>
            <w:r>
              <w:t xml:space="preserve">The Python process that executes notebook cells.</w:t>
            </w:r>
            <w:r>
              <w:t xml:space="preserve"> </w:t>
            </w:r>
            <w:r>
              <w:t xml:space="preserve">“</w:t>
            </w:r>
            <w:r>
              <w:t xml:space="preserve">Restart and Run All</w:t>
            </w:r>
            <w:r>
              <w:t xml:space="preserve">”</w:t>
            </w:r>
            <w:r>
              <w:t xml:space="preserve"> </w:t>
            </w:r>
            <w:r>
              <w:t xml:space="preserve">clears it and re-runs everything from scratch.</w:t>
            </w:r>
          </w:p>
        </w:tc>
      </w:tr>
    </w:tbl>
    <w:bookmarkEnd w:id="26"/>
    <w:bookmarkStart w:id="27" w:name="course-and-programme"/>
    <w:p>
      <w:pPr>
        <w:pStyle w:val="Heading1"/>
      </w:pPr>
      <w:r>
        <w:t xml:space="preserve">8. Course and programme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Full form</w:t>
            </w:r>
          </w:p>
        </w:tc>
      </w:tr>
      <w:tr>
        <w:tc>
          <w:tcPr/>
          <w:p>
            <w:pPr>
              <w:pStyle w:val="Compact"/>
              <w:jc w:val="left"/>
            </w:pPr>
            <w:r>
              <w:t xml:space="preserve">BITS</w:t>
            </w:r>
          </w:p>
        </w:tc>
        <w:tc>
          <w:tcPr/>
          <w:p>
            <w:pPr>
              <w:pStyle w:val="Compact"/>
              <w:jc w:val="left"/>
            </w:pPr>
            <w:r>
              <w:rPr>
                <w:bCs/>
                <w:b/>
              </w:rPr>
              <w:t xml:space="preserve">B</w:t>
            </w:r>
            <w:r>
              <w:t xml:space="preserve">irla</w:t>
            </w:r>
            <w:r>
              <w:t xml:space="preserve"> </w:t>
            </w:r>
            <w:r>
              <w:rPr>
                <w:bCs/>
                <w:b/>
              </w:rPr>
              <w:t xml:space="preserve">I</w:t>
            </w:r>
            <w:r>
              <w:t xml:space="preserve">nstitute of</w:t>
            </w:r>
            <w:r>
              <w:t xml:space="preserve"> </w:t>
            </w:r>
            <w:r>
              <w:rPr>
                <w:bCs/>
                <w:b/>
              </w:rPr>
              <w:t xml:space="preserve">T</w:t>
            </w:r>
            <w:r>
              <w:t xml:space="preserve">echnology and</w:t>
            </w:r>
            <w:r>
              <w:t xml:space="preserve"> </w:t>
            </w:r>
            <w:r>
              <w:rPr>
                <w:bCs/>
                <w:b/>
              </w:rPr>
              <w:t xml:space="preserve">S</w:t>
            </w:r>
            <w:r>
              <w:t xml:space="preserve">cience, Pilani</w:t>
            </w:r>
          </w:p>
        </w:tc>
      </w:tr>
      <w:tr>
        <w:tc>
          <w:tcPr/>
          <w:p>
            <w:pPr>
              <w:pStyle w:val="Compact"/>
              <w:jc w:val="left"/>
            </w:pPr>
            <w:r>
              <w:t xml:space="preserve">PGCP</w:t>
            </w:r>
          </w:p>
        </w:tc>
        <w:tc>
          <w:tcPr/>
          <w:p>
            <w:pPr>
              <w:pStyle w:val="Compact"/>
              <w:jc w:val="left"/>
            </w:pPr>
            <w:r>
              <w:rPr>
                <w:bCs/>
                <w:b/>
              </w:rPr>
              <w:t xml:space="preserve">P</w:t>
            </w:r>
            <w:r>
              <w:t xml:space="preserve">ost</w:t>
            </w:r>
            <w:r>
              <w:t xml:space="preserve"> </w:t>
            </w:r>
            <w:r>
              <w:rPr>
                <w:bCs/>
                <w:b/>
              </w:rPr>
              <w:t xml:space="preserve">G</w:t>
            </w:r>
            <w:r>
              <w:t xml:space="preserve">raduate</w:t>
            </w:r>
            <w:r>
              <w:t xml:space="preserve"> </w:t>
            </w:r>
            <w:r>
              <w:rPr>
                <w:bCs/>
                <w:b/>
              </w:rPr>
              <w:t xml:space="preserve">C</w:t>
            </w:r>
            <w:r>
              <w:t xml:space="preserve">ertificate</w:t>
            </w:r>
            <w:r>
              <w:t xml:space="preserve"> </w:t>
            </w:r>
            <w:r>
              <w:rPr>
                <w:bCs/>
                <w:b/>
              </w:rPr>
              <w:t xml:space="preserve">P</w:t>
            </w:r>
            <w:r>
              <w:t xml:space="preserve">rogramme</w:t>
            </w:r>
          </w:p>
        </w:tc>
      </w:tr>
      <w:tr>
        <w:tc>
          <w:tcPr/>
          <w:p>
            <w:pPr>
              <w:pStyle w:val="Compact"/>
              <w:jc w:val="left"/>
            </w:pPr>
            <w:r>
              <w:t xml:space="preserve">AIML</w:t>
            </w:r>
          </w:p>
        </w:tc>
        <w:tc>
          <w:tcPr/>
          <w:p>
            <w:pPr>
              <w:pStyle w:val="Compact"/>
              <w:jc w:val="left"/>
            </w:pPr>
            <w:r>
              <w:rPr>
                <w:bCs/>
                <w:b/>
              </w:rPr>
              <w:t xml:space="preserve">A</w:t>
            </w:r>
            <w:r>
              <w:t xml:space="preserve">rtificial</w:t>
            </w:r>
            <w:r>
              <w:t xml:space="preserve"> </w:t>
            </w:r>
            <w:r>
              <w:rPr>
                <w:bCs/>
                <w:b/>
              </w:rPr>
              <w:t xml:space="preserve">I</w:t>
            </w:r>
            <w:r>
              <w:t xml:space="preserve">ntelligence and</w:t>
            </w:r>
            <w:r>
              <w:t xml:space="preserve"> </w:t>
            </w:r>
            <w:r>
              <w:rPr>
                <w:bCs/>
                <w:b/>
              </w:rPr>
              <w:t xml:space="preserve">M</w:t>
            </w:r>
            <w:r>
              <w:t xml:space="preserve">achine</w:t>
            </w:r>
            <w:r>
              <w:t xml:space="preserve"> </w:t>
            </w:r>
            <w:r>
              <w:rPr>
                <w:bCs/>
                <w:b/>
              </w:rPr>
              <w:t xml:space="preserve">L</w:t>
            </w:r>
            <w:r>
              <w:t xml:space="preserve">earning</w:t>
            </w:r>
          </w:p>
        </w:tc>
      </w:tr>
      <w:tr>
        <w:tc>
          <w:tcPr/>
          <w:p>
            <w:pPr>
              <w:pStyle w:val="Compact"/>
              <w:jc w:val="left"/>
            </w:pPr>
            <w:r>
              <w:t xml:space="preserve">Capstone</w:t>
            </w:r>
          </w:p>
        </w:tc>
        <w:tc>
          <w:tcPr/>
          <w:p>
            <w:pPr>
              <w:pStyle w:val="Compact"/>
              <w:jc w:val="left"/>
            </w:pPr>
            <w:r>
              <w:t xml:space="preserve">The final integrative project applying all taught topics</w:t>
            </w:r>
          </w:p>
        </w:tc>
      </w:tr>
      <w:tr>
        <w:tc>
          <w:tcPr/>
          <w:p>
            <w:pPr>
              <w:pStyle w:val="Compact"/>
              <w:jc w:val="left"/>
            </w:pPr>
            <w:r>
              <w:t xml:space="preserve">Mid-sem / End-sem</w:t>
            </w:r>
          </w:p>
        </w:tc>
        <w:tc>
          <w:tcPr/>
          <w:p>
            <w:pPr>
              <w:pStyle w:val="Compact"/>
              <w:jc w:val="left"/>
            </w:pPr>
            <w:r>
              <w:t xml:space="preserve">The week 4 and week 8 evaluation checkpoints</w:t>
            </w:r>
          </w:p>
        </w:tc>
      </w:tr>
    </w:tbl>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Glossary of Terms and Abbreviations</dc:title>
  <dc:creator>Sivakumar Kakara, BITS Pilani PGCP AI/ML Capstone</dc:creator>
  <cp:keywords/>
  <dcterms:created xsi:type="dcterms:W3CDTF">2026-09-12T05:09:21Z</dcterms:created>
  <dcterms:modified xsi:type="dcterms:W3CDTF">2026-09-12T05:09:21Z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Rain or Pumps? Attributing India’s Groundwater Decline District by District</vt:lpwstr>
  </property>
</Properties>
</file>