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FB2CE8" w14:textId="77777777" w:rsidR="00386B87" w:rsidRDefault="00000000">
      <w:pPr>
        <w:snapToGrid w:val="0"/>
        <w:spacing w:after="40" w:line="264" w:lineRule="auto"/>
      </w:pPr>
      <w:r>
        <w:rPr>
          <w:rFonts w:ascii="Calibri" w:eastAsia="STKaiti" w:hAnsi="Calibri" w:cs="Calibri"/>
          <w:sz w:val="36"/>
          <w:szCs w:val="36"/>
        </w:rPr>
        <w:t>Week 7 Project: One-Minute Speech on School Subjects</w:t>
      </w:r>
    </w:p>
    <w:p w14:paraId="78F6837D" w14:textId="77777777" w:rsidR="00386B87" w:rsidRDefault="00000000">
      <w:pPr>
        <w:snapToGrid w:val="0"/>
        <w:spacing w:after="40" w:line="264" w:lineRule="auto"/>
      </w:pPr>
      <w:r>
        <w:rPr>
          <w:rFonts w:ascii="STKaiti" w:eastAsia="STKaiti" w:hAnsi="STKaiti" w:cs="STKaiti"/>
          <w:sz w:val="40"/>
          <w:szCs w:val="40"/>
        </w:rPr>
        <w:t>我今年学习的科目</w:t>
      </w:r>
    </w:p>
    <w:p w14:paraId="241F4FFF" w14:textId="77777777" w:rsidR="00386B87" w:rsidRDefault="00000000">
      <w:pPr>
        <w:snapToGrid w:val="0"/>
        <w:spacing w:after="160" w:line="264" w:lineRule="auto"/>
      </w:pPr>
      <w:r>
        <w:rPr>
          <w:rFonts w:ascii="Calibri" w:eastAsia="STKaiti" w:hAnsi="Calibri" w:cs="Calibri"/>
          <w:color w:val="404040"/>
        </w:rPr>
        <w:t xml:space="preserve">Year 9 Beginner · Unit 1 </w:t>
      </w:r>
      <w:r>
        <w:rPr>
          <w:rFonts w:ascii="STKaiti" w:eastAsia="STKaiti" w:hAnsi="STKaiti" w:cs="STKaiti"/>
          <w:color w:val="404040"/>
          <w:sz w:val="28"/>
          <w:szCs w:val="28"/>
        </w:rPr>
        <w:t>学校科目</w:t>
      </w:r>
      <w:r>
        <w:rPr>
          <w:rFonts w:ascii="Calibri" w:eastAsia="STKaiti" w:hAnsi="Calibri" w:cs="Calibri"/>
          <w:color w:val="404040"/>
        </w:rPr>
        <w:t xml:space="preserve"> · Writing 10 + Speaking 10 = 20 marks</w:t>
      </w:r>
    </w:p>
    <w:p w14:paraId="604C9E29" w14:textId="77777777" w:rsidR="00386B87" w:rsidRDefault="00000000">
      <w:pPr>
        <w:keepNext/>
        <w:snapToGrid w:val="0"/>
        <w:spacing w:before="60" w:after="100" w:line="264" w:lineRule="auto"/>
      </w:pPr>
      <w:r>
        <w:rPr>
          <w:rFonts w:ascii="Calibri" w:eastAsia="STKaiti" w:hAnsi="Calibri" w:cs="Calibri"/>
          <w:sz w:val="32"/>
          <w:szCs w:val="32"/>
        </w:rPr>
        <w:t>Overview</w:t>
      </w:r>
    </w:p>
    <w:p w14:paraId="765C7165" w14:textId="77777777" w:rsidR="00386B87" w:rsidRDefault="00000000">
      <w:pPr>
        <w:snapToGrid w:val="0"/>
        <w:spacing w:after="30" w:line="264" w:lineRule="auto"/>
        <w:ind w:left="220" w:hanging="220"/>
      </w:pPr>
      <w:r>
        <w:rPr>
          <w:rFonts w:ascii="Calibri" w:eastAsia="STKaiti" w:hAnsi="Calibri" w:cs="Calibri"/>
        </w:rPr>
        <w:t>• Task: students write a one-minute speech answering the six questions on the Week 7 worksheet, then record it and submit both on Google Classroom.</w:t>
      </w:r>
    </w:p>
    <w:p w14:paraId="53771C1D" w14:textId="77777777" w:rsidR="00386B87" w:rsidRDefault="00000000">
      <w:pPr>
        <w:snapToGrid w:val="0"/>
        <w:spacing w:after="30" w:line="264" w:lineRule="auto"/>
        <w:ind w:left="220" w:hanging="220"/>
      </w:pPr>
      <w:r>
        <w:rPr>
          <w:rFonts w:ascii="Calibri" w:eastAsia="STKaiti" w:hAnsi="Calibri" w:cs="Calibri"/>
        </w:rPr>
        <w:t>• Writing: one holistic mark out of 10 (communication and language together).</w:t>
      </w:r>
    </w:p>
    <w:p w14:paraId="1B7E5815" w14:textId="77777777" w:rsidR="00386B87" w:rsidRDefault="00000000">
      <w:pPr>
        <w:snapToGrid w:val="0"/>
        <w:spacing w:after="30" w:line="264" w:lineRule="auto"/>
        <w:ind w:left="220" w:hanging="220"/>
      </w:pPr>
      <w:r>
        <w:rPr>
          <w:rFonts w:ascii="Calibri" w:eastAsia="STKaiti" w:hAnsi="Calibri" w:cs="Calibri"/>
        </w:rPr>
        <w:t>• Speaking (recording): one holistic mark out of 10 (communication, language, pronunciation and fluency together).</w:t>
      </w:r>
    </w:p>
    <w:p w14:paraId="5905E569" w14:textId="77777777" w:rsidR="00386B87" w:rsidRDefault="00000000">
      <w:pPr>
        <w:snapToGrid w:val="0"/>
        <w:spacing w:after="30" w:line="264" w:lineRule="auto"/>
        <w:ind w:left="220" w:hanging="220"/>
      </w:pPr>
      <w:r>
        <w:rPr>
          <w:rFonts w:ascii="Calibri" w:eastAsia="STKaiti" w:hAnsi="Calibri" w:cs="Calibri"/>
        </w:rPr>
        <w:t>• Total: writing + speaking out of 20, then the level cap is applied (Meeting 12, Exceeding 16, Mastering 20).</w:t>
      </w:r>
    </w:p>
    <w:p w14:paraId="523EC76F" w14:textId="77777777" w:rsidR="00386B87" w:rsidRDefault="00000000">
      <w:pPr>
        <w:snapToGrid w:val="0"/>
        <w:spacing w:after="30" w:line="264" w:lineRule="auto"/>
        <w:ind w:left="220" w:hanging="220"/>
      </w:pPr>
      <w:r>
        <w:rPr>
          <w:rFonts w:ascii="Calibri" w:eastAsia="STKaiti" w:hAnsi="Calibri" w:cs="Calibri"/>
        </w:rPr>
        <w:t>• Source: adapted from Cambridge IGCSE Mandarin Chinese 0547 Paper 4 Writing (Q2 holistic bands, June 2026) and Paper 3 Speaking (Communication and Quality of Language, June 2026), pitched for Year 9 beginners.</w:t>
      </w:r>
    </w:p>
    <w:p w14:paraId="4D75C271" w14:textId="77777777" w:rsidR="00386B87" w:rsidRDefault="00000000">
      <w:pPr>
        <w:keepNext/>
        <w:snapToGrid w:val="0"/>
        <w:spacing w:before="240" w:after="100" w:line="264" w:lineRule="auto"/>
      </w:pPr>
      <w:r>
        <w:rPr>
          <w:rFonts w:ascii="Calibri" w:eastAsia="STKaiti" w:hAnsi="Calibri" w:cs="Calibri"/>
          <w:sz w:val="32"/>
          <w:szCs w:val="32"/>
        </w:rPr>
        <w:t>How to mark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1300"/>
        <w:gridCol w:w="8338"/>
      </w:tblGrid>
      <w:tr w:rsidR="00386B87" w14:paraId="2CE932A6" w14:textId="77777777">
        <w:trPr>
          <w:cantSplit/>
          <w:tblHeader/>
        </w:trPr>
        <w:tc>
          <w:tcPr>
            <w:tcW w:w="1300" w:type="dxa"/>
            <w:shd w:val="clear" w:color="auto" w:fill="D9D9D9"/>
            <w:vAlign w:val="center"/>
          </w:tcPr>
          <w:p w14:paraId="39B15014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Step</w:t>
            </w:r>
          </w:p>
        </w:tc>
        <w:tc>
          <w:tcPr>
            <w:tcW w:w="8338" w:type="dxa"/>
            <w:shd w:val="clear" w:color="auto" w:fill="D9D9D9"/>
            <w:vAlign w:val="center"/>
          </w:tcPr>
          <w:p w14:paraId="6259DFBD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What to do</w:t>
            </w:r>
          </w:p>
        </w:tc>
      </w:tr>
      <w:tr w:rsidR="00386B87" w14:paraId="14DC519F" w14:textId="77777777">
        <w:trPr>
          <w:cantSplit/>
        </w:trPr>
        <w:tc>
          <w:tcPr>
            <w:tcW w:w="1300" w:type="dxa"/>
            <w:vAlign w:val="center"/>
          </w:tcPr>
          <w:p w14:paraId="0948CDBE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Step 1</w:t>
            </w:r>
          </w:p>
        </w:tc>
        <w:tc>
          <w:tcPr>
            <w:tcW w:w="8338" w:type="dxa"/>
          </w:tcPr>
          <w:p w14:paraId="4909B7C8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Read the writing and note which language features from the level table the student uses.</w:t>
            </w:r>
          </w:p>
        </w:tc>
      </w:tr>
      <w:tr w:rsidR="00386B87" w14:paraId="6418323B" w14:textId="77777777">
        <w:trPr>
          <w:cantSplit/>
        </w:trPr>
        <w:tc>
          <w:tcPr>
            <w:tcW w:w="1300" w:type="dxa"/>
            <w:vAlign w:val="center"/>
          </w:tcPr>
          <w:p w14:paraId="6333EBB2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Step 2</w:t>
            </w:r>
          </w:p>
        </w:tc>
        <w:tc>
          <w:tcPr>
            <w:tcW w:w="8338" w:type="dxa"/>
          </w:tcPr>
          <w:p w14:paraId="59E5E893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Decide the level shown (Meeting, Exceeding or Mastering) from the language the student actually uses, not from the page they chose.</w:t>
            </w:r>
          </w:p>
        </w:tc>
      </w:tr>
      <w:tr w:rsidR="00386B87" w14:paraId="1CBE1225" w14:textId="77777777">
        <w:trPr>
          <w:cantSplit/>
        </w:trPr>
        <w:tc>
          <w:tcPr>
            <w:tcW w:w="1300" w:type="dxa"/>
            <w:vAlign w:val="center"/>
          </w:tcPr>
          <w:p w14:paraId="0F4BF1AE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Step 3</w:t>
            </w:r>
          </w:p>
        </w:tc>
        <w:tc>
          <w:tcPr>
            <w:tcW w:w="8338" w:type="dxa"/>
          </w:tcPr>
          <w:p w14:paraId="6F83576E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Award the writing mark out of 10: start at the bottom band and work upwards to find the best fit. Convincingly meets the band: top mark. Just meets it: lower mark.</w:t>
            </w:r>
          </w:p>
        </w:tc>
      </w:tr>
      <w:tr w:rsidR="00386B87" w14:paraId="1AA181D6" w14:textId="77777777">
        <w:trPr>
          <w:cantSplit/>
        </w:trPr>
        <w:tc>
          <w:tcPr>
            <w:tcW w:w="1300" w:type="dxa"/>
            <w:vAlign w:val="center"/>
          </w:tcPr>
          <w:p w14:paraId="42CAE098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Step 4</w:t>
            </w:r>
          </w:p>
        </w:tc>
        <w:tc>
          <w:tcPr>
            <w:tcW w:w="8338" w:type="dxa"/>
          </w:tcPr>
          <w:p w14:paraId="7C17082C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Listen to the recording and award the speaking mark out of 10 in the same way.</w:t>
            </w:r>
          </w:p>
        </w:tc>
      </w:tr>
      <w:tr w:rsidR="00386B87" w14:paraId="25DF8AE4" w14:textId="77777777">
        <w:trPr>
          <w:cantSplit/>
        </w:trPr>
        <w:tc>
          <w:tcPr>
            <w:tcW w:w="1300" w:type="dxa"/>
            <w:vAlign w:val="center"/>
          </w:tcPr>
          <w:p w14:paraId="40FEC057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Step 5</w:t>
            </w:r>
          </w:p>
        </w:tc>
        <w:tc>
          <w:tcPr>
            <w:tcW w:w="8338" w:type="dxa"/>
          </w:tcPr>
          <w:p w14:paraId="08259C08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Add the two marks. If the total is higher than the maximum for the level shown, reduce it to that maximum.</w:t>
            </w:r>
          </w:p>
        </w:tc>
      </w:tr>
      <w:tr w:rsidR="00386B87" w14:paraId="32DE533D" w14:textId="77777777">
        <w:trPr>
          <w:cantSplit/>
        </w:trPr>
        <w:tc>
          <w:tcPr>
            <w:tcW w:w="1300" w:type="dxa"/>
            <w:vAlign w:val="center"/>
          </w:tcPr>
          <w:p w14:paraId="0BE01836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Step 6</w:t>
            </w:r>
          </w:p>
        </w:tc>
        <w:tc>
          <w:tcPr>
            <w:tcW w:w="8338" w:type="dxa"/>
          </w:tcPr>
          <w:p w14:paraId="2F0D78C1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Choose WWW and EBI comments from the comment bank for the level shown.</w:t>
            </w:r>
          </w:p>
        </w:tc>
      </w:tr>
    </w:tbl>
    <w:p w14:paraId="162C1DCF" w14:textId="77777777" w:rsidR="00386B87" w:rsidRDefault="00386B87">
      <w:pPr>
        <w:snapToGrid w:val="0"/>
        <w:spacing w:after="60" w:line="264" w:lineRule="auto"/>
      </w:pPr>
    </w:p>
    <w:p w14:paraId="35804F17" w14:textId="77777777" w:rsidR="00386B87" w:rsidRDefault="00000000">
      <w:pPr>
        <w:keepNext/>
        <w:snapToGrid w:val="0"/>
        <w:spacing w:before="240" w:after="100" w:line="264" w:lineRule="auto"/>
      </w:pPr>
      <w:r>
        <w:rPr>
          <w:rFonts w:ascii="Calibri" w:eastAsia="STKaiti" w:hAnsi="Calibri" w:cs="Calibri"/>
          <w:sz w:val="32"/>
          <w:szCs w:val="32"/>
        </w:rPr>
        <w:t>Level shown and maximum mark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6638"/>
      </w:tblGrid>
      <w:tr w:rsidR="00386B87" w14:paraId="4F0D1EFC" w14:textId="77777777">
        <w:trPr>
          <w:cantSplit/>
          <w:tblHeader/>
        </w:trPr>
        <w:tc>
          <w:tcPr>
            <w:tcW w:w="1600" w:type="dxa"/>
            <w:shd w:val="clear" w:color="auto" w:fill="D9D9D9"/>
            <w:vAlign w:val="center"/>
          </w:tcPr>
          <w:p w14:paraId="1666E45F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Level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0453E123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Maximum</w:t>
            </w:r>
          </w:p>
        </w:tc>
        <w:tc>
          <w:tcPr>
            <w:tcW w:w="6638" w:type="dxa"/>
            <w:shd w:val="clear" w:color="auto" w:fill="D9D9D9"/>
            <w:vAlign w:val="center"/>
          </w:tcPr>
          <w:p w14:paraId="20F0C047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Language evidence needed</w:t>
            </w:r>
          </w:p>
        </w:tc>
      </w:tr>
      <w:tr w:rsidR="00386B87" w14:paraId="1C37B80A" w14:textId="77777777">
        <w:trPr>
          <w:cantSplit/>
        </w:trPr>
        <w:tc>
          <w:tcPr>
            <w:tcW w:w="1600" w:type="dxa"/>
            <w:vAlign w:val="center"/>
          </w:tcPr>
          <w:p w14:paraId="456A966B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Meeting</w:t>
            </w:r>
          </w:p>
        </w:tc>
        <w:tc>
          <w:tcPr>
            <w:tcW w:w="1400" w:type="dxa"/>
            <w:vAlign w:val="center"/>
          </w:tcPr>
          <w:p w14:paraId="25195DCA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12 / 20</w:t>
            </w:r>
          </w:p>
        </w:tc>
        <w:tc>
          <w:tcPr>
            <w:tcW w:w="6638" w:type="dxa"/>
          </w:tcPr>
          <w:p w14:paraId="592FDCD5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Completes the speech frame on page 2, mainly by filling in the blanks with the word bank. The frame's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比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sentence may be included.</w:t>
            </w:r>
          </w:p>
        </w:tc>
      </w:tr>
      <w:tr w:rsidR="00386B87" w14:paraId="704613FE" w14:textId="77777777">
        <w:trPr>
          <w:cantSplit/>
        </w:trPr>
        <w:tc>
          <w:tcPr>
            <w:tcW w:w="1600" w:type="dxa"/>
            <w:vAlign w:val="center"/>
          </w:tcPr>
          <w:p w14:paraId="209C1740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Exceeding</w:t>
            </w:r>
          </w:p>
        </w:tc>
        <w:tc>
          <w:tcPr>
            <w:tcW w:w="1400" w:type="dxa"/>
            <w:vAlign w:val="center"/>
          </w:tcPr>
          <w:p w14:paraId="1F34ADE5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16 / 20</w:t>
            </w:r>
          </w:p>
        </w:tc>
        <w:tc>
          <w:tcPr>
            <w:tcW w:w="6638" w:type="dxa"/>
          </w:tcPr>
          <w:p w14:paraId="42FFF425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Answers the questions in their own full sentences (not the fill-in frame). Gives reasons with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因为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for their opinions (Questions 3 to 5). Uses at least one correct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比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sentence.</w:t>
            </w:r>
          </w:p>
        </w:tc>
      </w:tr>
      <w:tr w:rsidR="00386B87" w14:paraId="265C9223" w14:textId="77777777">
        <w:trPr>
          <w:cantSplit/>
        </w:trPr>
        <w:tc>
          <w:tcPr>
            <w:tcW w:w="1600" w:type="dxa"/>
            <w:vAlign w:val="center"/>
          </w:tcPr>
          <w:p w14:paraId="4B79EE56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lastRenderedPageBreak/>
              <w:t>Mastering</w:t>
            </w:r>
          </w:p>
        </w:tc>
        <w:tc>
          <w:tcPr>
            <w:tcW w:w="1400" w:type="dxa"/>
            <w:vAlign w:val="center"/>
          </w:tcPr>
          <w:p w14:paraId="1FB924D9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20 / 20</w:t>
            </w:r>
          </w:p>
        </w:tc>
        <w:tc>
          <w:tcPr>
            <w:tcW w:w="6638" w:type="dxa"/>
          </w:tcPr>
          <w:p w14:paraId="1CC756E0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All Exceeding evidence, plus: at least one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更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sentence (A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比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B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更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+ adj), compares three subjects, and uses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虽然……但是……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or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不但……而且……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correctly.</w:t>
            </w:r>
          </w:p>
        </w:tc>
      </w:tr>
    </w:tbl>
    <w:p w14:paraId="485F1C7C" w14:textId="77777777" w:rsidR="00386B87" w:rsidRDefault="00386B87">
      <w:pPr>
        <w:snapToGrid w:val="0"/>
        <w:spacing w:after="60" w:line="264" w:lineRule="auto"/>
      </w:pPr>
    </w:p>
    <w:p w14:paraId="03D49DBD" w14:textId="77777777" w:rsidR="00386B87" w:rsidRDefault="00000000">
      <w:pPr>
        <w:snapToGrid w:val="0"/>
        <w:spacing w:after="30" w:line="264" w:lineRule="auto"/>
        <w:ind w:left="220" w:hanging="220"/>
      </w:pPr>
      <w:r>
        <w:rPr>
          <w:rFonts w:ascii="Calibri" w:eastAsia="STKaiti" w:hAnsi="Calibri" w:cs="Calibri"/>
          <w:sz w:val="22"/>
          <w:szCs w:val="22"/>
        </w:rPr>
        <w:t>• The level is decided by the language shown, so a student who moves up a level during the task gets the higher cap.</w:t>
      </w:r>
    </w:p>
    <w:p w14:paraId="0EB4033A" w14:textId="77777777" w:rsidR="00386B87" w:rsidRDefault="00000000">
      <w:pPr>
        <w:snapToGrid w:val="0"/>
        <w:spacing w:after="30" w:line="264" w:lineRule="auto"/>
        <w:ind w:left="220" w:hanging="220"/>
      </w:pPr>
      <w:r>
        <w:rPr>
          <w:rFonts w:ascii="Calibri" w:eastAsia="STKaiti" w:hAnsi="Calibri" w:cs="Calibri"/>
          <w:sz w:val="22"/>
          <w:szCs w:val="22"/>
        </w:rPr>
        <w:t>• A student who chose Mastering but does not show all the Mastering features is capped at Exceeding (16).</w:t>
      </w:r>
    </w:p>
    <w:p w14:paraId="2AEC77F3" w14:textId="77777777" w:rsidR="00386B87" w:rsidRDefault="00000000">
      <w:pPr>
        <w:snapToGrid w:val="0"/>
        <w:spacing w:after="30" w:line="264" w:lineRule="auto"/>
        <w:ind w:left="220" w:hanging="220"/>
      </w:pPr>
      <w:r>
        <w:rPr>
          <w:rFonts w:ascii="Calibri" w:eastAsia="STKaiti" w:hAnsi="Calibri" w:cs="Calibri"/>
          <w:sz w:val="22"/>
          <w:szCs w:val="22"/>
        </w:rPr>
        <w:t>• "Correct" means the meaning is clear. As in the 0547 mark schemes, tolerate minor character errors that do not change the meaning.</w:t>
      </w:r>
    </w:p>
    <w:p w14:paraId="4CC281BD" w14:textId="77777777" w:rsidR="00386B87" w:rsidRDefault="00000000">
      <w:pPr>
        <w:keepNext/>
        <w:snapToGrid w:val="0"/>
        <w:spacing w:before="240" w:after="100" w:line="264" w:lineRule="auto"/>
      </w:pPr>
      <w:r>
        <w:rPr>
          <w:rFonts w:ascii="Calibri" w:eastAsia="STKaiti" w:hAnsi="Calibri" w:cs="Calibri"/>
          <w:sz w:val="32"/>
          <w:szCs w:val="32"/>
        </w:rPr>
        <w:t>Writing: holistic mark out of 10</w:t>
      </w:r>
    </w:p>
    <w:p w14:paraId="5CF80F0B" w14:textId="77777777" w:rsidR="00386B87" w:rsidRDefault="00000000">
      <w:pPr>
        <w:snapToGrid w:val="0"/>
        <w:spacing w:after="80" w:line="264" w:lineRule="auto"/>
      </w:pPr>
      <w:r>
        <w:rPr>
          <w:rFonts w:ascii="Calibri" w:eastAsia="STKaiti" w:hAnsi="Calibri" w:cs="Calibri"/>
          <w:i/>
          <w:color w:val="404040"/>
          <w:sz w:val="22"/>
          <w:szCs w:val="22"/>
        </w:rPr>
        <w:t>Adapted from 0547 Paper 4 Question 2 (12-mark holistic bands), rescaled to 10 for Year 9 beginners.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1100"/>
        <w:gridCol w:w="1500"/>
        <w:gridCol w:w="7038"/>
      </w:tblGrid>
      <w:tr w:rsidR="00386B87" w14:paraId="2D24D181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3365FB9A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Marks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6A721E48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Band</w:t>
            </w:r>
          </w:p>
        </w:tc>
        <w:tc>
          <w:tcPr>
            <w:tcW w:w="7038" w:type="dxa"/>
            <w:shd w:val="clear" w:color="auto" w:fill="D9D9D9"/>
            <w:vAlign w:val="center"/>
          </w:tcPr>
          <w:p w14:paraId="37009A1B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Descriptor</w:t>
            </w:r>
          </w:p>
        </w:tc>
      </w:tr>
      <w:tr w:rsidR="00386B87" w14:paraId="511D8BB2" w14:textId="77777777">
        <w:trPr>
          <w:cantSplit/>
        </w:trPr>
        <w:tc>
          <w:tcPr>
            <w:tcW w:w="1100" w:type="dxa"/>
            <w:vAlign w:val="center"/>
          </w:tcPr>
          <w:p w14:paraId="78861794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9–10</w:t>
            </w:r>
          </w:p>
        </w:tc>
        <w:tc>
          <w:tcPr>
            <w:tcW w:w="1500" w:type="dxa"/>
            <w:vAlign w:val="center"/>
          </w:tcPr>
          <w:p w14:paraId="4B43812D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Very good</w:t>
            </w:r>
          </w:p>
        </w:tc>
        <w:tc>
          <w:tcPr>
            <w:tcW w:w="7038" w:type="dxa"/>
          </w:tcPr>
          <w:p w14:paraId="77BF714A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Answers all six questions in full, with developed reasons for Questions 3, 4 and 5.</w:t>
            </w:r>
          </w:p>
          <w:p w14:paraId="066A0AD7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Information and opinions are consistently relevant; meaning is clear throughout.</w:t>
            </w:r>
          </w:p>
          <w:p w14:paraId="2D2E7D40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Uses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比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and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比……更……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accurately to compare three subjects, and links ideas with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虽然……但是……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or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不但……而且……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plus connectives (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因为、所以、但是、还</w:t>
            </w:r>
            <w:r>
              <w:rPr>
                <w:rFonts w:ascii="Calibri" w:eastAsia="STKaiti" w:hAnsi="Calibri" w:cs="Calibri"/>
                <w:sz w:val="22"/>
                <w:szCs w:val="22"/>
              </w:rPr>
              <w:t>).</w:t>
            </w:r>
          </w:p>
          <w:p w14:paraId="6B87BAFE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Characters and grammar are mostly accurate; occasional errors do not affect meaning.</w:t>
            </w:r>
          </w:p>
        </w:tc>
      </w:tr>
      <w:tr w:rsidR="00386B87" w14:paraId="45F98EF2" w14:textId="77777777">
        <w:trPr>
          <w:cantSplit/>
        </w:trPr>
        <w:tc>
          <w:tcPr>
            <w:tcW w:w="1100" w:type="dxa"/>
            <w:vAlign w:val="center"/>
          </w:tcPr>
          <w:p w14:paraId="75851B61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7–8</w:t>
            </w:r>
          </w:p>
        </w:tc>
        <w:tc>
          <w:tcPr>
            <w:tcW w:w="1500" w:type="dxa"/>
            <w:vAlign w:val="center"/>
          </w:tcPr>
          <w:p w14:paraId="0E7851C6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Good</w:t>
            </w:r>
          </w:p>
        </w:tc>
        <w:tc>
          <w:tcPr>
            <w:tcW w:w="7038" w:type="dxa"/>
          </w:tcPr>
          <w:p w14:paraId="38E5E43C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Answers all or nearly all questions (5 to 6) in own full sentences.</w:t>
            </w:r>
          </w:p>
          <w:p w14:paraId="66719A53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Gives reasons with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因为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for most opinions; information is mostly relevant.</w:t>
            </w:r>
          </w:p>
          <w:p w14:paraId="2F3A5BC3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Uses at least one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比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sentence accurately and some connectives (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因为、所以、但是</w:t>
            </w:r>
            <w:r>
              <w:rPr>
                <w:rFonts w:ascii="Calibri" w:eastAsia="STKaiti" w:hAnsi="Calibri" w:cs="Calibri"/>
                <w:sz w:val="22"/>
                <w:szCs w:val="22"/>
              </w:rPr>
              <w:t>); some variety of vocabulary with some repetition.</w:t>
            </w:r>
          </w:p>
          <w:p w14:paraId="6CDF1A1C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Some errors in characters or grammar, but meaning is clear.</w:t>
            </w:r>
          </w:p>
        </w:tc>
      </w:tr>
      <w:tr w:rsidR="00386B87" w14:paraId="50B5D96D" w14:textId="77777777">
        <w:trPr>
          <w:cantSplit/>
        </w:trPr>
        <w:tc>
          <w:tcPr>
            <w:tcW w:w="1100" w:type="dxa"/>
            <w:vAlign w:val="center"/>
          </w:tcPr>
          <w:p w14:paraId="11EDAD9D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5–6</w:t>
            </w:r>
          </w:p>
        </w:tc>
        <w:tc>
          <w:tcPr>
            <w:tcW w:w="1500" w:type="dxa"/>
            <w:vAlign w:val="center"/>
          </w:tcPr>
          <w:p w14:paraId="662A0F63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Satisfactory</w:t>
            </w:r>
          </w:p>
        </w:tc>
        <w:tc>
          <w:tcPr>
            <w:tcW w:w="7038" w:type="dxa"/>
          </w:tcPr>
          <w:p w14:paraId="769D415F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Answers most questions (4 to 5); may rely on the speech frame.</w:t>
            </w:r>
          </w:p>
          <w:p w14:paraId="09E1D5BF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Gives some simple reasons with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因为</w:t>
            </w:r>
            <w:r>
              <w:rPr>
                <w:rFonts w:ascii="Calibri" w:eastAsia="STKaiti" w:hAnsi="Calibri" w:cs="Calibri"/>
                <w:sz w:val="22"/>
                <w:szCs w:val="22"/>
              </w:rPr>
              <w:t>.</w:t>
            </w:r>
          </w:p>
          <w:p w14:paraId="37D1BA02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Uses basic vocabulary and simple sentences with frequent repetition (e.g.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我觉得……很……</w:t>
            </w:r>
            <w:r>
              <w:rPr>
                <w:rFonts w:ascii="Calibri" w:eastAsia="STKaiti" w:hAnsi="Calibri" w:cs="Calibri"/>
                <w:sz w:val="22"/>
                <w:szCs w:val="22"/>
              </w:rPr>
              <w:t>).</w:t>
            </w:r>
          </w:p>
          <w:p w14:paraId="03D9AC5B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Meaning is mostly clear despite errors.</w:t>
            </w:r>
          </w:p>
        </w:tc>
      </w:tr>
      <w:tr w:rsidR="00386B87" w14:paraId="4A9895E2" w14:textId="77777777">
        <w:trPr>
          <w:cantSplit/>
        </w:trPr>
        <w:tc>
          <w:tcPr>
            <w:tcW w:w="1100" w:type="dxa"/>
            <w:vAlign w:val="center"/>
          </w:tcPr>
          <w:p w14:paraId="6B63178B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3–4</w:t>
            </w:r>
          </w:p>
        </w:tc>
        <w:tc>
          <w:tcPr>
            <w:tcW w:w="1500" w:type="dxa"/>
            <w:vAlign w:val="center"/>
          </w:tcPr>
          <w:p w14:paraId="538B0D61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Weak</w:t>
            </w:r>
          </w:p>
        </w:tc>
        <w:tc>
          <w:tcPr>
            <w:tcW w:w="7038" w:type="dxa"/>
          </w:tcPr>
          <w:p w14:paraId="188D3302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Answers some questions (2 to 3), mainly by filling in the frame.</w:t>
            </w:r>
          </w:p>
          <w:p w14:paraId="7BEA955C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Gives little or no reason for opinions.</w:t>
            </w:r>
          </w:p>
          <w:p w14:paraId="7170EF1E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Uses isolated words and basic structures; frequent errors.</w:t>
            </w:r>
          </w:p>
          <w:p w14:paraId="1492461D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Meaning is sometimes clear.</w:t>
            </w:r>
          </w:p>
        </w:tc>
      </w:tr>
      <w:tr w:rsidR="00386B87" w14:paraId="4BC256FA" w14:textId="77777777">
        <w:trPr>
          <w:cantSplit/>
        </w:trPr>
        <w:tc>
          <w:tcPr>
            <w:tcW w:w="1100" w:type="dxa"/>
            <w:vAlign w:val="center"/>
          </w:tcPr>
          <w:p w14:paraId="5ABAE6A7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lastRenderedPageBreak/>
              <w:t>1–2</w:t>
            </w:r>
          </w:p>
        </w:tc>
        <w:tc>
          <w:tcPr>
            <w:tcW w:w="1500" w:type="dxa"/>
            <w:vAlign w:val="center"/>
          </w:tcPr>
          <w:p w14:paraId="4F2F6F8E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Poor</w:t>
            </w:r>
          </w:p>
        </w:tc>
        <w:tc>
          <w:tcPr>
            <w:tcW w:w="7038" w:type="dxa"/>
          </w:tcPr>
          <w:p w14:paraId="69D78116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Attempts one or two questions with isolated words (e.g. subject names only).</w:t>
            </w:r>
          </w:p>
          <w:p w14:paraId="0B80156B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Meaning is rarely clear.</w:t>
            </w:r>
          </w:p>
        </w:tc>
      </w:tr>
      <w:tr w:rsidR="00386B87" w14:paraId="29C9D0FF" w14:textId="77777777">
        <w:trPr>
          <w:cantSplit/>
        </w:trPr>
        <w:tc>
          <w:tcPr>
            <w:tcW w:w="1100" w:type="dxa"/>
            <w:vAlign w:val="center"/>
          </w:tcPr>
          <w:p w14:paraId="798F9BFE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0</w:t>
            </w:r>
          </w:p>
        </w:tc>
        <w:tc>
          <w:tcPr>
            <w:tcW w:w="1500" w:type="dxa"/>
            <w:vAlign w:val="center"/>
          </w:tcPr>
          <w:p w14:paraId="1560640D" w14:textId="77777777" w:rsidR="00386B87" w:rsidRDefault="00386B87">
            <w:pPr>
              <w:snapToGrid w:val="0"/>
              <w:spacing w:after="40" w:line="264" w:lineRule="auto"/>
              <w:jc w:val="center"/>
            </w:pPr>
          </w:p>
        </w:tc>
        <w:tc>
          <w:tcPr>
            <w:tcW w:w="7038" w:type="dxa"/>
          </w:tcPr>
          <w:p w14:paraId="2DEAF51B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No creditable content.</w:t>
            </w:r>
          </w:p>
        </w:tc>
      </w:tr>
    </w:tbl>
    <w:p w14:paraId="3E63855A" w14:textId="77777777" w:rsidR="00386B87" w:rsidRDefault="00386B87">
      <w:pPr>
        <w:snapToGrid w:val="0"/>
        <w:spacing w:after="60" w:line="264" w:lineRule="auto"/>
      </w:pPr>
    </w:p>
    <w:p w14:paraId="0AFFA8D0" w14:textId="77777777" w:rsidR="00386B87" w:rsidRDefault="00000000">
      <w:pPr>
        <w:snapToGrid w:val="0"/>
        <w:spacing w:after="30" w:line="264" w:lineRule="auto"/>
        <w:ind w:left="220" w:hanging="220"/>
      </w:pPr>
      <w:r>
        <w:rPr>
          <w:rFonts w:ascii="Calibri" w:eastAsia="STKaiti" w:hAnsi="Calibri" w:cs="Calibri"/>
          <w:sz w:val="22"/>
          <w:szCs w:val="22"/>
        </w:rPr>
        <w:t>• Note: Writing completed mainly on the Meeting speech frame: maximum 6 out of 10 (the frame provides the structure).</w:t>
      </w:r>
    </w:p>
    <w:p w14:paraId="0CFBE23F" w14:textId="77777777" w:rsidR="00386B87" w:rsidRDefault="00000000">
      <w:pPr>
        <w:snapToGrid w:val="0"/>
        <w:spacing w:after="30" w:line="264" w:lineRule="auto"/>
        <w:ind w:left="220" w:hanging="220"/>
      </w:pPr>
      <w:r>
        <w:rPr>
          <w:rFonts w:ascii="Calibri" w:eastAsia="STKaiti" w:hAnsi="Calibri" w:cs="Calibri"/>
          <w:sz w:val="22"/>
          <w:szCs w:val="22"/>
        </w:rPr>
        <w:t>• Note: Bands 7 to 8 need Exceeding evidence; bands 9 to 10 need Mastering evidence.</w:t>
      </w:r>
    </w:p>
    <w:p w14:paraId="36234495" w14:textId="77777777" w:rsidR="00386B87" w:rsidRDefault="00000000">
      <w:pPr>
        <w:snapToGrid w:val="0"/>
        <w:spacing w:after="30" w:line="264" w:lineRule="auto"/>
        <w:ind w:left="220" w:hanging="220"/>
      </w:pPr>
      <w:r>
        <w:rPr>
          <w:rFonts w:ascii="Calibri" w:eastAsia="STKaiti" w:hAnsi="Calibri" w:cs="Calibri"/>
          <w:sz w:val="22"/>
          <w:szCs w:val="22"/>
        </w:rPr>
        <w:t>• Note: Occasional pinyin for a forgotten character does not affect the mark. Writing that is mostly pinyin should be placed in a lower band.</w:t>
      </w:r>
    </w:p>
    <w:p w14:paraId="020ADCBA" w14:textId="77777777" w:rsidR="00386B87" w:rsidRDefault="00000000">
      <w:pPr>
        <w:keepNext/>
        <w:snapToGrid w:val="0"/>
        <w:spacing w:before="240" w:after="100" w:line="264" w:lineRule="auto"/>
      </w:pPr>
      <w:r>
        <w:rPr>
          <w:rFonts w:ascii="Calibri" w:eastAsia="STKaiti" w:hAnsi="Calibri" w:cs="Calibri"/>
          <w:sz w:val="32"/>
          <w:szCs w:val="32"/>
        </w:rPr>
        <w:t>Speaking: holistic mark out of 10</w:t>
      </w:r>
    </w:p>
    <w:p w14:paraId="75C281D1" w14:textId="77777777" w:rsidR="00386B87" w:rsidRDefault="00000000">
      <w:pPr>
        <w:snapToGrid w:val="0"/>
        <w:spacing w:after="80" w:line="264" w:lineRule="auto"/>
      </w:pPr>
      <w:r>
        <w:rPr>
          <w:rFonts w:ascii="Calibri" w:eastAsia="STKaiti" w:hAnsi="Calibri" w:cs="Calibri"/>
          <w:i/>
          <w:color w:val="404040"/>
          <w:sz w:val="22"/>
          <w:szCs w:val="22"/>
        </w:rPr>
        <w:t>Adapted from 0547 Paper 3 Communication and Quality of Language bands, rescaled to 10 for a one-minute recorded speech.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1100"/>
        <w:gridCol w:w="1500"/>
        <w:gridCol w:w="7038"/>
      </w:tblGrid>
      <w:tr w:rsidR="00386B87" w14:paraId="406BF895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41FB1C40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Marks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59778E41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Band</w:t>
            </w:r>
          </w:p>
        </w:tc>
        <w:tc>
          <w:tcPr>
            <w:tcW w:w="7038" w:type="dxa"/>
            <w:shd w:val="clear" w:color="auto" w:fill="D9D9D9"/>
            <w:vAlign w:val="center"/>
          </w:tcPr>
          <w:p w14:paraId="5A9926A2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Descriptor</w:t>
            </w:r>
          </w:p>
        </w:tc>
      </w:tr>
      <w:tr w:rsidR="00386B87" w14:paraId="764278ED" w14:textId="77777777">
        <w:trPr>
          <w:cantSplit/>
        </w:trPr>
        <w:tc>
          <w:tcPr>
            <w:tcW w:w="1100" w:type="dxa"/>
            <w:vAlign w:val="center"/>
          </w:tcPr>
          <w:p w14:paraId="092C3CE8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9–10</w:t>
            </w:r>
          </w:p>
        </w:tc>
        <w:tc>
          <w:tcPr>
            <w:tcW w:w="1500" w:type="dxa"/>
            <w:vAlign w:val="center"/>
          </w:tcPr>
          <w:p w14:paraId="01293C6B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Very good</w:t>
            </w:r>
          </w:p>
        </w:tc>
        <w:tc>
          <w:tcPr>
            <w:tcW w:w="7038" w:type="dxa"/>
          </w:tcPr>
          <w:p w14:paraId="25FF87D3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Covers all six questions in about one minute; content is consistently relevant, with developed reasons.</w:t>
            </w:r>
          </w:p>
          <w:p w14:paraId="570A70E9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Speaks confidently and fluently at a natural pace; sounds like a speech, not reading word by word.</w:t>
            </w:r>
          </w:p>
          <w:p w14:paraId="469A7605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Very good pronunciation and tones; occasional slips only.</w:t>
            </w:r>
          </w:p>
          <w:p w14:paraId="2EAE781B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Complex structures (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比、更、虽然……但是……</w:t>
            </w:r>
            <w:r>
              <w:rPr>
                <w:rFonts w:ascii="Calibri" w:eastAsia="STKaiti" w:hAnsi="Calibri" w:cs="Calibri"/>
                <w:sz w:val="22"/>
                <w:szCs w:val="22"/>
              </w:rPr>
              <w:t>) are spoken accurately and clearly.</w:t>
            </w:r>
          </w:p>
        </w:tc>
      </w:tr>
      <w:tr w:rsidR="00386B87" w14:paraId="51564224" w14:textId="77777777">
        <w:trPr>
          <w:cantSplit/>
        </w:trPr>
        <w:tc>
          <w:tcPr>
            <w:tcW w:w="1100" w:type="dxa"/>
            <w:vAlign w:val="center"/>
          </w:tcPr>
          <w:p w14:paraId="6F26031F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7–8</w:t>
            </w:r>
          </w:p>
        </w:tc>
        <w:tc>
          <w:tcPr>
            <w:tcW w:w="1500" w:type="dxa"/>
            <w:vAlign w:val="center"/>
          </w:tcPr>
          <w:p w14:paraId="2052B32D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Good</w:t>
            </w:r>
          </w:p>
        </w:tc>
        <w:tc>
          <w:tcPr>
            <w:tcW w:w="7038" w:type="dxa"/>
          </w:tcPr>
          <w:p w14:paraId="1FB08304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Covers all or most questions, with reasons for most opinions.</w:t>
            </w:r>
          </w:p>
          <w:p w14:paraId="519EF6BC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Generally fluent, with some hesitation.</w:t>
            </w:r>
          </w:p>
          <w:p w14:paraId="5A6C72AC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Good pronunciation; some tone errors that do not affect meaning.</w:t>
            </w:r>
          </w:p>
          <w:p w14:paraId="0D780B4D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Uses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比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and connectives accurately in speech.</w:t>
            </w:r>
          </w:p>
        </w:tc>
      </w:tr>
      <w:tr w:rsidR="00386B87" w14:paraId="08058776" w14:textId="77777777">
        <w:trPr>
          <w:cantSplit/>
        </w:trPr>
        <w:tc>
          <w:tcPr>
            <w:tcW w:w="1100" w:type="dxa"/>
            <w:vAlign w:val="center"/>
          </w:tcPr>
          <w:p w14:paraId="75344F9E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5–6</w:t>
            </w:r>
          </w:p>
        </w:tc>
        <w:tc>
          <w:tcPr>
            <w:tcW w:w="1500" w:type="dxa"/>
            <w:vAlign w:val="center"/>
          </w:tcPr>
          <w:p w14:paraId="72DF59DB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Satisfactory</w:t>
            </w:r>
          </w:p>
        </w:tc>
        <w:tc>
          <w:tcPr>
            <w:tcW w:w="7038" w:type="dxa"/>
          </w:tcPr>
          <w:p w14:paraId="7D871154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Covers most questions with simple opinions.</w:t>
            </w:r>
          </w:p>
          <w:p w14:paraId="41B0BD93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Noticeable hesitation; reads word by word in places.</w:t>
            </w:r>
          </w:p>
          <w:p w14:paraId="34658632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Can be understood despite frequent tone errors.</w:t>
            </w:r>
          </w:p>
          <w:p w14:paraId="35DA052E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Mostly simple sentences or the speech frame.</w:t>
            </w:r>
          </w:p>
        </w:tc>
      </w:tr>
      <w:tr w:rsidR="00386B87" w14:paraId="7C808C55" w14:textId="77777777">
        <w:trPr>
          <w:cantSplit/>
        </w:trPr>
        <w:tc>
          <w:tcPr>
            <w:tcW w:w="1100" w:type="dxa"/>
            <w:vAlign w:val="center"/>
          </w:tcPr>
          <w:p w14:paraId="572A73DC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3–4</w:t>
            </w:r>
          </w:p>
        </w:tc>
        <w:tc>
          <w:tcPr>
            <w:tcW w:w="1500" w:type="dxa"/>
            <w:vAlign w:val="center"/>
          </w:tcPr>
          <w:p w14:paraId="12ABAF64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Weak</w:t>
            </w:r>
          </w:p>
        </w:tc>
        <w:tc>
          <w:tcPr>
            <w:tcW w:w="7038" w:type="dxa"/>
          </w:tcPr>
          <w:p w14:paraId="5F745B74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Covers some questions.</w:t>
            </w:r>
          </w:p>
          <w:p w14:paraId="0DE55FF7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Very hesitant, stilted delivery.</w:t>
            </w:r>
          </w:p>
          <w:p w14:paraId="339F2CA5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Understood with some effort; many pronunciation and tone errors.</w:t>
            </w:r>
          </w:p>
        </w:tc>
      </w:tr>
      <w:tr w:rsidR="00386B87" w14:paraId="0987EB8B" w14:textId="77777777">
        <w:trPr>
          <w:cantSplit/>
        </w:trPr>
        <w:tc>
          <w:tcPr>
            <w:tcW w:w="1100" w:type="dxa"/>
            <w:vAlign w:val="center"/>
          </w:tcPr>
          <w:p w14:paraId="6A948346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1–2</w:t>
            </w:r>
          </w:p>
        </w:tc>
        <w:tc>
          <w:tcPr>
            <w:tcW w:w="1500" w:type="dxa"/>
            <w:vAlign w:val="center"/>
          </w:tcPr>
          <w:p w14:paraId="5E7D11EF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Poor</w:t>
            </w:r>
          </w:p>
        </w:tc>
        <w:tc>
          <w:tcPr>
            <w:tcW w:w="7038" w:type="dxa"/>
          </w:tcPr>
          <w:p w14:paraId="7F25E12D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Communicates one or two basic pieces of information.</w:t>
            </w:r>
          </w:p>
          <w:p w14:paraId="6B3C7601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Rarely comprehensible.</w:t>
            </w:r>
          </w:p>
        </w:tc>
      </w:tr>
      <w:tr w:rsidR="00386B87" w14:paraId="7249B308" w14:textId="77777777">
        <w:trPr>
          <w:cantSplit/>
        </w:trPr>
        <w:tc>
          <w:tcPr>
            <w:tcW w:w="1100" w:type="dxa"/>
            <w:vAlign w:val="center"/>
          </w:tcPr>
          <w:p w14:paraId="3E63EB9E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0</w:t>
            </w:r>
          </w:p>
        </w:tc>
        <w:tc>
          <w:tcPr>
            <w:tcW w:w="1500" w:type="dxa"/>
            <w:vAlign w:val="center"/>
          </w:tcPr>
          <w:p w14:paraId="1A52E81D" w14:textId="77777777" w:rsidR="00386B87" w:rsidRDefault="00386B87">
            <w:pPr>
              <w:snapToGrid w:val="0"/>
              <w:spacing w:after="40" w:line="264" w:lineRule="auto"/>
              <w:jc w:val="center"/>
            </w:pPr>
          </w:p>
        </w:tc>
        <w:tc>
          <w:tcPr>
            <w:tcW w:w="7038" w:type="dxa"/>
          </w:tcPr>
          <w:p w14:paraId="799F6098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No creditable response, or no recording submitted.</w:t>
            </w:r>
          </w:p>
        </w:tc>
      </w:tr>
    </w:tbl>
    <w:p w14:paraId="106637DD" w14:textId="77777777" w:rsidR="00386B87" w:rsidRDefault="00386B87">
      <w:pPr>
        <w:snapToGrid w:val="0"/>
        <w:spacing w:after="60" w:line="264" w:lineRule="auto"/>
      </w:pPr>
    </w:p>
    <w:p w14:paraId="3C79D9CD" w14:textId="77777777" w:rsidR="00386B87" w:rsidRDefault="00000000">
      <w:pPr>
        <w:snapToGrid w:val="0"/>
        <w:spacing w:after="30" w:line="264" w:lineRule="auto"/>
        <w:ind w:left="220" w:hanging="220"/>
      </w:pPr>
      <w:r>
        <w:rPr>
          <w:rFonts w:ascii="Calibri" w:eastAsia="STKaiti" w:hAnsi="Calibri" w:cs="Calibri"/>
          <w:sz w:val="22"/>
          <w:szCs w:val="22"/>
        </w:rPr>
        <w:t>• Note: Recording under 30 seconds: maximum 5 out of 10. Recording of 30 to 44 seconds: maximum 8 out of 10.</w:t>
      </w:r>
    </w:p>
    <w:p w14:paraId="29A55003" w14:textId="77777777" w:rsidR="00386B87" w:rsidRDefault="00000000">
      <w:pPr>
        <w:snapToGrid w:val="0"/>
        <w:spacing w:after="30" w:line="264" w:lineRule="auto"/>
        <w:ind w:left="220" w:hanging="220"/>
      </w:pPr>
      <w:r>
        <w:rPr>
          <w:rFonts w:ascii="Calibri" w:eastAsia="STKaiti" w:hAnsi="Calibri" w:cs="Calibri"/>
          <w:sz w:val="22"/>
          <w:szCs w:val="22"/>
        </w:rPr>
        <w:t>• Note: Students may read from their script, but higher bands reward speaking smoothly and naturally rather than word by word.</w:t>
      </w:r>
    </w:p>
    <w:p w14:paraId="45FB41F4" w14:textId="77777777" w:rsidR="00386B87" w:rsidRDefault="00000000">
      <w:pPr>
        <w:pageBreakBefore/>
        <w:snapToGrid w:val="0"/>
        <w:spacing w:after="40" w:line="264" w:lineRule="auto"/>
      </w:pPr>
      <w:r>
        <w:rPr>
          <w:rFonts w:ascii="Calibri" w:eastAsia="STKaiti" w:hAnsi="Calibri" w:cs="Calibri"/>
          <w:sz w:val="32"/>
          <w:szCs w:val="32"/>
        </w:rPr>
        <w:lastRenderedPageBreak/>
        <w:t xml:space="preserve">My Week 7 project: </w:t>
      </w:r>
      <w:r>
        <w:rPr>
          <w:rFonts w:ascii="STKaiti" w:eastAsia="STKaiti" w:hAnsi="STKaiti" w:cs="STKaiti"/>
          <w:sz w:val="36"/>
          <w:szCs w:val="36"/>
        </w:rPr>
        <w:t>我今年学习的科目</w:t>
      </w:r>
    </w:p>
    <w:p w14:paraId="531E16B0" w14:textId="77777777" w:rsidR="00386B87" w:rsidRDefault="00000000">
      <w:pPr>
        <w:snapToGrid w:val="0"/>
        <w:spacing w:after="120" w:line="264" w:lineRule="auto"/>
      </w:pPr>
      <w:r>
        <w:rPr>
          <w:rFonts w:ascii="Calibri" w:eastAsia="STKaiti" w:hAnsi="Calibri" w:cs="Calibri"/>
        </w:rPr>
        <w:t>Writing 10 marks + Speaking 10 marks = 20 marks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1450"/>
        <w:gridCol w:w="2300"/>
        <w:gridCol w:w="2400"/>
        <w:gridCol w:w="3488"/>
      </w:tblGrid>
      <w:tr w:rsidR="00386B87" w14:paraId="175843E3" w14:textId="77777777">
        <w:trPr>
          <w:cantSplit/>
          <w:tblHeader/>
        </w:trPr>
        <w:tc>
          <w:tcPr>
            <w:tcW w:w="1450" w:type="dxa"/>
            <w:shd w:val="clear" w:color="auto" w:fill="D9D9D9"/>
            <w:vAlign w:val="center"/>
          </w:tcPr>
          <w:p w14:paraId="4459511A" w14:textId="77777777" w:rsidR="00386B87" w:rsidRDefault="00386B87">
            <w:pPr>
              <w:snapToGrid w:val="0"/>
              <w:spacing w:after="40" w:line="264" w:lineRule="auto"/>
              <w:jc w:val="center"/>
            </w:pPr>
          </w:p>
        </w:tc>
        <w:tc>
          <w:tcPr>
            <w:tcW w:w="2300" w:type="dxa"/>
            <w:shd w:val="clear" w:color="auto" w:fill="D9D9D9"/>
            <w:vAlign w:val="center"/>
          </w:tcPr>
          <w:p w14:paraId="31893341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Meeting</w:t>
            </w:r>
          </w:p>
        </w:tc>
        <w:tc>
          <w:tcPr>
            <w:tcW w:w="2400" w:type="dxa"/>
            <w:shd w:val="clear" w:color="auto" w:fill="D9D9D9"/>
            <w:vAlign w:val="center"/>
          </w:tcPr>
          <w:p w14:paraId="77801229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Exceeding</w:t>
            </w:r>
          </w:p>
        </w:tc>
        <w:tc>
          <w:tcPr>
            <w:tcW w:w="3488" w:type="dxa"/>
            <w:shd w:val="clear" w:color="auto" w:fill="D9D9D9"/>
            <w:vAlign w:val="center"/>
          </w:tcPr>
          <w:p w14:paraId="0745AF07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Mastering</w:t>
            </w:r>
          </w:p>
        </w:tc>
      </w:tr>
      <w:tr w:rsidR="00386B87" w14:paraId="68CDB188" w14:textId="77777777">
        <w:trPr>
          <w:cantSplit/>
        </w:trPr>
        <w:tc>
          <w:tcPr>
            <w:tcW w:w="1450" w:type="dxa"/>
          </w:tcPr>
          <w:p w14:paraId="3031129D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What I do</w:t>
            </w:r>
          </w:p>
        </w:tc>
        <w:tc>
          <w:tcPr>
            <w:tcW w:w="2300" w:type="dxa"/>
          </w:tcPr>
          <w:p w14:paraId="65A3DEE2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I fill in the speech frame using the word bank.</w:t>
            </w:r>
          </w:p>
        </w:tc>
        <w:tc>
          <w:tcPr>
            <w:tcW w:w="2400" w:type="dxa"/>
          </w:tcPr>
          <w:p w14:paraId="5AAA79BD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I answer all six questions in my own full sentences.</w:t>
            </w:r>
          </w:p>
        </w:tc>
        <w:tc>
          <w:tcPr>
            <w:tcW w:w="3488" w:type="dxa"/>
          </w:tcPr>
          <w:p w14:paraId="590D283E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I answer all six questions on my own, with no prompts.</w:t>
            </w:r>
          </w:p>
        </w:tc>
      </w:tr>
      <w:tr w:rsidR="00386B87" w14:paraId="361EDBA6" w14:textId="77777777">
        <w:trPr>
          <w:cantSplit/>
        </w:trPr>
        <w:tc>
          <w:tcPr>
            <w:tcW w:w="1450" w:type="dxa"/>
          </w:tcPr>
          <w:p w14:paraId="36209489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My reasons</w:t>
            </w:r>
          </w:p>
        </w:tc>
        <w:tc>
          <w:tcPr>
            <w:tcW w:w="2300" w:type="dxa"/>
          </w:tcPr>
          <w:p w14:paraId="1AEF155A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I give some reasons with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因为</w:t>
            </w:r>
            <w:r>
              <w:rPr>
                <w:rFonts w:ascii="Calibri" w:eastAsia="STKaiti" w:hAnsi="Calibri" w:cs="Calibri"/>
                <w:sz w:val="22"/>
                <w:szCs w:val="22"/>
              </w:rPr>
              <w:t>.</w:t>
            </w:r>
          </w:p>
        </w:tc>
        <w:tc>
          <w:tcPr>
            <w:tcW w:w="2400" w:type="dxa"/>
          </w:tcPr>
          <w:p w14:paraId="6112DF68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I give a reason with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因为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for my favourite, hardest and easiest subjects.</w:t>
            </w:r>
          </w:p>
        </w:tc>
        <w:tc>
          <w:tcPr>
            <w:tcW w:w="3488" w:type="dxa"/>
          </w:tcPr>
          <w:p w14:paraId="2C117E16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I explain my reasons in detail.</w:t>
            </w:r>
          </w:p>
        </w:tc>
      </w:tr>
      <w:tr w:rsidR="00386B87" w14:paraId="76AA4167" w14:textId="77777777">
        <w:trPr>
          <w:cantSplit/>
        </w:trPr>
        <w:tc>
          <w:tcPr>
            <w:tcW w:w="1450" w:type="dxa"/>
          </w:tcPr>
          <w:p w14:paraId="58DD37FC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Grammar I show</w:t>
            </w:r>
          </w:p>
        </w:tc>
        <w:tc>
          <w:tcPr>
            <w:tcW w:w="2300" w:type="dxa"/>
          </w:tcPr>
          <w:p w14:paraId="39B99FBB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I complete the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比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sentence in the frame.</w:t>
            </w:r>
          </w:p>
        </w:tc>
        <w:tc>
          <w:tcPr>
            <w:tcW w:w="2400" w:type="dxa"/>
          </w:tcPr>
          <w:p w14:paraId="213192F7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I write at least one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比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sentence: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物理比化学难。</w:t>
            </w:r>
          </w:p>
        </w:tc>
        <w:tc>
          <w:tcPr>
            <w:tcW w:w="3488" w:type="dxa"/>
          </w:tcPr>
          <w:p w14:paraId="05DFD2E5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I use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比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and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更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, compare three subjects, and use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虽然……但是……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or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不但……而且……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: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虽然数学比物理更难，但是很有意思。</w:t>
            </w:r>
          </w:p>
        </w:tc>
      </w:tr>
      <w:tr w:rsidR="00386B87" w14:paraId="10E4D4F8" w14:textId="77777777">
        <w:trPr>
          <w:cantSplit/>
        </w:trPr>
        <w:tc>
          <w:tcPr>
            <w:tcW w:w="1450" w:type="dxa"/>
          </w:tcPr>
          <w:p w14:paraId="7C9BFEAE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My speaking</w:t>
            </w:r>
          </w:p>
        </w:tc>
        <w:tc>
          <w:tcPr>
            <w:tcW w:w="2300" w:type="dxa"/>
          </w:tcPr>
          <w:p w14:paraId="07865991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I speak clearly so my teacher can understand me.</w:t>
            </w:r>
          </w:p>
        </w:tc>
        <w:tc>
          <w:tcPr>
            <w:tcW w:w="2400" w:type="dxa"/>
          </w:tcPr>
          <w:p w14:paraId="4826C8FF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I speak quite smoothly with good tones.</w:t>
            </w:r>
          </w:p>
        </w:tc>
        <w:tc>
          <w:tcPr>
            <w:tcW w:w="3488" w:type="dxa"/>
          </w:tcPr>
          <w:p w14:paraId="12F9B6C1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I speak confidently and smoothly with accurate tones, for about one minute.</w:t>
            </w:r>
          </w:p>
        </w:tc>
      </w:tr>
      <w:tr w:rsidR="00386B87" w14:paraId="6C9DE89B" w14:textId="77777777">
        <w:trPr>
          <w:cantSplit/>
        </w:trPr>
        <w:tc>
          <w:tcPr>
            <w:tcW w:w="1450" w:type="dxa"/>
          </w:tcPr>
          <w:p w14:paraId="35CAF32E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Highest mark possible</w:t>
            </w:r>
          </w:p>
        </w:tc>
        <w:tc>
          <w:tcPr>
            <w:tcW w:w="2300" w:type="dxa"/>
            <w:vAlign w:val="center"/>
          </w:tcPr>
          <w:p w14:paraId="45DFF152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12 / 20</w:t>
            </w:r>
          </w:p>
        </w:tc>
        <w:tc>
          <w:tcPr>
            <w:tcW w:w="2400" w:type="dxa"/>
            <w:vAlign w:val="center"/>
          </w:tcPr>
          <w:p w14:paraId="3B39A6D0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16 / 20</w:t>
            </w:r>
          </w:p>
        </w:tc>
        <w:tc>
          <w:tcPr>
            <w:tcW w:w="3488" w:type="dxa"/>
            <w:vAlign w:val="center"/>
          </w:tcPr>
          <w:p w14:paraId="2DC1531A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20 / 20</w:t>
            </w:r>
          </w:p>
        </w:tc>
      </w:tr>
    </w:tbl>
    <w:p w14:paraId="00F16C30" w14:textId="77777777" w:rsidR="00386B87" w:rsidRDefault="00386B87">
      <w:pPr>
        <w:snapToGrid w:val="0"/>
        <w:spacing w:after="60" w:line="264" w:lineRule="auto"/>
      </w:pPr>
    </w:p>
    <w:p w14:paraId="48D013E0" w14:textId="77777777" w:rsidR="00386B87" w:rsidRDefault="00000000">
      <w:pPr>
        <w:snapToGrid w:val="0"/>
        <w:spacing w:after="120" w:line="264" w:lineRule="auto"/>
      </w:pPr>
      <w:r>
        <w:rPr>
          <w:rFonts w:ascii="Calibri" w:eastAsia="STKaiti" w:hAnsi="Calibri" w:cs="Calibri"/>
          <w:i/>
        </w:rPr>
        <w:t>Your level is decided by the language you show, not the page you choose. You can move up a level at any time!</w:t>
      </w:r>
    </w:p>
    <w:p w14:paraId="7197592E" w14:textId="77777777" w:rsidR="00386B87" w:rsidRDefault="00000000">
      <w:pPr>
        <w:keepNext/>
        <w:snapToGrid w:val="0"/>
        <w:spacing w:before="40" w:after="100" w:line="264" w:lineRule="auto"/>
      </w:pPr>
      <w:r>
        <w:rPr>
          <w:rFonts w:ascii="Calibri" w:eastAsia="STKaiti" w:hAnsi="Calibri" w:cs="Calibri"/>
          <w:sz w:val="28"/>
          <w:szCs w:val="28"/>
        </w:rPr>
        <w:t>Self-check before I submit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600"/>
        <w:gridCol w:w="4219"/>
        <w:gridCol w:w="600"/>
        <w:gridCol w:w="4219"/>
      </w:tblGrid>
      <w:tr w:rsidR="00386B87" w14:paraId="427C7BAE" w14:textId="77777777">
        <w:trPr>
          <w:cantSplit/>
        </w:trPr>
        <w:tc>
          <w:tcPr>
            <w:tcW w:w="600" w:type="dxa"/>
            <w:vAlign w:val="center"/>
          </w:tcPr>
          <w:p w14:paraId="56453917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STKaiti" w:eastAsia="STKaiti" w:hAnsi="STKaiti" w:cs="STKaiti"/>
                <w:sz w:val="28"/>
                <w:szCs w:val="28"/>
              </w:rPr>
              <w:t>□</w:t>
            </w:r>
          </w:p>
        </w:tc>
        <w:tc>
          <w:tcPr>
            <w:tcW w:w="4219" w:type="dxa"/>
          </w:tcPr>
          <w:p w14:paraId="38ABF91A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I answered all six questions.</w:t>
            </w:r>
          </w:p>
        </w:tc>
        <w:tc>
          <w:tcPr>
            <w:tcW w:w="600" w:type="dxa"/>
            <w:vAlign w:val="center"/>
          </w:tcPr>
          <w:p w14:paraId="38803ACE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STKaiti" w:eastAsia="STKaiti" w:hAnsi="STKaiti" w:cs="STKaiti"/>
                <w:sz w:val="28"/>
                <w:szCs w:val="28"/>
              </w:rPr>
              <w:t>□</w:t>
            </w:r>
          </w:p>
        </w:tc>
        <w:tc>
          <w:tcPr>
            <w:tcW w:w="4219" w:type="dxa"/>
          </w:tcPr>
          <w:p w14:paraId="2A5CBAF1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I checked my characters and punctuation.</w:t>
            </w:r>
          </w:p>
        </w:tc>
      </w:tr>
      <w:tr w:rsidR="00386B87" w14:paraId="646AC2B4" w14:textId="77777777">
        <w:trPr>
          <w:cantSplit/>
        </w:trPr>
        <w:tc>
          <w:tcPr>
            <w:tcW w:w="600" w:type="dxa"/>
            <w:vAlign w:val="center"/>
          </w:tcPr>
          <w:p w14:paraId="3CA18AAB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STKaiti" w:eastAsia="STKaiti" w:hAnsi="STKaiti" w:cs="STKaiti"/>
                <w:sz w:val="28"/>
                <w:szCs w:val="28"/>
              </w:rPr>
              <w:t>□</w:t>
            </w:r>
          </w:p>
        </w:tc>
        <w:tc>
          <w:tcPr>
            <w:tcW w:w="4219" w:type="dxa"/>
          </w:tcPr>
          <w:p w14:paraId="1C518E67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I gave reasons with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因为</w:t>
            </w:r>
            <w:r>
              <w:rPr>
                <w:rFonts w:ascii="Calibri" w:eastAsia="STKaiti" w:hAnsi="Calibri" w:cs="Calibri"/>
                <w:sz w:val="22"/>
                <w:szCs w:val="22"/>
              </w:rPr>
              <w:t>.</w:t>
            </w:r>
          </w:p>
        </w:tc>
        <w:tc>
          <w:tcPr>
            <w:tcW w:w="600" w:type="dxa"/>
            <w:vAlign w:val="center"/>
          </w:tcPr>
          <w:p w14:paraId="7FD0B572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STKaiti" w:eastAsia="STKaiti" w:hAnsi="STKaiti" w:cs="STKaiti"/>
                <w:sz w:val="28"/>
                <w:szCs w:val="28"/>
              </w:rPr>
              <w:t>□</w:t>
            </w:r>
          </w:p>
        </w:tc>
        <w:tc>
          <w:tcPr>
            <w:tcW w:w="4219" w:type="dxa"/>
          </w:tcPr>
          <w:p w14:paraId="04CDC0D1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I practised my speech aloud before recording.</w:t>
            </w:r>
          </w:p>
        </w:tc>
      </w:tr>
      <w:tr w:rsidR="00386B87" w14:paraId="50135A9E" w14:textId="77777777">
        <w:trPr>
          <w:cantSplit/>
        </w:trPr>
        <w:tc>
          <w:tcPr>
            <w:tcW w:w="600" w:type="dxa"/>
            <w:vAlign w:val="center"/>
          </w:tcPr>
          <w:p w14:paraId="6EBC56BE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STKaiti" w:eastAsia="STKaiti" w:hAnsi="STKaiti" w:cs="STKaiti"/>
                <w:sz w:val="28"/>
                <w:szCs w:val="28"/>
              </w:rPr>
              <w:t>□</w:t>
            </w:r>
          </w:p>
        </w:tc>
        <w:tc>
          <w:tcPr>
            <w:tcW w:w="4219" w:type="dxa"/>
          </w:tcPr>
          <w:p w14:paraId="4A58B1AE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I used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比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(and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更</w:t>
            </w:r>
            <w:r>
              <w:rPr>
                <w:rFonts w:ascii="Calibri" w:eastAsia="STKaiti" w:hAnsi="Calibri" w:cs="Calibri"/>
                <w:sz w:val="22"/>
                <w:szCs w:val="22"/>
              </w:rPr>
              <w:t>).</w:t>
            </w:r>
          </w:p>
        </w:tc>
        <w:tc>
          <w:tcPr>
            <w:tcW w:w="600" w:type="dxa"/>
            <w:vAlign w:val="center"/>
          </w:tcPr>
          <w:p w14:paraId="47A54763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STKaiti" w:eastAsia="STKaiti" w:hAnsi="STKaiti" w:cs="STKaiti"/>
                <w:sz w:val="28"/>
                <w:szCs w:val="28"/>
              </w:rPr>
              <w:t>□</w:t>
            </w:r>
          </w:p>
        </w:tc>
        <w:tc>
          <w:tcPr>
            <w:tcW w:w="4219" w:type="dxa"/>
          </w:tcPr>
          <w:p w14:paraId="2AB07F60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My recording is about one minute long.</w:t>
            </w:r>
          </w:p>
        </w:tc>
      </w:tr>
      <w:tr w:rsidR="00386B87" w14:paraId="03CE2FCA" w14:textId="77777777">
        <w:trPr>
          <w:cantSplit/>
        </w:trPr>
        <w:tc>
          <w:tcPr>
            <w:tcW w:w="600" w:type="dxa"/>
            <w:vAlign w:val="center"/>
          </w:tcPr>
          <w:p w14:paraId="118849F3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STKaiti" w:eastAsia="STKaiti" w:hAnsi="STKaiti" w:cs="STKaiti"/>
                <w:sz w:val="28"/>
                <w:szCs w:val="28"/>
              </w:rPr>
              <w:t>□</w:t>
            </w:r>
          </w:p>
        </w:tc>
        <w:tc>
          <w:tcPr>
            <w:tcW w:w="4219" w:type="dxa"/>
          </w:tcPr>
          <w:p w14:paraId="3489ADFE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I used connectives (e.g.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所以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,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但是</w:t>
            </w:r>
            <w:r>
              <w:rPr>
                <w:rFonts w:ascii="Calibri" w:eastAsia="STKaiti" w:hAnsi="Calibri" w:cs="Calibri"/>
                <w:sz w:val="22"/>
                <w:szCs w:val="22"/>
              </w:rPr>
              <w:t>).</w:t>
            </w:r>
          </w:p>
        </w:tc>
        <w:tc>
          <w:tcPr>
            <w:tcW w:w="600" w:type="dxa"/>
            <w:vAlign w:val="center"/>
          </w:tcPr>
          <w:p w14:paraId="20E4C463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STKaiti" w:eastAsia="STKaiti" w:hAnsi="STKaiti" w:cs="STKaiti"/>
                <w:sz w:val="28"/>
                <w:szCs w:val="28"/>
              </w:rPr>
              <w:t>□</w:t>
            </w:r>
          </w:p>
        </w:tc>
        <w:tc>
          <w:tcPr>
            <w:tcW w:w="4219" w:type="dxa"/>
          </w:tcPr>
          <w:p w14:paraId="034EDF03" w14:textId="77777777" w:rsidR="00386B87" w:rsidRDefault="00000000">
            <w:pPr>
              <w:snapToGrid w:val="0"/>
              <w:spacing w:after="40" w:line="264" w:lineRule="auto"/>
            </w:pPr>
            <w:r>
              <w:rPr>
                <w:rFonts w:ascii="Calibri" w:eastAsia="STKaiti" w:hAnsi="Calibri" w:cs="Calibri"/>
                <w:sz w:val="22"/>
                <w:szCs w:val="22"/>
              </w:rPr>
              <w:t>I submitted my writing and recording on Google Classroom.</w:t>
            </w:r>
          </w:p>
        </w:tc>
      </w:tr>
    </w:tbl>
    <w:p w14:paraId="180C069E" w14:textId="77777777" w:rsidR="00386B87" w:rsidRDefault="00386B87">
      <w:pPr>
        <w:snapToGrid w:val="0"/>
        <w:spacing w:after="60" w:line="264" w:lineRule="auto"/>
      </w:pPr>
    </w:p>
    <w:p w14:paraId="2066A8A6" w14:textId="77777777" w:rsidR="00386B87" w:rsidRDefault="00000000">
      <w:pPr>
        <w:keepNext/>
        <w:snapToGrid w:val="0"/>
        <w:spacing w:before="60" w:after="100" w:line="264" w:lineRule="auto"/>
      </w:pPr>
      <w:r>
        <w:rPr>
          <w:rFonts w:ascii="Calibri" w:eastAsia="STKaiti" w:hAnsi="Calibri" w:cs="Calibri"/>
          <w:sz w:val="28"/>
          <w:szCs w:val="28"/>
        </w:rPr>
        <w:t>Teacher feedback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 w:rsidR="00386B87" w14:paraId="6F9B5F8F" w14:textId="77777777">
        <w:trPr>
          <w:cantSplit/>
          <w:tblHeader/>
        </w:trPr>
        <w:tc>
          <w:tcPr>
            <w:tcW w:w="2400" w:type="dxa"/>
            <w:shd w:val="clear" w:color="auto" w:fill="D9D9D9"/>
            <w:vAlign w:val="center"/>
          </w:tcPr>
          <w:p w14:paraId="1D609E93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Writing</w:t>
            </w:r>
          </w:p>
        </w:tc>
        <w:tc>
          <w:tcPr>
            <w:tcW w:w="2400" w:type="dxa"/>
            <w:shd w:val="clear" w:color="auto" w:fill="D9D9D9"/>
            <w:vAlign w:val="center"/>
          </w:tcPr>
          <w:p w14:paraId="1EB02C88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Speaking</w:t>
            </w:r>
          </w:p>
        </w:tc>
        <w:tc>
          <w:tcPr>
            <w:tcW w:w="2400" w:type="dxa"/>
            <w:shd w:val="clear" w:color="auto" w:fill="D9D9D9"/>
            <w:vAlign w:val="center"/>
          </w:tcPr>
          <w:p w14:paraId="67A9254C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Level shown</w:t>
            </w:r>
          </w:p>
        </w:tc>
        <w:tc>
          <w:tcPr>
            <w:tcW w:w="2438" w:type="dxa"/>
            <w:shd w:val="clear" w:color="auto" w:fill="D9D9D9"/>
            <w:vAlign w:val="center"/>
          </w:tcPr>
          <w:p w14:paraId="5F08CC88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Total</w:t>
            </w:r>
          </w:p>
        </w:tc>
      </w:tr>
      <w:tr w:rsidR="00386B87" w14:paraId="77B35125" w14:textId="77777777">
        <w:trPr>
          <w:cantSplit/>
        </w:trPr>
        <w:tc>
          <w:tcPr>
            <w:tcW w:w="2400" w:type="dxa"/>
            <w:vAlign w:val="center"/>
          </w:tcPr>
          <w:p w14:paraId="36ADEF34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     / 10</w:t>
            </w:r>
          </w:p>
        </w:tc>
        <w:tc>
          <w:tcPr>
            <w:tcW w:w="2400" w:type="dxa"/>
            <w:vAlign w:val="center"/>
          </w:tcPr>
          <w:p w14:paraId="49BE7A47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     / 10</w:t>
            </w:r>
          </w:p>
        </w:tc>
        <w:tc>
          <w:tcPr>
            <w:tcW w:w="2400" w:type="dxa"/>
            <w:vAlign w:val="center"/>
          </w:tcPr>
          <w:p w14:paraId="2B65CE36" w14:textId="77777777" w:rsidR="00386B87" w:rsidRDefault="00386B87">
            <w:pPr>
              <w:snapToGrid w:val="0"/>
              <w:spacing w:after="40" w:line="264" w:lineRule="auto"/>
              <w:jc w:val="center"/>
            </w:pPr>
          </w:p>
        </w:tc>
        <w:tc>
          <w:tcPr>
            <w:tcW w:w="2438" w:type="dxa"/>
            <w:vAlign w:val="center"/>
          </w:tcPr>
          <w:p w14:paraId="7BA4ADFA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     / 20</w:t>
            </w:r>
          </w:p>
        </w:tc>
      </w:tr>
    </w:tbl>
    <w:p w14:paraId="353CE5EA" w14:textId="77777777" w:rsidR="00386B87" w:rsidRDefault="00386B87">
      <w:pPr>
        <w:snapToGrid w:val="0"/>
        <w:spacing w:after="60" w:line="264" w:lineRule="auto"/>
      </w:pPr>
    </w:p>
    <w:p w14:paraId="7C4D0404" w14:textId="77777777" w:rsidR="00386B87" w:rsidRDefault="00000000">
      <w:pPr>
        <w:snapToGrid w:val="0"/>
        <w:spacing w:before="40" w:after="160" w:line="264" w:lineRule="auto"/>
      </w:pPr>
      <w:r>
        <w:rPr>
          <w:rFonts w:ascii="Calibri" w:eastAsia="STKaiti" w:hAnsi="Calibri" w:cs="Calibri"/>
        </w:rPr>
        <w:t>WWW: ______________________________________________________________________</w:t>
      </w:r>
    </w:p>
    <w:p w14:paraId="31A00EA1" w14:textId="77777777" w:rsidR="00386B87" w:rsidRDefault="00000000">
      <w:pPr>
        <w:snapToGrid w:val="0"/>
        <w:spacing w:after="120" w:line="264" w:lineRule="auto"/>
      </w:pPr>
      <w:r>
        <w:rPr>
          <w:rFonts w:ascii="Calibri" w:eastAsia="STKaiti" w:hAnsi="Calibri" w:cs="Calibri"/>
        </w:rPr>
        <w:lastRenderedPageBreak/>
        <w:t>EBI: ______________________________________________________________________</w:t>
      </w:r>
    </w:p>
    <w:p w14:paraId="645E1605" w14:textId="77777777" w:rsidR="00386B87" w:rsidRDefault="00000000">
      <w:pPr>
        <w:keepNext/>
        <w:pageBreakBefore/>
        <w:snapToGrid w:val="0"/>
        <w:spacing w:after="100" w:line="264" w:lineRule="auto"/>
      </w:pPr>
      <w:r>
        <w:rPr>
          <w:rFonts w:ascii="Calibri" w:eastAsia="STKaiti" w:hAnsi="Calibri" w:cs="Calibri"/>
          <w:sz w:val="32"/>
          <w:szCs w:val="32"/>
        </w:rPr>
        <w:lastRenderedPageBreak/>
        <w:t>Feedback comment bank</w:t>
      </w:r>
    </w:p>
    <w:p w14:paraId="087FAE5D" w14:textId="77777777" w:rsidR="00386B87" w:rsidRDefault="00000000">
      <w:pPr>
        <w:snapToGrid w:val="0"/>
        <w:spacing w:after="80" w:line="264" w:lineRule="auto"/>
      </w:pPr>
      <w:r>
        <w:rPr>
          <w:rFonts w:ascii="Calibri" w:eastAsia="STKaiti" w:hAnsi="Calibri" w:cs="Calibri"/>
          <w:i/>
          <w:color w:val="404040"/>
          <w:sz w:val="22"/>
          <w:szCs w:val="22"/>
        </w:rPr>
        <w:t>Choose one WWW and one EBI from the student's level shown. Each level's EBIs point towards the next level.</w:t>
      </w:r>
    </w:p>
    <w:p w14:paraId="2550D285" w14:textId="77777777" w:rsidR="00386B87" w:rsidRDefault="00000000">
      <w:pPr>
        <w:keepNext/>
        <w:snapToGrid w:val="0"/>
        <w:spacing w:before="120" w:after="100" w:line="264" w:lineRule="auto"/>
      </w:pPr>
      <w:r>
        <w:rPr>
          <w:rFonts w:ascii="Calibri" w:eastAsia="STKaiti" w:hAnsi="Calibri" w:cs="Calibri"/>
          <w:sz w:val="30"/>
          <w:szCs w:val="30"/>
        </w:rPr>
        <w:t>Meeting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1300"/>
        <w:gridCol w:w="4169"/>
        <w:gridCol w:w="4169"/>
      </w:tblGrid>
      <w:tr w:rsidR="00386B87" w14:paraId="5C13EC30" w14:textId="77777777">
        <w:trPr>
          <w:cantSplit/>
          <w:tblHeader/>
        </w:trPr>
        <w:tc>
          <w:tcPr>
            <w:tcW w:w="1300" w:type="dxa"/>
            <w:shd w:val="clear" w:color="auto" w:fill="D9D9D9"/>
            <w:vAlign w:val="center"/>
          </w:tcPr>
          <w:p w14:paraId="28A8FCA7" w14:textId="77777777" w:rsidR="00386B87" w:rsidRDefault="00386B87">
            <w:pPr>
              <w:snapToGrid w:val="0"/>
              <w:spacing w:after="40" w:line="264" w:lineRule="auto"/>
              <w:jc w:val="center"/>
            </w:pPr>
          </w:p>
        </w:tc>
        <w:tc>
          <w:tcPr>
            <w:tcW w:w="4169" w:type="dxa"/>
            <w:shd w:val="clear" w:color="auto" w:fill="D9D9D9"/>
            <w:vAlign w:val="center"/>
          </w:tcPr>
          <w:p w14:paraId="75F15F51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WWW: What went well</w:t>
            </w:r>
          </w:p>
        </w:tc>
        <w:tc>
          <w:tcPr>
            <w:tcW w:w="4169" w:type="dxa"/>
            <w:shd w:val="clear" w:color="auto" w:fill="D9D9D9"/>
            <w:vAlign w:val="center"/>
          </w:tcPr>
          <w:p w14:paraId="47E29FA9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EBI: Even better if</w:t>
            </w:r>
          </w:p>
        </w:tc>
      </w:tr>
      <w:tr w:rsidR="00386B87" w14:paraId="29E47A08" w14:textId="77777777">
        <w:trPr>
          <w:cantSplit/>
        </w:trPr>
        <w:tc>
          <w:tcPr>
            <w:tcW w:w="1300" w:type="dxa"/>
            <w:vAlign w:val="center"/>
          </w:tcPr>
          <w:p w14:paraId="0358C675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Writing</w:t>
            </w:r>
          </w:p>
        </w:tc>
        <w:tc>
          <w:tcPr>
            <w:tcW w:w="4169" w:type="dxa"/>
          </w:tcPr>
          <w:p w14:paraId="7FC221E2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You completed every blank in the speech frame.</w:t>
            </w:r>
          </w:p>
          <w:p w14:paraId="559AE1D2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You chose the right subject words from the word bank, e.g.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物理、化学、体育</w:t>
            </w:r>
            <w:r>
              <w:rPr>
                <w:rFonts w:ascii="Calibri" w:eastAsia="STKaiti" w:hAnsi="Calibri" w:cs="Calibri"/>
                <w:sz w:val="22"/>
                <w:szCs w:val="22"/>
              </w:rPr>
              <w:t>.</w:t>
            </w:r>
          </w:p>
          <w:p w14:paraId="31D625C2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You gave a reason with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因为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for your favourite subject.</w:t>
            </w:r>
          </w:p>
          <w:p w14:paraId="7F734F9A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You completed the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比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sentence correctly, e.g.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数学比英语难。</w:t>
            </w:r>
          </w:p>
          <w:p w14:paraId="05C1B5C5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Your characters are neat and copied accurately.</w:t>
            </w:r>
          </w:p>
        </w:tc>
        <w:tc>
          <w:tcPr>
            <w:tcW w:w="4169" w:type="dxa"/>
          </w:tcPr>
          <w:p w14:paraId="7366EC8D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Fill in every blank: some answers are missing.</w:t>
            </w:r>
          </w:p>
          <w:p w14:paraId="4E8DE0F2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Add a reason with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因为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to every opinion, not just one.</w:t>
            </w:r>
          </w:p>
          <w:p w14:paraId="33FB8A31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Write one or two sentences in your own words instead of the frame. This moves you towards Exceeding.</w:t>
            </w:r>
          </w:p>
          <w:p w14:paraId="53F15151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Check the characters you copied from the word bank, especially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容易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and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测验</w:t>
            </w:r>
            <w:r>
              <w:rPr>
                <w:rFonts w:ascii="Calibri" w:eastAsia="STKaiti" w:hAnsi="Calibri" w:cs="Calibri"/>
                <w:sz w:val="22"/>
                <w:szCs w:val="22"/>
              </w:rPr>
              <w:t>.</w:t>
            </w:r>
          </w:p>
          <w:p w14:paraId="6BC97042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Answer the last question too: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我们学校的测验很多。／我们学校的测验不多。</w:t>
            </w:r>
          </w:p>
        </w:tc>
      </w:tr>
      <w:tr w:rsidR="00386B87" w14:paraId="368A3D38" w14:textId="77777777">
        <w:trPr>
          <w:cantSplit/>
        </w:trPr>
        <w:tc>
          <w:tcPr>
            <w:tcW w:w="1300" w:type="dxa"/>
            <w:vAlign w:val="center"/>
          </w:tcPr>
          <w:p w14:paraId="3D2A4785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Speaking</w:t>
            </w:r>
          </w:p>
        </w:tc>
        <w:tc>
          <w:tcPr>
            <w:tcW w:w="4169" w:type="dxa"/>
          </w:tcPr>
          <w:p w14:paraId="1A067F27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You spoke clearly and I could understand your speech.</w:t>
            </w:r>
          </w:p>
          <w:p w14:paraId="0648B9BD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You pronounced the subject words accurately.</w:t>
            </w:r>
          </w:p>
          <w:p w14:paraId="2F0A2E79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You read your whole speech without stopping.</w:t>
            </w:r>
          </w:p>
        </w:tc>
        <w:tc>
          <w:tcPr>
            <w:tcW w:w="4169" w:type="dxa"/>
          </w:tcPr>
          <w:p w14:paraId="34A5B53E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Practise the tones of key words: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科目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kēmù,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容易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róngyì,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测验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cèyàn.</w:t>
            </w:r>
          </w:p>
          <w:p w14:paraId="5426EAD5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Read your speech aloud three times before recording, so it sounds smoother.</w:t>
            </w:r>
          </w:p>
          <w:p w14:paraId="740BC903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Speak a little louder and more slowly.</w:t>
            </w:r>
          </w:p>
          <w:p w14:paraId="032B7DEA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Make your recording about one minute long.</w:t>
            </w:r>
          </w:p>
        </w:tc>
      </w:tr>
    </w:tbl>
    <w:p w14:paraId="705B648F" w14:textId="77777777" w:rsidR="00386B87" w:rsidRDefault="00386B87">
      <w:pPr>
        <w:snapToGrid w:val="0"/>
        <w:spacing w:after="60" w:line="264" w:lineRule="auto"/>
      </w:pPr>
    </w:p>
    <w:p w14:paraId="7D2DC346" w14:textId="77777777" w:rsidR="00386B87" w:rsidRDefault="00000000">
      <w:pPr>
        <w:keepNext/>
        <w:pageBreakBefore/>
        <w:snapToGrid w:val="0"/>
        <w:spacing w:before="120" w:after="100" w:line="264" w:lineRule="auto"/>
      </w:pPr>
      <w:r>
        <w:rPr>
          <w:rFonts w:ascii="Calibri" w:eastAsia="STKaiti" w:hAnsi="Calibri" w:cs="Calibri"/>
          <w:sz w:val="30"/>
          <w:szCs w:val="30"/>
        </w:rPr>
        <w:lastRenderedPageBreak/>
        <w:t>Exceeding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1300"/>
        <w:gridCol w:w="4169"/>
        <w:gridCol w:w="4169"/>
      </w:tblGrid>
      <w:tr w:rsidR="00386B87" w14:paraId="0DE089F7" w14:textId="77777777">
        <w:trPr>
          <w:cantSplit/>
          <w:tblHeader/>
        </w:trPr>
        <w:tc>
          <w:tcPr>
            <w:tcW w:w="1300" w:type="dxa"/>
            <w:shd w:val="clear" w:color="auto" w:fill="D9D9D9"/>
            <w:vAlign w:val="center"/>
          </w:tcPr>
          <w:p w14:paraId="5FA941E6" w14:textId="77777777" w:rsidR="00386B87" w:rsidRDefault="00386B87">
            <w:pPr>
              <w:snapToGrid w:val="0"/>
              <w:spacing w:after="40" w:line="264" w:lineRule="auto"/>
              <w:jc w:val="center"/>
            </w:pPr>
          </w:p>
        </w:tc>
        <w:tc>
          <w:tcPr>
            <w:tcW w:w="4169" w:type="dxa"/>
            <w:shd w:val="clear" w:color="auto" w:fill="D9D9D9"/>
            <w:vAlign w:val="center"/>
          </w:tcPr>
          <w:p w14:paraId="7B51FCED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WWW: What went well</w:t>
            </w:r>
          </w:p>
        </w:tc>
        <w:tc>
          <w:tcPr>
            <w:tcW w:w="4169" w:type="dxa"/>
            <w:shd w:val="clear" w:color="auto" w:fill="D9D9D9"/>
            <w:vAlign w:val="center"/>
          </w:tcPr>
          <w:p w14:paraId="13611147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EBI: Even better if</w:t>
            </w:r>
          </w:p>
        </w:tc>
      </w:tr>
      <w:tr w:rsidR="00386B87" w14:paraId="68D99B82" w14:textId="77777777">
        <w:trPr>
          <w:cantSplit/>
        </w:trPr>
        <w:tc>
          <w:tcPr>
            <w:tcW w:w="1300" w:type="dxa"/>
            <w:vAlign w:val="center"/>
          </w:tcPr>
          <w:p w14:paraId="7A1992E8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Writing</w:t>
            </w:r>
          </w:p>
        </w:tc>
        <w:tc>
          <w:tcPr>
            <w:tcW w:w="4169" w:type="dxa"/>
          </w:tcPr>
          <w:p w14:paraId="4225C7BD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You answered all six questions in your own full sentences.</w:t>
            </w:r>
          </w:p>
          <w:p w14:paraId="3E6C886F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You gave clear reasons with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因为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for your favourite, hardest and easiest subjects.</w:t>
            </w:r>
          </w:p>
          <w:p w14:paraId="64BADDF1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You used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比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accurately to compare two subjects.</w:t>
            </w:r>
          </w:p>
          <w:p w14:paraId="6FE15BA9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You linked your ideas well with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所以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and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但是</w:t>
            </w:r>
            <w:r>
              <w:rPr>
                <w:rFonts w:ascii="Calibri" w:eastAsia="STKaiti" w:hAnsi="Calibri" w:cs="Calibri"/>
                <w:sz w:val="22"/>
                <w:szCs w:val="22"/>
              </w:rPr>
              <w:t>.</w:t>
            </w:r>
          </w:p>
          <w:p w14:paraId="33865EED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You used a good range of opinion words, e.g.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有意思、重要、累</w:t>
            </w:r>
            <w:r>
              <w:rPr>
                <w:rFonts w:ascii="Calibri" w:eastAsia="STKaiti" w:hAnsi="Calibri" w:cs="Calibri"/>
                <w:sz w:val="22"/>
                <w:szCs w:val="22"/>
              </w:rPr>
              <w:t>.</w:t>
            </w:r>
          </w:p>
        </w:tc>
        <w:tc>
          <w:tcPr>
            <w:tcW w:w="4169" w:type="dxa"/>
          </w:tcPr>
          <w:p w14:paraId="44F47F97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Add a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更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sentence to compare three subjects: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物理比化学难，但是数学比物理更难。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This moves you towards Mastering.</w:t>
            </w:r>
          </w:p>
          <w:p w14:paraId="72CFA75C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Add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虽然……但是……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: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虽然中文很难，但是很有意思。</w:t>
            </w:r>
          </w:p>
          <w:p w14:paraId="235456A8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Give two reasons instead of one: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我喜欢化学，因为老师很好，而且常常做实验。</w:t>
            </w:r>
          </w:p>
          <w:p w14:paraId="758D2399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Use different opinion words instead of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很好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every time: try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有意思、重要、好玩儿</w:t>
            </w:r>
            <w:r>
              <w:rPr>
                <w:rFonts w:ascii="Calibri" w:eastAsia="STKaiti" w:hAnsi="Calibri" w:cs="Calibri"/>
                <w:sz w:val="22"/>
                <w:szCs w:val="22"/>
              </w:rPr>
              <w:t>.</w:t>
            </w:r>
          </w:p>
          <w:p w14:paraId="429BAA1B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Check your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比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sentences: say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数学比物理难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, not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数学比物理很难</w:t>
            </w:r>
            <w:r>
              <w:rPr>
                <w:rFonts w:ascii="Calibri" w:eastAsia="STKaiti" w:hAnsi="Calibri" w:cs="Calibri"/>
                <w:sz w:val="22"/>
                <w:szCs w:val="22"/>
              </w:rPr>
              <w:t>.</w:t>
            </w:r>
          </w:p>
        </w:tc>
      </w:tr>
      <w:tr w:rsidR="00386B87" w14:paraId="32FD653E" w14:textId="77777777">
        <w:trPr>
          <w:cantSplit/>
        </w:trPr>
        <w:tc>
          <w:tcPr>
            <w:tcW w:w="1300" w:type="dxa"/>
            <w:vAlign w:val="center"/>
          </w:tcPr>
          <w:p w14:paraId="7F2FB1EC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Speaking</w:t>
            </w:r>
          </w:p>
        </w:tc>
        <w:tc>
          <w:tcPr>
            <w:tcW w:w="4169" w:type="dxa"/>
          </w:tcPr>
          <w:p w14:paraId="63C9B9EC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You spoke quite smoothly with good tones.</w:t>
            </w:r>
          </w:p>
          <w:p w14:paraId="4CEE7112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Your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比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sentence was clear and accurate.</w:t>
            </w:r>
          </w:p>
          <w:p w14:paraId="72748D50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Your speech was well paced and about one minute long.</w:t>
            </w:r>
          </w:p>
        </w:tc>
        <w:tc>
          <w:tcPr>
            <w:tcW w:w="4169" w:type="dxa"/>
          </w:tcPr>
          <w:p w14:paraId="7C5E24BA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Look up from your script more, so it sounds like a speech.</w:t>
            </w:r>
          </w:p>
          <w:p w14:paraId="42B3FEB6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Practise the tones in your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比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sentences until they are accurate.</w:t>
            </w:r>
          </w:p>
          <w:p w14:paraId="0E3F71CC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Practise the tricky sentences until they flow without pauses.</w:t>
            </w:r>
          </w:p>
        </w:tc>
      </w:tr>
    </w:tbl>
    <w:p w14:paraId="3E21D5F6" w14:textId="77777777" w:rsidR="00386B87" w:rsidRDefault="00386B87">
      <w:pPr>
        <w:snapToGrid w:val="0"/>
        <w:spacing w:after="60" w:line="264" w:lineRule="auto"/>
      </w:pPr>
    </w:p>
    <w:p w14:paraId="331A216C" w14:textId="77777777" w:rsidR="00386B87" w:rsidRDefault="00000000">
      <w:pPr>
        <w:keepNext/>
        <w:pageBreakBefore/>
        <w:snapToGrid w:val="0"/>
        <w:spacing w:before="120" w:after="100" w:line="264" w:lineRule="auto"/>
      </w:pPr>
      <w:r>
        <w:rPr>
          <w:rFonts w:ascii="Calibri" w:eastAsia="STKaiti" w:hAnsi="Calibri" w:cs="Calibri"/>
          <w:sz w:val="30"/>
          <w:szCs w:val="30"/>
        </w:rPr>
        <w:lastRenderedPageBreak/>
        <w:t>Mastering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1300"/>
        <w:gridCol w:w="4169"/>
        <w:gridCol w:w="4169"/>
      </w:tblGrid>
      <w:tr w:rsidR="00386B87" w14:paraId="20C6DF5B" w14:textId="77777777">
        <w:trPr>
          <w:cantSplit/>
          <w:tblHeader/>
        </w:trPr>
        <w:tc>
          <w:tcPr>
            <w:tcW w:w="1300" w:type="dxa"/>
            <w:shd w:val="clear" w:color="auto" w:fill="D9D9D9"/>
            <w:vAlign w:val="center"/>
          </w:tcPr>
          <w:p w14:paraId="0C810B06" w14:textId="77777777" w:rsidR="00386B87" w:rsidRDefault="00386B87">
            <w:pPr>
              <w:snapToGrid w:val="0"/>
              <w:spacing w:after="40" w:line="264" w:lineRule="auto"/>
              <w:jc w:val="center"/>
            </w:pPr>
          </w:p>
        </w:tc>
        <w:tc>
          <w:tcPr>
            <w:tcW w:w="4169" w:type="dxa"/>
            <w:shd w:val="clear" w:color="auto" w:fill="D9D9D9"/>
            <w:vAlign w:val="center"/>
          </w:tcPr>
          <w:p w14:paraId="4D90900A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WWW: What went well</w:t>
            </w:r>
          </w:p>
        </w:tc>
        <w:tc>
          <w:tcPr>
            <w:tcW w:w="4169" w:type="dxa"/>
            <w:shd w:val="clear" w:color="auto" w:fill="D9D9D9"/>
            <w:vAlign w:val="center"/>
          </w:tcPr>
          <w:p w14:paraId="3DF2A593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EBI: Even better if</w:t>
            </w:r>
          </w:p>
        </w:tc>
      </w:tr>
      <w:tr w:rsidR="00386B87" w14:paraId="0FEA4282" w14:textId="77777777">
        <w:trPr>
          <w:cantSplit/>
        </w:trPr>
        <w:tc>
          <w:tcPr>
            <w:tcW w:w="1300" w:type="dxa"/>
            <w:vAlign w:val="center"/>
          </w:tcPr>
          <w:p w14:paraId="08736F91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Writing</w:t>
            </w:r>
          </w:p>
        </w:tc>
        <w:tc>
          <w:tcPr>
            <w:tcW w:w="4169" w:type="dxa"/>
          </w:tcPr>
          <w:p w14:paraId="4F8BC86B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You used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比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and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更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accurately to compare three subjects.</w:t>
            </w:r>
          </w:p>
          <w:p w14:paraId="40949A4C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You used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虽然……但是……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or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不但……而且……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accurately.</w:t>
            </w:r>
          </w:p>
          <w:p w14:paraId="1FF01EE4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You developed your reasons with extra detail.</w:t>
            </w:r>
          </w:p>
          <w:p w14:paraId="59DDDD07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Your speech flows well, with a wide range of connectives.</w:t>
            </w:r>
          </w:p>
          <w:p w14:paraId="2F754B55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Your characters and grammar are very accurate.</w:t>
            </w:r>
          </w:p>
        </w:tc>
        <w:tc>
          <w:tcPr>
            <w:tcW w:w="4169" w:type="dxa"/>
          </w:tcPr>
          <w:p w14:paraId="41D7C409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Use both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虽然……但是……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and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不但……而且……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in your speech.</w:t>
            </w:r>
          </w:p>
          <w:p w14:paraId="0D88640A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Add more detail to your answers, e.g.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我们每个星期有五节数学课。</w:t>
            </w:r>
          </w:p>
          <w:p w14:paraId="44729425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Avoid repeating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我觉得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: try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我认为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for some opinions.</w:t>
            </w:r>
          </w:p>
          <w:p w14:paraId="7AAA3856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Check your punctuation in long sentences: use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，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and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。</w:t>
            </w:r>
            <w:r>
              <w:rPr>
                <w:rFonts w:ascii="Calibri" w:eastAsia="STKaiti" w:hAnsi="Calibri" w:cs="Calibri"/>
                <w:sz w:val="22"/>
                <w:szCs w:val="22"/>
              </w:rPr>
              <w:t xml:space="preserve"> correctly.</w:t>
            </w:r>
          </w:p>
          <w:p w14:paraId="6F4046D5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 xml:space="preserve">• Give a reason for the last question too: </w:t>
            </w:r>
            <w:r>
              <w:rPr>
                <w:rFonts w:ascii="STKaiti" w:eastAsia="STKaiti" w:hAnsi="STKaiti" w:cs="STKaiti"/>
                <w:sz w:val="28"/>
                <w:szCs w:val="28"/>
              </w:rPr>
              <w:t>我们学校的测验很多，所以我常常很累。</w:t>
            </w:r>
          </w:p>
        </w:tc>
      </w:tr>
      <w:tr w:rsidR="00386B87" w14:paraId="5DBBDDB1" w14:textId="77777777">
        <w:trPr>
          <w:cantSplit/>
        </w:trPr>
        <w:tc>
          <w:tcPr>
            <w:tcW w:w="1300" w:type="dxa"/>
            <w:vAlign w:val="center"/>
          </w:tcPr>
          <w:p w14:paraId="290622B6" w14:textId="77777777" w:rsidR="00386B87" w:rsidRDefault="00000000">
            <w:pPr>
              <w:snapToGrid w:val="0"/>
              <w:spacing w:after="40" w:line="264" w:lineRule="auto"/>
              <w:jc w:val="center"/>
            </w:pPr>
            <w:r>
              <w:rPr>
                <w:rFonts w:ascii="Calibri" w:eastAsia="STKaiti" w:hAnsi="Calibri" w:cs="Calibri"/>
                <w:sz w:val="22"/>
                <w:szCs w:val="22"/>
              </w:rPr>
              <w:t>Speaking</w:t>
            </w:r>
          </w:p>
        </w:tc>
        <w:tc>
          <w:tcPr>
            <w:tcW w:w="4169" w:type="dxa"/>
          </w:tcPr>
          <w:p w14:paraId="6B6E5D68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You spoke confidently and fluently, like a real speech.</w:t>
            </w:r>
          </w:p>
          <w:p w14:paraId="04024EF4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Your tones were accurate, even in long sentences.</w:t>
            </w:r>
          </w:p>
          <w:p w14:paraId="679B96F8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Your complex sentences were clear and easy to follow.</w:t>
            </w:r>
          </w:p>
        </w:tc>
        <w:tc>
          <w:tcPr>
            <w:tcW w:w="4169" w:type="dxa"/>
          </w:tcPr>
          <w:p w14:paraId="56FB8800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Add more expression to your voice to show your opinions.</w:t>
            </w:r>
          </w:p>
          <w:p w14:paraId="0A9D5506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Keep your tones accurate to the end of long sentences.</w:t>
            </w:r>
          </w:p>
          <w:p w14:paraId="50D385AB" w14:textId="77777777" w:rsidR="00386B87" w:rsidRDefault="00000000">
            <w:pPr>
              <w:snapToGrid w:val="0"/>
              <w:spacing w:after="30" w:line="264" w:lineRule="auto"/>
              <w:ind w:left="220" w:hanging="220"/>
            </w:pPr>
            <w:r>
              <w:rPr>
                <w:rFonts w:ascii="Calibri" w:eastAsia="STKaiti" w:hAnsi="Calibri" w:cs="Calibri"/>
                <w:sz w:val="22"/>
                <w:szCs w:val="22"/>
              </w:rPr>
              <w:t>• Slow down slightly in your complex sentences so every word is clear.</w:t>
            </w:r>
          </w:p>
        </w:tc>
      </w:tr>
    </w:tbl>
    <w:p w14:paraId="0B34B0B6" w14:textId="77777777" w:rsidR="00386B87" w:rsidRDefault="00386B87">
      <w:pPr>
        <w:snapToGrid w:val="0"/>
        <w:spacing w:after="60" w:line="264" w:lineRule="auto"/>
      </w:pPr>
    </w:p>
    <w:sectPr w:rsidR="00386B87" w:rsidSect="002305DF">
      <w:headerReference w:type="default" r:id="rId8"/>
      <w:footerReference w:type="even" r:id="rId9"/>
      <w:footerReference w:type="default" r:id="rId10"/>
      <w:pgSz w:w="11906" w:h="16838" w:code="9"/>
      <w:pgMar w:top="567" w:right="1134" w:bottom="360" w:left="1134" w:header="0" w:footer="0" w:gutter="0"/>
      <w:pgNumType w:chapStyle="1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021F71" w14:textId="77777777" w:rsidR="0087328F" w:rsidRDefault="0087328F">
      <w:r>
        <w:separator/>
      </w:r>
    </w:p>
  </w:endnote>
  <w:endnote w:type="continuationSeparator" w:id="0">
    <w:p w14:paraId="57D702AF" w14:textId="77777777" w:rsidR="0087328F" w:rsidRDefault="00873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TKaiti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90E30B" w14:textId="77777777" w:rsidR="00544E02" w:rsidRDefault="00544E02" w:rsidP="009E40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26319E7" w14:textId="77777777" w:rsidR="00544E02" w:rsidRDefault="00544E02" w:rsidP="009E40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2ACD9A" w14:textId="77777777" w:rsidR="00544E02" w:rsidRPr="00A81773" w:rsidRDefault="00544E02">
    <w:pPr>
      <w:pStyle w:val="Footer"/>
      <w:rPr>
        <w:rFonts w:ascii="KaiTi" w:eastAsia="KaiTi" w:hAnsi="KaiTi"/>
        <w:b/>
        <w:sz w:val="4"/>
      </w:rPr>
    </w:pPr>
  </w:p>
  <w:p w14:paraId="331E4691" w14:textId="77777777" w:rsidR="00544E02" w:rsidRPr="00705702" w:rsidRDefault="00544E02">
    <w:pPr>
      <w:pStyle w:val="Footer"/>
      <w:rPr>
        <w:rFonts w:ascii="KaiTi" w:eastAsia="KaiTi" w:hAnsi="KaiTi"/>
        <w:b/>
        <w:sz w:val="2"/>
      </w:rPr>
    </w:pPr>
  </w:p>
  <w:p w14:paraId="2B85F64E" w14:textId="77777777" w:rsidR="00544E02" w:rsidRPr="00570FD0" w:rsidRDefault="00544E02" w:rsidP="009E40CA">
    <w:pPr>
      <w:pStyle w:val="Footer"/>
      <w:ind w:right="360"/>
      <w:rPr>
        <w:rFonts w:ascii="Comic Sans MS" w:hAnsi="Comic Sans M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4F4EA7" w14:textId="77777777" w:rsidR="0087328F" w:rsidRDefault="0087328F">
      <w:r>
        <w:separator/>
      </w:r>
    </w:p>
  </w:footnote>
  <w:footnote w:type="continuationSeparator" w:id="0">
    <w:p w14:paraId="09D42A2F" w14:textId="77777777" w:rsidR="0087328F" w:rsidRDefault="008732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6BF43A" w14:textId="77777777" w:rsidR="00544E02" w:rsidRPr="00A81773" w:rsidRDefault="00544E02" w:rsidP="009E40CA">
    <w:pPr>
      <w:rPr>
        <w:rFonts w:ascii="KaiTi" w:eastAsia="KaiTi" w:hAnsi="KaiTi"/>
        <w:b/>
        <w:sz w:val="14"/>
        <w:szCs w:val="32"/>
        <w:lang w:val="en-GB"/>
      </w:rPr>
    </w:pPr>
  </w:p>
  <w:p w14:paraId="52850699" w14:textId="77777777" w:rsidR="00544E02" w:rsidRDefault="00D30644" w:rsidP="009E40CA">
    <w:pPr>
      <w:rPr>
        <w:rFonts w:ascii="KaiTi" w:eastAsia="KaiTi" w:hAnsi="KaiTi"/>
        <w:b/>
        <w:szCs w:val="32"/>
      </w:rPr>
    </w:pPr>
    <w:r w:rsidRPr="00D30644">
      <w:rPr>
        <w:rFonts w:eastAsia="KaiTi"/>
        <w:b/>
        <w:noProof/>
        <w:sz w:val="32"/>
        <w:szCs w:val="32"/>
      </w:rPr>
      <w:drawing>
        <wp:anchor distT="0" distB="0" distL="114300" distR="114300" simplePos="0" relativeHeight="251658240" behindDoc="0" locked="0" layoutInCell="1" allowOverlap="1" wp14:anchorId="79CF30D4" wp14:editId="571B7840">
          <wp:simplePos x="0" y="0"/>
          <wp:positionH relativeFrom="column">
            <wp:posOffset>-31321</wp:posOffset>
          </wp:positionH>
          <wp:positionV relativeFrom="paragraph">
            <wp:posOffset>110061</wp:posOffset>
          </wp:positionV>
          <wp:extent cx="1959428" cy="494227"/>
          <wp:effectExtent l="0" t="0" r="0" b="1270"/>
          <wp:wrapNone/>
          <wp:docPr id="14531159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311592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73453" cy="4977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45AF7E5" w14:textId="77777777" w:rsidR="00544E02" w:rsidRDefault="00544E02" w:rsidP="00584D03">
    <w:pPr>
      <w:rPr>
        <w:rFonts w:eastAsia="KaiTi"/>
        <w:b/>
        <w:sz w:val="32"/>
        <w:szCs w:val="32"/>
      </w:rPr>
    </w:pPr>
    <w:r w:rsidRPr="00584D03">
      <w:rPr>
        <w:rFonts w:eastAsia="KaiTi"/>
        <w:b/>
        <w:sz w:val="28"/>
        <w:szCs w:val="28"/>
      </w:rPr>
      <w:t xml:space="preserve">                        </w:t>
    </w:r>
    <w:r w:rsidRPr="00584D03">
      <w:rPr>
        <w:rFonts w:eastAsia="KaiTi" w:hint="eastAsia"/>
        <w:b/>
        <w:sz w:val="28"/>
        <w:szCs w:val="28"/>
      </w:rPr>
      <w:t xml:space="preserve">          </w:t>
    </w:r>
    <w:r w:rsidRPr="00584D03">
      <w:rPr>
        <w:rFonts w:eastAsia="KaiTi"/>
        <w:b/>
        <w:sz w:val="28"/>
        <w:szCs w:val="28"/>
      </w:rPr>
      <w:t xml:space="preserve"> </w:t>
    </w:r>
    <w:r w:rsidR="00584D03">
      <w:rPr>
        <w:rFonts w:eastAsia="KaiTi"/>
        <w:b/>
        <w:sz w:val="28"/>
        <w:szCs w:val="28"/>
      </w:rPr>
      <w:tab/>
      <w:t xml:space="preserve">  </w:t>
    </w:r>
    <w:r w:rsidR="00D30644">
      <w:rPr>
        <w:rFonts w:eastAsia="KaiTi"/>
        <w:b/>
        <w:sz w:val="28"/>
        <w:szCs w:val="28"/>
      </w:rPr>
      <w:tab/>
    </w:r>
    <w:r w:rsidR="00D30644">
      <w:rPr>
        <w:rFonts w:eastAsia="KaiTi" w:hint="eastAsia"/>
        <w:b/>
        <w:sz w:val="28"/>
        <w:szCs w:val="28"/>
      </w:rPr>
      <w:t xml:space="preserve">   </w:t>
    </w:r>
    <w:r w:rsidRPr="00584D03">
      <w:rPr>
        <w:rFonts w:eastAsia="KaiTi"/>
        <w:b/>
        <w:sz w:val="28"/>
        <w:szCs w:val="28"/>
      </w:rPr>
      <w:t xml:space="preserve">YEAR </w:t>
    </w:r>
    <w:r w:rsidR="004A3F14">
      <w:rPr>
        <w:rFonts w:eastAsia="KaiTi" w:hint="eastAsia"/>
        <w:b/>
        <w:sz w:val="28"/>
        <w:szCs w:val="28"/>
      </w:rPr>
      <w:t>9 Beginner</w:t>
    </w:r>
    <w:r w:rsidRPr="00584D03">
      <w:rPr>
        <w:rFonts w:eastAsia="KaiTi"/>
        <w:b/>
        <w:sz w:val="28"/>
        <w:szCs w:val="28"/>
      </w:rPr>
      <w:t xml:space="preserve">                 </w:t>
    </w:r>
    <w:r w:rsidR="00584D03" w:rsidRPr="00584D03">
      <w:rPr>
        <w:rFonts w:eastAsia="KaiTi"/>
        <w:b/>
        <w:sz w:val="28"/>
        <w:szCs w:val="28"/>
      </w:rPr>
      <w:t>U</w:t>
    </w:r>
    <w:r w:rsidR="004A3F14">
      <w:rPr>
        <w:rFonts w:eastAsia="KaiTi" w:hint="eastAsia"/>
        <w:b/>
        <w:sz w:val="28"/>
        <w:szCs w:val="28"/>
      </w:rPr>
      <w:t xml:space="preserve">nit </w:t>
    </w:r>
    <w:r w:rsidR="00584D03" w:rsidRPr="00584D03">
      <w:rPr>
        <w:rFonts w:eastAsia="KaiTi"/>
        <w:b/>
        <w:sz w:val="28"/>
        <w:szCs w:val="28"/>
      </w:rPr>
      <w:t>1</w:t>
    </w:r>
    <w:r>
      <w:rPr>
        <w:rFonts w:eastAsia="KaiTi"/>
        <w:b/>
        <w:sz w:val="32"/>
        <w:szCs w:val="32"/>
      </w:rPr>
      <w:t xml:space="preserve"> </w:t>
    </w:r>
    <w:r w:rsidR="00171CB2">
      <w:rPr>
        <w:rFonts w:eastAsia="KaiTi" w:hint="eastAsia"/>
        <w:b/>
        <w:sz w:val="32"/>
        <w:szCs w:val="32"/>
      </w:rPr>
      <w:t xml:space="preserve">    </w:t>
    </w:r>
    <w:r w:rsidR="004A3F14">
      <w:rPr>
        <w:rFonts w:eastAsia="KaiTi" w:hint="eastAsia"/>
        <w:b/>
        <w:sz w:val="32"/>
        <w:szCs w:val="32"/>
      </w:rPr>
      <w:t>学校</w:t>
    </w:r>
    <w:r w:rsidR="00171CB2">
      <w:rPr>
        <w:rFonts w:eastAsia="KaiTi" w:hint="eastAsia"/>
        <w:b/>
        <w:sz w:val="32"/>
        <w:szCs w:val="32"/>
      </w:rPr>
      <w:t>科目</w:t>
    </w:r>
  </w:p>
  <w:p w14:paraId="40E4DDA4" w14:textId="77777777" w:rsidR="00584D03" w:rsidRPr="00584D03" w:rsidRDefault="00584D03" w:rsidP="00584D03">
    <w:pPr>
      <w:rPr>
        <w:rFonts w:eastAsia="KaiTi"/>
        <w:b/>
      </w:rPr>
    </w:pPr>
    <w:r>
      <w:rPr>
        <w:rFonts w:eastAsia="KaiTi"/>
        <w:b/>
        <w:sz w:val="32"/>
        <w:szCs w:val="32"/>
      </w:rPr>
      <w:tab/>
    </w:r>
    <w:r>
      <w:rPr>
        <w:rFonts w:eastAsia="KaiTi"/>
        <w:b/>
        <w:sz w:val="32"/>
        <w:szCs w:val="32"/>
      </w:rPr>
      <w:tab/>
    </w:r>
    <w:r>
      <w:rPr>
        <w:rFonts w:eastAsia="KaiTi"/>
        <w:b/>
        <w:sz w:val="32"/>
        <w:szCs w:val="32"/>
      </w:rPr>
      <w:tab/>
    </w:r>
    <w:r>
      <w:rPr>
        <w:rFonts w:eastAsia="KaiTi"/>
        <w:b/>
        <w:sz w:val="32"/>
        <w:szCs w:val="32"/>
      </w:rPr>
      <w:tab/>
    </w:r>
    <w:r>
      <w:rPr>
        <w:rFonts w:eastAsia="KaiTi"/>
        <w:b/>
        <w:sz w:val="32"/>
        <w:szCs w:val="32"/>
      </w:rPr>
      <w:tab/>
    </w:r>
    <w:r>
      <w:rPr>
        <w:rFonts w:eastAsia="KaiTi"/>
        <w:b/>
        <w:sz w:val="32"/>
        <w:szCs w:val="32"/>
      </w:rPr>
      <w:tab/>
    </w:r>
    <w:r>
      <w:rPr>
        <w:rFonts w:eastAsia="KaiTi"/>
        <w:b/>
        <w:sz w:val="32"/>
        <w:szCs w:val="32"/>
      </w:rPr>
      <w:tab/>
    </w:r>
    <w:r>
      <w:rPr>
        <w:rFonts w:eastAsia="KaiTi"/>
        <w:b/>
        <w:sz w:val="32"/>
        <w:szCs w:val="32"/>
      </w:rPr>
      <w:tab/>
    </w:r>
    <w:r>
      <w:rPr>
        <w:rFonts w:eastAsia="KaiTi"/>
        <w:b/>
        <w:sz w:val="32"/>
        <w:szCs w:val="32"/>
      </w:rPr>
      <w:tab/>
    </w:r>
    <w:r>
      <w:rPr>
        <w:rFonts w:eastAsia="KaiTi"/>
        <w:b/>
        <w:sz w:val="32"/>
        <w:szCs w:val="32"/>
      </w:rPr>
      <w:tab/>
      <w:t xml:space="preserve">  </w:t>
    </w:r>
    <w:r w:rsidR="00D30644">
      <w:rPr>
        <w:rFonts w:eastAsia="KaiTi" w:hint="eastAsia"/>
        <w:b/>
        <w:sz w:val="32"/>
        <w:szCs w:val="32"/>
      </w:rPr>
      <w:t xml:space="preserve">      </w:t>
    </w:r>
    <w:r w:rsidR="00171CB2">
      <w:rPr>
        <w:rFonts w:eastAsia="KaiTi" w:hint="eastAsia"/>
        <w:b/>
        <w:sz w:val="32"/>
        <w:szCs w:val="32"/>
      </w:rPr>
      <w:t xml:space="preserve">  </w:t>
    </w:r>
    <w:r w:rsidR="004A3F14">
      <w:rPr>
        <w:rFonts w:eastAsia="KaiTi" w:hint="eastAsia"/>
        <w:b/>
      </w:rPr>
      <w:t>School</w:t>
    </w:r>
    <w:r w:rsidR="00171CB2">
      <w:rPr>
        <w:rFonts w:eastAsia="KaiTi" w:hint="eastAsia"/>
        <w:b/>
      </w:rPr>
      <w:t xml:space="preserve"> Subjects</w:t>
    </w:r>
  </w:p>
  <w:p w14:paraId="2717A110" w14:textId="77777777" w:rsidR="00544E02" w:rsidRPr="00BC1632" w:rsidRDefault="00584D03" w:rsidP="00A940DA">
    <w:pPr>
      <w:rPr>
        <w:rFonts w:ascii="KaiTi" w:eastAsia="KaiTi" w:hAnsi="KaiTi"/>
        <w:b/>
        <w:sz w:val="22"/>
        <w:szCs w:val="32"/>
      </w:rPr>
    </w:pPr>
    <w:r>
      <w:rPr>
        <w:rFonts w:ascii="KaiTi" w:eastAsia="KaiTi" w:hAnsi="KaiTi"/>
        <w:b/>
        <w:szCs w:val="32"/>
      </w:rPr>
      <w:ruby>
        <w:rubyPr>
          <w:rubyAlign w:val="center"/>
          <w:hps w:val="16"/>
          <w:hpsRaise w:val="22"/>
          <w:hpsBaseText w:val="24"/>
          <w:lid w:val="zh-CN"/>
        </w:rubyPr>
        <w:rt>
          <w:r w:rsidR="00584D03" w:rsidRPr="00584D03">
            <w:rPr>
              <w:rFonts w:ascii="Times" w:eastAsia="KaiTi" w:hAnsi="Times"/>
              <w:b/>
              <w:sz w:val="16"/>
              <w:szCs w:val="32"/>
            </w:rPr>
            <w:t xml:space="preserve">xìng </w:t>
          </w:r>
        </w:rt>
        <w:rubyBase>
          <w:r w:rsidR="00584D03">
            <w:rPr>
              <w:rFonts w:ascii="KaiTi" w:eastAsia="KaiTi" w:hAnsi="KaiTi"/>
              <w:b/>
              <w:szCs w:val="32"/>
            </w:rPr>
            <w:t>姓</w:t>
          </w:r>
        </w:rubyBase>
      </w:ruby>
    </w:r>
    <w:r>
      <w:rPr>
        <w:rFonts w:ascii="KaiTi" w:eastAsia="KaiTi" w:hAnsi="KaiTi"/>
        <w:b/>
        <w:szCs w:val="32"/>
      </w:rPr>
      <w:ruby>
        <w:rubyPr>
          <w:rubyAlign w:val="center"/>
          <w:hps w:val="16"/>
          <w:hpsRaise w:val="22"/>
          <w:hpsBaseText w:val="24"/>
          <w:lid w:val="zh-CN"/>
        </w:rubyPr>
        <w:rt>
          <w:r w:rsidR="00584D03" w:rsidRPr="00584D03">
            <w:rPr>
              <w:rFonts w:ascii="Times" w:eastAsia="KaiTi" w:hAnsi="Times"/>
              <w:b/>
              <w:sz w:val="16"/>
              <w:szCs w:val="32"/>
            </w:rPr>
            <w:t>míng</w:t>
          </w:r>
        </w:rt>
        <w:rubyBase>
          <w:r w:rsidR="00584D03">
            <w:rPr>
              <w:rFonts w:ascii="KaiTi" w:eastAsia="KaiTi" w:hAnsi="KaiTi"/>
              <w:b/>
              <w:szCs w:val="32"/>
            </w:rPr>
            <w:t>名</w:t>
          </w:r>
        </w:rubyBase>
      </w:ruby>
    </w:r>
    <w:r w:rsidRPr="00BC1632">
      <w:rPr>
        <w:rFonts w:ascii="KaiTi" w:eastAsia="KaiTi" w:hAnsi="KaiTi" w:hint="eastAsia"/>
        <w:b/>
        <w:szCs w:val="32"/>
      </w:rPr>
      <w:t>：</w:t>
    </w:r>
    <w:r w:rsidRPr="00BC1632">
      <w:rPr>
        <w:rFonts w:ascii="KaiTi" w:eastAsia="KaiTi" w:hAnsi="KaiTi"/>
        <w:b/>
        <w:sz w:val="32"/>
        <w:szCs w:val="32"/>
      </w:rPr>
      <w:t>_____________</w:t>
    </w:r>
    <w:r w:rsidR="00544E02" w:rsidRPr="00BC1632">
      <w:rPr>
        <w:rFonts w:ascii="KaiTi" w:eastAsia="KaiTi" w:hAnsi="KaiTi" w:hint="eastAsia"/>
        <w:b/>
        <w:sz w:val="32"/>
        <w:szCs w:val="32"/>
      </w:rPr>
      <w:tab/>
    </w:r>
    <w:r w:rsidR="00544E02" w:rsidRPr="00BC1632">
      <w:rPr>
        <w:rFonts w:ascii="KaiTi" w:eastAsia="KaiTi" w:hAnsi="KaiTi" w:hint="eastAsia"/>
        <w:b/>
        <w:szCs w:val="32"/>
      </w:rPr>
      <w:tab/>
    </w:r>
    <w:r w:rsidR="00544E02" w:rsidRPr="00BC1632">
      <w:rPr>
        <w:rFonts w:ascii="KaiTi" w:eastAsia="KaiTi" w:hAnsi="KaiTi" w:hint="eastAsia"/>
        <w:b/>
        <w:szCs w:val="32"/>
      </w:rPr>
      <w:tab/>
    </w:r>
    <w:r w:rsidR="00544E02" w:rsidRPr="00BC1632">
      <w:rPr>
        <w:rFonts w:ascii="KaiTi" w:eastAsia="KaiTi" w:hAnsi="KaiTi" w:hint="eastAsia"/>
        <w:b/>
        <w:sz w:val="32"/>
        <w:szCs w:val="32"/>
      </w:rPr>
      <w:tab/>
    </w:r>
    <w:r w:rsidR="00D30644">
      <w:rPr>
        <w:rFonts w:ascii="KaiTi" w:eastAsia="KaiTi" w:hAnsi="KaiTi" w:hint="eastAsia"/>
        <w:b/>
        <w:sz w:val="32"/>
        <w:szCs w:val="32"/>
      </w:rPr>
      <w:t xml:space="preserve">      </w:t>
    </w:r>
    <w:r>
      <w:rPr>
        <w:rFonts w:ascii="KaiTi" w:eastAsia="KaiTi" w:hAnsi="KaiTi"/>
        <w:b/>
        <w:szCs w:val="32"/>
      </w:rPr>
      <w:ruby>
        <w:rubyPr>
          <w:rubyAlign w:val="center"/>
          <w:hps w:val="16"/>
          <w:hpsRaise w:val="22"/>
          <w:hpsBaseText w:val="24"/>
          <w:lid w:val="zh-CN"/>
        </w:rubyPr>
        <w:rt>
          <w:r w:rsidR="00584D03" w:rsidRPr="00584D03">
            <w:rPr>
              <w:rFonts w:ascii="Times" w:eastAsia="KaiTi" w:hAnsi="Times"/>
              <w:b/>
              <w:sz w:val="16"/>
              <w:szCs w:val="32"/>
            </w:rPr>
            <w:t xml:space="preserve">rì </w:t>
          </w:r>
        </w:rt>
        <w:rubyBase>
          <w:r w:rsidR="00584D03">
            <w:rPr>
              <w:rFonts w:ascii="KaiTi" w:eastAsia="KaiTi" w:hAnsi="KaiTi"/>
              <w:b/>
              <w:szCs w:val="32"/>
            </w:rPr>
            <w:t>日</w:t>
          </w:r>
        </w:rubyBase>
      </w:ruby>
    </w:r>
    <w:r>
      <w:rPr>
        <w:rFonts w:ascii="KaiTi" w:eastAsia="KaiTi" w:hAnsi="KaiTi"/>
        <w:b/>
        <w:szCs w:val="32"/>
      </w:rPr>
      <w:ruby>
        <w:rubyPr>
          <w:rubyAlign w:val="center"/>
          <w:hps w:val="16"/>
          <w:hpsRaise w:val="22"/>
          <w:hpsBaseText w:val="24"/>
          <w:lid w:val="zh-CN"/>
        </w:rubyPr>
        <w:rt>
          <w:r w:rsidR="00584D03" w:rsidRPr="00584D03">
            <w:rPr>
              <w:rFonts w:ascii="Times" w:eastAsia="KaiTi" w:hAnsi="Times"/>
              <w:b/>
              <w:sz w:val="16"/>
              <w:szCs w:val="32"/>
            </w:rPr>
            <w:t>qī</w:t>
          </w:r>
        </w:rt>
        <w:rubyBase>
          <w:r w:rsidR="00584D03">
            <w:rPr>
              <w:rFonts w:ascii="KaiTi" w:eastAsia="KaiTi" w:hAnsi="KaiTi"/>
              <w:b/>
              <w:szCs w:val="32"/>
            </w:rPr>
            <w:t>期</w:t>
          </w:r>
        </w:rubyBase>
      </w:ruby>
    </w:r>
    <w:r w:rsidRPr="00BC1632">
      <w:rPr>
        <w:rFonts w:ascii="KaiTi" w:eastAsia="KaiTi" w:hAnsi="KaiTi" w:hint="eastAsia"/>
        <w:b/>
        <w:szCs w:val="32"/>
      </w:rPr>
      <w:t>：</w:t>
    </w:r>
    <w:r w:rsidRPr="00BC1632">
      <w:rPr>
        <w:rFonts w:ascii="KaiTi" w:eastAsia="KaiTi" w:hAnsi="KaiTi"/>
        <w:b/>
        <w:sz w:val="32"/>
        <w:szCs w:val="32"/>
      </w:rPr>
      <w:t>_</w:t>
    </w:r>
    <w:r w:rsidR="00544E02" w:rsidRPr="00BC1632">
      <w:rPr>
        <w:rFonts w:ascii="KaiTi" w:eastAsia="KaiTi" w:hAnsi="KaiTi" w:hint="eastAsia"/>
        <w:b/>
        <w:sz w:val="32"/>
        <w:szCs w:val="32"/>
      </w:rPr>
      <w:t>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D27B5B"/>
    <w:multiLevelType w:val="multilevel"/>
    <w:tmpl w:val="5760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9159C4"/>
    <w:multiLevelType w:val="hybridMultilevel"/>
    <w:tmpl w:val="FB6E449E"/>
    <w:lvl w:ilvl="0" w:tplc="F45E4052">
      <w:numFmt w:val="bullet"/>
      <w:lvlText w:val=""/>
      <w:lvlJc w:val="left"/>
      <w:pPr>
        <w:ind w:left="360" w:hanging="360"/>
      </w:pPr>
      <w:rPr>
        <w:rFonts w:ascii="STKaiti" w:eastAsia="STKaiti" w:hAnsi="STKaiti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A8C7C69"/>
    <w:multiLevelType w:val="multilevel"/>
    <w:tmpl w:val="3A6C9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5C27B3"/>
    <w:multiLevelType w:val="hybridMultilevel"/>
    <w:tmpl w:val="53183D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B9F3C63"/>
    <w:multiLevelType w:val="hybridMultilevel"/>
    <w:tmpl w:val="2FC612DE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700576">
    <w:abstractNumId w:val="0"/>
  </w:num>
  <w:num w:numId="2" w16cid:durableId="1716158360">
    <w:abstractNumId w:val="2"/>
  </w:num>
  <w:num w:numId="3" w16cid:durableId="1324430071">
    <w:abstractNumId w:val="3"/>
  </w:num>
  <w:num w:numId="4" w16cid:durableId="1632713621">
    <w:abstractNumId w:val="1"/>
  </w:num>
  <w:num w:numId="5" w16cid:durableId="154363957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bordersDoNotSurroundHeader/>
  <w:bordersDoNotSurroundFooter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C96"/>
    <w:rsid w:val="000010D8"/>
    <w:rsid w:val="00003E21"/>
    <w:rsid w:val="0000508A"/>
    <w:rsid w:val="00007D65"/>
    <w:rsid w:val="000112E3"/>
    <w:rsid w:val="00017C6B"/>
    <w:rsid w:val="000349EE"/>
    <w:rsid w:val="000359D5"/>
    <w:rsid w:val="0004718B"/>
    <w:rsid w:val="000476C1"/>
    <w:rsid w:val="00063ADC"/>
    <w:rsid w:val="000775CE"/>
    <w:rsid w:val="000827CA"/>
    <w:rsid w:val="0008375E"/>
    <w:rsid w:val="00097B2D"/>
    <w:rsid w:val="000A0435"/>
    <w:rsid w:val="000B5D4A"/>
    <w:rsid w:val="000C22F8"/>
    <w:rsid w:val="000D7633"/>
    <w:rsid w:val="000F594E"/>
    <w:rsid w:val="001026C4"/>
    <w:rsid w:val="0011208B"/>
    <w:rsid w:val="00113676"/>
    <w:rsid w:val="00120A22"/>
    <w:rsid w:val="001253C8"/>
    <w:rsid w:val="0013442C"/>
    <w:rsid w:val="001368F6"/>
    <w:rsid w:val="00137883"/>
    <w:rsid w:val="0014323E"/>
    <w:rsid w:val="00151874"/>
    <w:rsid w:val="001563AF"/>
    <w:rsid w:val="00163909"/>
    <w:rsid w:val="00165DF2"/>
    <w:rsid w:val="00171CB2"/>
    <w:rsid w:val="00175E71"/>
    <w:rsid w:val="00181B49"/>
    <w:rsid w:val="00181D7D"/>
    <w:rsid w:val="00193C1C"/>
    <w:rsid w:val="001C17B3"/>
    <w:rsid w:val="001C5A98"/>
    <w:rsid w:val="001C656A"/>
    <w:rsid w:val="001C6D90"/>
    <w:rsid w:val="001C7B11"/>
    <w:rsid w:val="001D1F78"/>
    <w:rsid w:val="001E48BA"/>
    <w:rsid w:val="001E4DC8"/>
    <w:rsid w:val="001F3480"/>
    <w:rsid w:val="001F65AB"/>
    <w:rsid w:val="001F6E06"/>
    <w:rsid w:val="0020125B"/>
    <w:rsid w:val="002017C9"/>
    <w:rsid w:val="00210FC9"/>
    <w:rsid w:val="00211950"/>
    <w:rsid w:val="00215F4F"/>
    <w:rsid w:val="002305DF"/>
    <w:rsid w:val="00234385"/>
    <w:rsid w:val="00235F0E"/>
    <w:rsid w:val="00237054"/>
    <w:rsid w:val="0024517F"/>
    <w:rsid w:val="002536AC"/>
    <w:rsid w:val="0028085A"/>
    <w:rsid w:val="0028759B"/>
    <w:rsid w:val="00291EA7"/>
    <w:rsid w:val="00296C95"/>
    <w:rsid w:val="002A03DC"/>
    <w:rsid w:val="002A2A4B"/>
    <w:rsid w:val="002A4C3A"/>
    <w:rsid w:val="002B3A2B"/>
    <w:rsid w:val="002B6CE4"/>
    <w:rsid w:val="002C197C"/>
    <w:rsid w:val="002C3F37"/>
    <w:rsid w:val="002E2DF8"/>
    <w:rsid w:val="002F3220"/>
    <w:rsid w:val="003024B8"/>
    <w:rsid w:val="00306D06"/>
    <w:rsid w:val="00312BA6"/>
    <w:rsid w:val="00314305"/>
    <w:rsid w:val="003254D4"/>
    <w:rsid w:val="003306EA"/>
    <w:rsid w:val="003338C5"/>
    <w:rsid w:val="0033578C"/>
    <w:rsid w:val="00340CD6"/>
    <w:rsid w:val="00351B5D"/>
    <w:rsid w:val="00357423"/>
    <w:rsid w:val="0036232C"/>
    <w:rsid w:val="00370394"/>
    <w:rsid w:val="00377DE4"/>
    <w:rsid w:val="0038162B"/>
    <w:rsid w:val="00382703"/>
    <w:rsid w:val="00382BFA"/>
    <w:rsid w:val="00383125"/>
    <w:rsid w:val="0038680F"/>
    <w:rsid w:val="00386B87"/>
    <w:rsid w:val="00387214"/>
    <w:rsid w:val="0039452C"/>
    <w:rsid w:val="00396A09"/>
    <w:rsid w:val="003B7D02"/>
    <w:rsid w:val="003C0392"/>
    <w:rsid w:val="003C38DC"/>
    <w:rsid w:val="003C55A9"/>
    <w:rsid w:val="003C69AD"/>
    <w:rsid w:val="003D30FB"/>
    <w:rsid w:val="003D5A0B"/>
    <w:rsid w:val="003F2305"/>
    <w:rsid w:val="003F3856"/>
    <w:rsid w:val="003F4569"/>
    <w:rsid w:val="003F69DD"/>
    <w:rsid w:val="0041651D"/>
    <w:rsid w:val="0041763F"/>
    <w:rsid w:val="0043577E"/>
    <w:rsid w:val="00440A95"/>
    <w:rsid w:val="00440E86"/>
    <w:rsid w:val="00441256"/>
    <w:rsid w:val="00442C08"/>
    <w:rsid w:val="0044385F"/>
    <w:rsid w:val="00463B5D"/>
    <w:rsid w:val="00463DE4"/>
    <w:rsid w:val="00464646"/>
    <w:rsid w:val="00470758"/>
    <w:rsid w:val="00473BF1"/>
    <w:rsid w:val="004754C7"/>
    <w:rsid w:val="004847B5"/>
    <w:rsid w:val="00490CC5"/>
    <w:rsid w:val="00491F6A"/>
    <w:rsid w:val="00492366"/>
    <w:rsid w:val="0049296A"/>
    <w:rsid w:val="00495A2E"/>
    <w:rsid w:val="004A212D"/>
    <w:rsid w:val="004A28D7"/>
    <w:rsid w:val="004A3F14"/>
    <w:rsid w:val="004A6869"/>
    <w:rsid w:val="004A74DF"/>
    <w:rsid w:val="004A7B72"/>
    <w:rsid w:val="004B3CC6"/>
    <w:rsid w:val="004B5995"/>
    <w:rsid w:val="004C19BB"/>
    <w:rsid w:val="004C56C1"/>
    <w:rsid w:val="004F166D"/>
    <w:rsid w:val="005007FC"/>
    <w:rsid w:val="00504095"/>
    <w:rsid w:val="005109DB"/>
    <w:rsid w:val="00510D90"/>
    <w:rsid w:val="00511038"/>
    <w:rsid w:val="00516DEF"/>
    <w:rsid w:val="00534066"/>
    <w:rsid w:val="00540536"/>
    <w:rsid w:val="00544E02"/>
    <w:rsid w:val="005477C7"/>
    <w:rsid w:val="005502BB"/>
    <w:rsid w:val="00556D47"/>
    <w:rsid w:val="00561851"/>
    <w:rsid w:val="00562E74"/>
    <w:rsid w:val="00573A3C"/>
    <w:rsid w:val="005759CB"/>
    <w:rsid w:val="00576F34"/>
    <w:rsid w:val="00584D03"/>
    <w:rsid w:val="005906DD"/>
    <w:rsid w:val="00590D12"/>
    <w:rsid w:val="00592098"/>
    <w:rsid w:val="00593852"/>
    <w:rsid w:val="005D5262"/>
    <w:rsid w:val="005D54FA"/>
    <w:rsid w:val="005D5A57"/>
    <w:rsid w:val="005E18B0"/>
    <w:rsid w:val="005E1E63"/>
    <w:rsid w:val="005E4EED"/>
    <w:rsid w:val="005F4CC6"/>
    <w:rsid w:val="006123F6"/>
    <w:rsid w:val="006126AA"/>
    <w:rsid w:val="0062238F"/>
    <w:rsid w:val="006239E1"/>
    <w:rsid w:val="00626D14"/>
    <w:rsid w:val="0062756F"/>
    <w:rsid w:val="0063393E"/>
    <w:rsid w:val="00642BA7"/>
    <w:rsid w:val="006464E7"/>
    <w:rsid w:val="00646E5C"/>
    <w:rsid w:val="006502A4"/>
    <w:rsid w:val="00652234"/>
    <w:rsid w:val="006604B4"/>
    <w:rsid w:val="006659DF"/>
    <w:rsid w:val="006719E9"/>
    <w:rsid w:val="00674246"/>
    <w:rsid w:val="00681850"/>
    <w:rsid w:val="0068193C"/>
    <w:rsid w:val="006825A0"/>
    <w:rsid w:val="006921E2"/>
    <w:rsid w:val="006947D0"/>
    <w:rsid w:val="00696489"/>
    <w:rsid w:val="006A0FCC"/>
    <w:rsid w:val="006A26AA"/>
    <w:rsid w:val="006A6F61"/>
    <w:rsid w:val="006A72D7"/>
    <w:rsid w:val="006B1B37"/>
    <w:rsid w:val="006B525A"/>
    <w:rsid w:val="006C02F0"/>
    <w:rsid w:val="006D1264"/>
    <w:rsid w:val="006D24FB"/>
    <w:rsid w:val="006E05D7"/>
    <w:rsid w:val="006E7E9E"/>
    <w:rsid w:val="00713B5D"/>
    <w:rsid w:val="00716F5A"/>
    <w:rsid w:val="007326A9"/>
    <w:rsid w:val="00737B57"/>
    <w:rsid w:val="00745211"/>
    <w:rsid w:val="00745F01"/>
    <w:rsid w:val="0074653D"/>
    <w:rsid w:val="00747ABF"/>
    <w:rsid w:val="00750828"/>
    <w:rsid w:val="00750EE5"/>
    <w:rsid w:val="0077636F"/>
    <w:rsid w:val="0078176D"/>
    <w:rsid w:val="00796E0E"/>
    <w:rsid w:val="007A1408"/>
    <w:rsid w:val="007B5D0E"/>
    <w:rsid w:val="007B7932"/>
    <w:rsid w:val="007C0C25"/>
    <w:rsid w:val="007C2CFE"/>
    <w:rsid w:val="007C4694"/>
    <w:rsid w:val="007C72B1"/>
    <w:rsid w:val="007D2899"/>
    <w:rsid w:val="007E12FC"/>
    <w:rsid w:val="007E4640"/>
    <w:rsid w:val="007E59F9"/>
    <w:rsid w:val="007F0ACF"/>
    <w:rsid w:val="007F0FE6"/>
    <w:rsid w:val="007F3954"/>
    <w:rsid w:val="007F5C96"/>
    <w:rsid w:val="007F60DF"/>
    <w:rsid w:val="00800D57"/>
    <w:rsid w:val="00802086"/>
    <w:rsid w:val="008116AC"/>
    <w:rsid w:val="008135B0"/>
    <w:rsid w:val="0081416F"/>
    <w:rsid w:val="00823317"/>
    <w:rsid w:val="0082798B"/>
    <w:rsid w:val="00846813"/>
    <w:rsid w:val="0085159E"/>
    <w:rsid w:val="008721A4"/>
    <w:rsid w:val="008727B5"/>
    <w:rsid w:val="0087328F"/>
    <w:rsid w:val="008817E6"/>
    <w:rsid w:val="00883636"/>
    <w:rsid w:val="008908F1"/>
    <w:rsid w:val="008A2617"/>
    <w:rsid w:val="008A3B84"/>
    <w:rsid w:val="008A5499"/>
    <w:rsid w:val="008B13AB"/>
    <w:rsid w:val="008B16D1"/>
    <w:rsid w:val="008B5070"/>
    <w:rsid w:val="008B6DE3"/>
    <w:rsid w:val="008C55E2"/>
    <w:rsid w:val="008C56E3"/>
    <w:rsid w:val="008C73E4"/>
    <w:rsid w:val="008D25EB"/>
    <w:rsid w:val="008D7A0C"/>
    <w:rsid w:val="008F713C"/>
    <w:rsid w:val="008F7E6A"/>
    <w:rsid w:val="00917D71"/>
    <w:rsid w:val="00920B41"/>
    <w:rsid w:val="00927817"/>
    <w:rsid w:val="00934370"/>
    <w:rsid w:val="00947583"/>
    <w:rsid w:val="009537B1"/>
    <w:rsid w:val="009553E7"/>
    <w:rsid w:val="00955FC9"/>
    <w:rsid w:val="00960CB0"/>
    <w:rsid w:val="0096154E"/>
    <w:rsid w:val="0097601D"/>
    <w:rsid w:val="00980BFC"/>
    <w:rsid w:val="00983F2D"/>
    <w:rsid w:val="00995A9D"/>
    <w:rsid w:val="00995FB3"/>
    <w:rsid w:val="00997387"/>
    <w:rsid w:val="009A00F4"/>
    <w:rsid w:val="009A3231"/>
    <w:rsid w:val="009A77C0"/>
    <w:rsid w:val="009B1648"/>
    <w:rsid w:val="009B24BC"/>
    <w:rsid w:val="009C3098"/>
    <w:rsid w:val="009E40CA"/>
    <w:rsid w:val="009E45AD"/>
    <w:rsid w:val="009E7933"/>
    <w:rsid w:val="009F1CEB"/>
    <w:rsid w:val="009F3458"/>
    <w:rsid w:val="00A067E6"/>
    <w:rsid w:val="00A1645A"/>
    <w:rsid w:val="00A25C8E"/>
    <w:rsid w:val="00A321B7"/>
    <w:rsid w:val="00A32B0B"/>
    <w:rsid w:val="00A34365"/>
    <w:rsid w:val="00A41466"/>
    <w:rsid w:val="00A46A65"/>
    <w:rsid w:val="00A51695"/>
    <w:rsid w:val="00A606F6"/>
    <w:rsid w:val="00A634EA"/>
    <w:rsid w:val="00A6353E"/>
    <w:rsid w:val="00A709B7"/>
    <w:rsid w:val="00A739E5"/>
    <w:rsid w:val="00A763EC"/>
    <w:rsid w:val="00A774E0"/>
    <w:rsid w:val="00A77B13"/>
    <w:rsid w:val="00A83E6B"/>
    <w:rsid w:val="00A84995"/>
    <w:rsid w:val="00A86FC6"/>
    <w:rsid w:val="00A93CC9"/>
    <w:rsid w:val="00A940DA"/>
    <w:rsid w:val="00A94428"/>
    <w:rsid w:val="00A96BA8"/>
    <w:rsid w:val="00A9713D"/>
    <w:rsid w:val="00AA2373"/>
    <w:rsid w:val="00AA35C1"/>
    <w:rsid w:val="00AB1CBC"/>
    <w:rsid w:val="00AC00C9"/>
    <w:rsid w:val="00AD2C53"/>
    <w:rsid w:val="00AD62D6"/>
    <w:rsid w:val="00AD79CB"/>
    <w:rsid w:val="00AE0A03"/>
    <w:rsid w:val="00AF385A"/>
    <w:rsid w:val="00B255A5"/>
    <w:rsid w:val="00B25AD2"/>
    <w:rsid w:val="00B45BC2"/>
    <w:rsid w:val="00B5009F"/>
    <w:rsid w:val="00B55E05"/>
    <w:rsid w:val="00B56051"/>
    <w:rsid w:val="00B7056E"/>
    <w:rsid w:val="00B834BD"/>
    <w:rsid w:val="00B850ED"/>
    <w:rsid w:val="00B90E74"/>
    <w:rsid w:val="00B926BD"/>
    <w:rsid w:val="00BB62CB"/>
    <w:rsid w:val="00BC0388"/>
    <w:rsid w:val="00BC1632"/>
    <w:rsid w:val="00BC48E6"/>
    <w:rsid w:val="00BC4DC2"/>
    <w:rsid w:val="00BE1364"/>
    <w:rsid w:val="00BF5718"/>
    <w:rsid w:val="00C00E51"/>
    <w:rsid w:val="00C06815"/>
    <w:rsid w:val="00C10F60"/>
    <w:rsid w:val="00C17614"/>
    <w:rsid w:val="00C24B19"/>
    <w:rsid w:val="00C36E95"/>
    <w:rsid w:val="00C40391"/>
    <w:rsid w:val="00C44D74"/>
    <w:rsid w:val="00C46EBC"/>
    <w:rsid w:val="00C56D5E"/>
    <w:rsid w:val="00C63A98"/>
    <w:rsid w:val="00C6418C"/>
    <w:rsid w:val="00C645CC"/>
    <w:rsid w:val="00C64EC5"/>
    <w:rsid w:val="00C743A0"/>
    <w:rsid w:val="00C8040E"/>
    <w:rsid w:val="00C82578"/>
    <w:rsid w:val="00C92E23"/>
    <w:rsid w:val="00C937B8"/>
    <w:rsid w:val="00CA0A16"/>
    <w:rsid w:val="00CA17A4"/>
    <w:rsid w:val="00CB39EB"/>
    <w:rsid w:val="00CC065E"/>
    <w:rsid w:val="00CC0AEA"/>
    <w:rsid w:val="00CC14D2"/>
    <w:rsid w:val="00CC262A"/>
    <w:rsid w:val="00CC5994"/>
    <w:rsid w:val="00CD2B80"/>
    <w:rsid w:val="00CD6C9E"/>
    <w:rsid w:val="00CE7179"/>
    <w:rsid w:val="00CF1BEC"/>
    <w:rsid w:val="00D01CF5"/>
    <w:rsid w:val="00D02D19"/>
    <w:rsid w:val="00D11033"/>
    <w:rsid w:val="00D12B3C"/>
    <w:rsid w:val="00D164B1"/>
    <w:rsid w:val="00D173BD"/>
    <w:rsid w:val="00D17C92"/>
    <w:rsid w:val="00D2758A"/>
    <w:rsid w:val="00D30644"/>
    <w:rsid w:val="00D30FF2"/>
    <w:rsid w:val="00D424CA"/>
    <w:rsid w:val="00D447A6"/>
    <w:rsid w:val="00D50AD1"/>
    <w:rsid w:val="00D573B8"/>
    <w:rsid w:val="00D613CB"/>
    <w:rsid w:val="00D621E9"/>
    <w:rsid w:val="00D6273F"/>
    <w:rsid w:val="00D675A8"/>
    <w:rsid w:val="00D7311A"/>
    <w:rsid w:val="00D87A95"/>
    <w:rsid w:val="00D95138"/>
    <w:rsid w:val="00DC560C"/>
    <w:rsid w:val="00DD0C94"/>
    <w:rsid w:val="00DD194B"/>
    <w:rsid w:val="00DE6A4A"/>
    <w:rsid w:val="00DF71BB"/>
    <w:rsid w:val="00E010BE"/>
    <w:rsid w:val="00E0151B"/>
    <w:rsid w:val="00E0248D"/>
    <w:rsid w:val="00E04069"/>
    <w:rsid w:val="00E06ADC"/>
    <w:rsid w:val="00E157D2"/>
    <w:rsid w:val="00E270FA"/>
    <w:rsid w:val="00E42DA0"/>
    <w:rsid w:val="00E42E0A"/>
    <w:rsid w:val="00E50539"/>
    <w:rsid w:val="00E51250"/>
    <w:rsid w:val="00E5177A"/>
    <w:rsid w:val="00E64DF9"/>
    <w:rsid w:val="00E7277B"/>
    <w:rsid w:val="00E8708F"/>
    <w:rsid w:val="00EA608D"/>
    <w:rsid w:val="00EA6BE8"/>
    <w:rsid w:val="00EB147A"/>
    <w:rsid w:val="00ED39B2"/>
    <w:rsid w:val="00ED5A6B"/>
    <w:rsid w:val="00EE0A37"/>
    <w:rsid w:val="00EE21C1"/>
    <w:rsid w:val="00EE57AD"/>
    <w:rsid w:val="00EF02DC"/>
    <w:rsid w:val="00EF3C21"/>
    <w:rsid w:val="00F1019D"/>
    <w:rsid w:val="00F145D7"/>
    <w:rsid w:val="00F23166"/>
    <w:rsid w:val="00F26FB6"/>
    <w:rsid w:val="00F31A09"/>
    <w:rsid w:val="00F36A05"/>
    <w:rsid w:val="00F70AEF"/>
    <w:rsid w:val="00F80798"/>
    <w:rsid w:val="00F91990"/>
    <w:rsid w:val="00F962C1"/>
    <w:rsid w:val="00F97C7F"/>
    <w:rsid w:val="00F97EB7"/>
    <w:rsid w:val="00FA37DD"/>
    <w:rsid w:val="00FB15D8"/>
    <w:rsid w:val="00FB2932"/>
    <w:rsid w:val="00FB71DA"/>
    <w:rsid w:val="00FC3050"/>
    <w:rsid w:val="00FD09BB"/>
    <w:rsid w:val="00FD3405"/>
    <w:rsid w:val="00FD3D50"/>
    <w:rsid w:val="00FE2BB1"/>
    <w:rsid w:val="00FF1EFB"/>
    <w:rsid w:val="00FF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522DF5"/>
  <w15:docId w15:val="{24E778AD-C391-3943-AB08-DC05727CA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C9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qFormat/>
    <w:rsid w:val="00E06ADC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val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F5C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F5C96"/>
    <w:rPr>
      <w:rFonts w:ascii="Times New Roman" w:eastAsia="SimSu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rsid w:val="007F5C96"/>
  </w:style>
  <w:style w:type="table" w:styleId="TableGrid">
    <w:name w:val="Table Grid"/>
    <w:basedOn w:val="TableNormal"/>
    <w:rsid w:val="007F5C96"/>
    <w:pPr>
      <w:spacing w:after="0" w:line="240" w:lineRule="auto"/>
    </w:pPr>
    <w:rPr>
      <w:rFonts w:ascii="Times New Roman" w:eastAsia="PMingLiU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B7D0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756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56F"/>
    <w:rPr>
      <w:rFonts w:ascii="Segoe UI" w:eastAsia="SimSun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E40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40CA"/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6AD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efinition">
    <w:name w:val="definition"/>
    <w:basedOn w:val="Normal"/>
    <w:rsid w:val="00E06ADC"/>
    <w:pPr>
      <w:spacing w:before="100" w:beforeAutospacing="1" w:after="100" w:afterAutospacing="1"/>
    </w:pPr>
    <w:rPr>
      <w:rFonts w:eastAsia="Times New Roman"/>
      <w:lang w:val="en-MY"/>
    </w:rPr>
  </w:style>
  <w:style w:type="character" w:customStyle="1" w:styleId="qdef">
    <w:name w:val="qdef"/>
    <w:rsid w:val="00E06ADC"/>
  </w:style>
  <w:style w:type="paragraph" w:styleId="NoSpacing">
    <w:name w:val="No Spacing"/>
    <w:uiPriority w:val="1"/>
    <w:qFormat/>
    <w:rsid w:val="007C469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7F60DF"/>
    <w:pPr>
      <w:spacing w:before="100" w:beforeAutospacing="1" w:after="100" w:afterAutospacing="1"/>
    </w:pPr>
    <w:rPr>
      <w:rFonts w:eastAsia="Times New Roman"/>
      <w:lang w:val="en-MY"/>
    </w:rPr>
  </w:style>
  <w:style w:type="paragraph" w:styleId="ListParagraph">
    <w:name w:val="List Paragraph"/>
    <w:basedOn w:val="Normal"/>
    <w:uiPriority w:val="34"/>
    <w:qFormat/>
    <w:rsid w:val="00B45BC2"/>
    <w:pPr>
      <w:ind w:firstLineChars="200" w:firstLine="420"/>
    </w:pPr>
  </w:style>
  <w:style w:type="character" w:styleId="Strong">
    <w:name w:val="Strong"/>
    <w:basedOn w:val="DefaultParagraphFont"/>
    <w:uiPriority w:val="22"/>
    <w:qFormat/>
    <w:rsid w:val="00B45B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31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6F3F1-B77E-A648-9EE7-E2392825C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1563</Words>
  <Characters>8913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Yee Sow Kee</dc:creator>
  <cp:keywords/>
  <dc:description/>
  <cp:lastModifiedBy>Ying Ying Tan</cp:lastModifiedBy>
  <cp:revision>2</cp:revision>
  <cp:lastPrinted>2026-09-21T00:23:00Z</cp:lastPrinted>
  <dcterms:created xsi:type="dcterms:W3CDTF">2026-10-25T09:29:00Z</dcterms:created>
  <dcterms:modified xsi:type="dcterms:W3CDTF">2026-10-25T09:29:00Z</dcterms:modified>
</cp:coreProperties>
</file>