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FBB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drawing>
          <wp:inline distT="0" distB="0" distL="0" distR="0">
            <wp:extent cx="987425" cy="987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680" cy="10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C4B8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SUBMISSION OF TASK</w:t>
      </w:r>
    </w:p>
    <w:p w14:paraId="35E9AB9D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>
        <w:rPr>
          <w:rFonts w:ascii="Times New Roman" w:hAnsi="Times New Roman" w:cs="Times New Roman"/>
          <w:b/>
          <w:sz w:val="28"/>
          <w:szCs w:val="28"/>
        </w:rPr>
        <w:t>OLOKESUSI ADEYEMI ENIOLA</w:t>
      </w:r>
    </w:p>
    <w:p w14:paraId="387E78AF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TASK: Secure File Sharing System.</w:t>
      </w:r>
    </w:p>
    <w:p w14:paraId="0BC2756F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TOOLS: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Python (Flask Framework), Cryptography Library, SQLite Database, Visual Studio Code, Miniconda (for environment setup), and MS Word (for </w:t>
      </w:r>
      <w:r>
        <w:rPr>
          <w:rFonts w:ascii="Times New Roman" w:hAnsi="Times New Roman" w:cs="Times New Roman"/>
          <w:b/>
          <w:sz w:val="28"/>
          <w:szCs w:val="28"/>
        </w:rPr>
        <w:t xml:space="preserve">reporting </w:t>
      </w:r>
      <w:r>
        <w:rPr>
          <w:rFonts w:ascii="Times New Roman" w:hAnsi="Times New Roman" w:cs="Times New Roman"/>
          <w:b/>
          <w:sz w:val="28"/>
          <w:szCs w:val="28"/>
        </w:rPr>
        <w:t>).</w:t>
      </w:r>
    </w:p>
    <w:p w14:paraId="0B5E5272">
      <w:pPr>
        <w:spacing w:line="276" w:lineRule="auto"/>
        <w:jc w:val="both"/>
        <w:rPr>
          <w:rFonts w:hint="eastAsia"/>
        </w:rPr>
      </w:pPr>
      <w:r>
        <w:rPr>
          <w:rFonts w:ascii="Times New Roman" w:hAnsi="Times New Roman" w:cs="Times New Roman"/>
          <w:b/>
          <w:sz w:val="28"/>
          <w:szCs w:val="28"/>
        </w:rPr>
        <w:t>DETAILS: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 this task, I created a Secure File Sharing which</w:t>
      </w:r>
      <w:r>
        <w:rPr>
          <w:rFonts w:hint="eastAsia"/>
        </w:rPr>
        <w:t xml:space="preserve"> enable</w:t>
      </w:r>
      <w:r>
        <w:rPr>
          <w:rFonts w:hint="default"/>
        </w:rPr>
        <w:t xml:space="preserve">s </w:t>
      </w:r>
      <w:r>
        <w:rPr>
          <w:rFonts w:hint="eastAsia"/>
        </w:rPr>
        <w:t>users to securely upload and download files while maintaining data confidentiality, integrity, and effective key management. All files are encrypted using AES-256 in Galois Counter Mode (GCM) prior to storage and are safely decrypted when retrieved by authorized users.</w:t>
      </w:r>
    </w:p>
    <w:p w14:paraId="4C10F078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>The goal of the project was to replicate real-world data protection practices commonly used in industries such as healthcare, law, and enterprise environments, where strong encryption and controlled access are essential for safeguarding sensitive information.</w:t>
      </w:r>
    </w:p>
    <w:p w14:paraId="0B1A4D6F">
      <w:pPr>
        <w:spacing w:line="276" w:lineRule="auto"/>
        <w:jc w:val="both"/>
        <w:rPr>
          <w:rFonts w:hint="eastAsia"/>
        </w:rPr>
      </w:pPr>
    </w:p>
    <w:p w14:paraId="4B69D578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>Findings:</w:t>
      </w:r>
    </w:p>
    <w:p w14:paraId="55B263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</w:rPr>
        <w:t xml:space="preserve">The system reliably handles file uploads, encrypts and stores them using AES encryption, and generates unique download links, demonstrating successful communication between the backend and frontend. The MASTER_KEY environment variable operates correctly, ensuring secure key management. </w:t>
      </w:r>
    </w:p>
    <w:p w14:paraId="48E9600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90F21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081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10985" cy="2246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493" cy="22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3F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0D7482">
      <w:pPr>
        <w:spacing w:line="276" w:lineRule="auto"/>
        <w:jc w:val="both"/>
        <w:rPr>
          <w:rFonts w:hint="eastAsia"/>
        </w:rPr>
      </w:pPr>
      <w:r>
        <w:rPr>
          <w:rFonts w:ascii="Times New Roman" w:hAnsi="Times New Roman" w:cs="Times New Roman"/>
          <w:b/>
          <w:sz w:val="28"/>
          <w:szCs w:val="28"/>
        </w:rPr>
        <w:t>PROJECT WORKFLOW:</w:t>
      </w:r>
    </w:p>
    <w:p w14:paraId="7CDB7C08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I developed a Flask-based web portal that enables users to upload and download files.</w:t>
      </w:r>
    </w:p>
    <w:p w14:paraId="0889DF7E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I integrated AES-GCM encryption to ensure both confidentiality and integrity of stored files.</w:t>
      </w:r>
    </w:p>
    <w:p w14:paraId="41B2F9C3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I generated a dedicated 256-bit encryption key for each file and secured it using a system-wide MASTER_KEY.</w:t>
      </w:r>
    </w:p>
    <w:p w14:paraId="00D1F387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I securely stored the encrypted files and their wrapped keys in local storage and an SQLite database.</w:t>
      </w:r>
    </w:p>
    <w:p w14:paraId="53DF9028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I conducted end-to-end testing of the upload and download process to verify successful encryption and decryption.</w:t>
      </w:r>
    </w:p>
    <w:p w14:paraId="340D7482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</w:rPr>
        <w:tab/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I designed and implemented a user-friendly front-end interface using HTML and CSS.</w:t>
      </w:r>
    </w:p>
    <w:p w14:paraId="2E22964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56B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343015" cy="34353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609" cy="34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63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B3E0B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SECURITY DESIGN OVERVIEW: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FB71C9A">
        <w:tblPrEx>
          <w:tblLayout w:type="fixed"/>
        </w:tblPrEx>
        <w:tc>
          <w:tcPr>
            <w:tcW w:w="4675" w:type="dxa"/>
          </w:tcPr>
          <w:p w14:paraId="0A1613C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Security Goal</w:t>
            </w:r>
          </w:p>
        </w:tc>
        <w:tc>
          <w:tcPr>
            <w:tcW w:w="4675" w:type="dxa"/>
          </w:tcPr>
          <w:p w14:paraId="4CA00D9D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Implementation</w:t>
            </w:r>
          </w:p>
        </w:tc>
      </w:tr>
      <w:tr w14:paraId="1F4A46A5">
        <w:tblPrEx>
          <w:tblLayout w:type="fixed"/>
        </w:tblPrEx>
        <w:trPr>
          <w:trHeight w:val="872" w:hRule="atLeast"/>
        </w:trPr>
        <w:tc>
          <w:tcPr>
            <w:tcW w:w="4675" w:type="dxa"/>
          </w:tcPr>
          <w:p w14:paraId="05A7115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4675" w:type="dxa"/>
          </w:tcPr>
          <w:p w14:paraId="4E93D02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AES-GCM 256-bit encryption was used for all files before storage.</w:t>
            </w:r>
          </w:p>
        </w:tc>
      </w:tr>
      <w:tr w14:paraId="2288E802">
        <w:tblPrEx>
          <w:tblLayout w:type="fixed"/>
        </w:tblPrEx>
        <w:trPr>
          <w:trHeight w:val="980" w:hRule="atLeast"/>
        </w:trPr>
        <w:tc>
          <w:tcPr>
            <w:tcW w:w="4675" w:type="dxa"/>
          </w:tcPr>
          <w:p w14:paraId="7EBCC5D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</w:p>
        </w:tc>
        <w:tc>
          <w:tcPr>
            <w:tcW w:w="4675" w:type="dxa"/>
          </w:tcPr>
          <w:p w14:paraId="583780F3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  <w:t>AES-GCM’s authentication tag ensures file tampering is detected.</w:t>
            </w:r>
          </w:p>
        </w:tc>
      </w:tr>
      <w:tr w14:paraId="5CED303B">
        <w:tblPrEx>
          <w:tblLayout w:type="fixed"/>
        </w:tblPrEx>
        <w:tc>
          <w:tcPr>
            <w:tcW w:w="4675" w:type="dxa"/>
          </w:tcPr>
          <w:p w14:paraId="6C0450F0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 MANAGEMENT</w:t>
            </w:r>
          </w:p>
        </w:tc>
        <w:tc>
          <w:tcPr>
            <w:tcW w:w="4675" w:type="dxa"/>
          </w:tcPr>
          <w:p w14:paraId="4885C7E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  <w:t>MASTER_KEY stored as an environment variable; file keys are wrapped (encrypted) before storage.</w:t>
            </w:r>
          </w:p>
        </w:tc>
      </w:tr>
      <w:tr w14:paraId="6C8534D1">
        <w:tblPrEx>
          <w:tblLayout w:type="fixed"/>
        </w:tblPrEx>
        <w:trPr>
          <w:trHeight w:val="593" w:hRule="atLeast"/>
        </w:trPr>
        <w:tc>
          <w:tcPr>
            <w:tcW w:w="4675" w:type="dxa"/>
          </w:tcPr>
          <w:p w14:paraId="7213941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4675" w:type="dxa"/>
          </w:tcPr>
          <w:p w14:paraId="05C80DB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supports integration with Key Management Services (KMS) or HSMs for enterprise-grade deployments</w:t>
            </w:r>
            <w:r>
              <w:t>.</w:t>
            </w:r>
          </w:p>
        </w:tc>
      </w:tr>
      <w:tr w14:paraId="4BD27EAF">
        <w:tblPrEx>
          <w:tblLayout w:type="fixed"/>
        </w:tblPrEx>
        <w:tc>
          <w:tcPr>
            <w:tcW w:w="4675" w:type="dxa"/>
          </w:tcPr>
          <w:p w14:paraId="033EA3E9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TRANSPORT SECURITY</w:t>
            </w:r>
          </w:p>
        </w:tc>
        <w:tc>
          <w:tcPr>
            <w:tcW w:w="4675" w:type="dxa"/>
          </w:tcPr>
          <w:tbl>
            <w:tblPr>
              <w:tblStyle w:val="5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A82EA01">
              <w:tblPrEx>
                <w:tblLayout w:type="fixed"/>
              </w:tblPrEx>
              <w:trPr>
                <w:tblCellSpacing w:w="15" w:type="dxa"/>
              </w:trPr>
              <w:tc>
                <w:tcPr>
                  <w:tcW w:w="96" w:type="dxa"/>
                  <w:vAlign w:val="center"/>
                </w:tcPr>
                <w:p w14:paraId="69C4C2D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BA371CB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5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0DF06085">
              <w:tblPrEx>
                <w:tblLayout w:type="fixed"/>
              </w:tblPrEx>
              <w:trPr>
                <w:tblCellSpacing w:w="15" w:type="dxa"/>
              </w:trPr>
              <w:tc>
                <w:tcPr>
                  <w:tcW w:w="4459" w:type="dxa"/>
                  <w:vAlign w:val="center"/>
                </w:tcPr>
                <w:p w14:paraId="47C54CD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  <w:t>HTTPS/TLS recommended for production environments.</w:t>
                  </w:r>
                </w:p>
              </w:tc>
            </w:tr>
          </w:tbl>
          <w:p w14:paraId="725ADAD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3DFA1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98510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IMPACT ASSESSMENT: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1D956487">
        <w:tblPrEx>
          <w:tblLayout w:type="fixed"/>
        </w:tblPrEx>
        <w:tc>
          <w:tcPr>
            <w:tcW w:w="4675" w:type="dxa"/>
          </w:tcPr>
          <w:p w14:paraId="7B188ECF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METRIC</w:t>
            </w:r>
          </w:p>
        </w:tc>
        <w:tc>
          <w:tcPr>
            <w:tcW w:w="4675" w:type="dxa"/>
          </w:tcPr>
          <w:p w14:paraId="4D4BC19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14:paraId="022963E4">
        <w:tblPrEx>
          <w:tblLayout w:type="fixed"/>
        </w:tblPrEx>
        <w:tc>
          <w:tcPr>
            <w:tcW w:w="4675" w:type="dxa"/>
          </w:tcPr>
          <w:p w14:paraId="44E938C0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Confidentiality</w:t>
            </w:r>
          </w:p>
        </w:tc>
        <w:tc>
          <w:tcPr>
            <w:tcW w:w="4675" w:type="dxa"/>
          </w:tcPr>
          <w:p w14:paraId="4171DE9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High: even if the storage is compromised, the  files remain encrypted</w:t>
            </w:r>
          </w:p>
        </w:tc>
      </w:tr>
      <w:tr w14:paraId="6DF08A5B">
        <w:tblPrEx>
          <w:tblLayout w:type="fixed"/>
        </w:tblPrEx>
        <w:tc>
          <w:tcPr>
            <w:tcW w:w="4675" w:type="dxa"/>
          </w:tcPr>
          <w:p w14:paraId="5AC96D76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675" w:type="dxa"/>
          </w:tcPr>
          <w:p w14:paraId="3778905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High: tampered files cannot be decrypted without detection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14:paraId="242577D1">
        <w:tblPrEx>
          <w:tblLayout w:type="fixed"/>
        </w:tblPrEx>
        <w:tc>
          <w:tcPr>
            <w:tcW w:w="4675" w:type="dxa"/>
          </w:tcPr>
          <w:p w14:paraId="6BC4092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 Security</w:t>
            </w:r>
          </w:p>
        </w:tc>
        <w:tc>
          <w:tcPr>
            <w:tcW w:w="4675" w:type="dxa"/>
          </w:tcPr>
          <w:p w14:paraId="50BB1C1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Medium: secure under development setup, but requires KMS for production.</w:t>
            </w:r>
          </w:p>
        </w:tc>
      </w:tr>
      <w:tr w14:paraId="7347EB82">
        <w:tblPrEx>
          <w:tblLayout w:type="fixed"/>
        </w:tblPrEx>
        <w:tc>
          <w:tcPr>
            <w:tcW w:w="4675" w:type="dxa"/>
          </w:tcPr>
          <w:p w14:paraId="1B293C4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4675" w:type="dxa"/>
          </w:tcPr>
          <w:p w14:paraId="35D6A93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Moderate: system functional with scope for UI feedback improvements.</w:t>
            </w:r>
          </w:p>
        </w:tc>
      </w:tr>
      <w:tr w14:paraId="62BDA1B9">
        <w:tblPrEx>
          <w:tblLayout w:type="fixed"/>
        </w:tblPrEx>
        <w:tc>
          <w:tcPr>
            <w:tcW w:w="4675" w:type="dxa"/>
          </w:tcPr>
          <w:p w14:paraId="4EDC817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75" w:type="dxa"/>
          </w:tcPr>
          <w:p w14:paraId="6801ED2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2C6DA9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EAA39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RECOMMENDATIONS:</w:t>
      </w:r>
    </w:p>
    <w:p w14:paraId="5E9105EF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>Recommendations:</w:t>
      </w:r>
    </w:p>
    <w:p w14:paraId="68339AB2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Enable HTTPS to ensure complete encryption of data during transmission.</w:t>
      </w:r>
    </w:p>
    <w:p w14:paraId="74B071ED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Replace the environment-stored MASTER_KEY with a more secure, managed key solution such as AWS KMS or Azure Key Vault.</w:t>
      </w:r>
    </w:p>
    <w:p w14:paraId="303B1E13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Introduce user authentication mechanisms (e.g., JWT or OAuth2) to enforce proper access control.</w:t>
      </w:r>
    </w:p>
    <w:p w14:paraId="012C14BC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Implement audit logging to track all file upload and download activities.</w:t>
      </w:r>
    </w:p>
    <w:p w14:paraId="4B83C707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Set up automated key rotation and routine verification of encrypted file backups.</w:t>
      </w:r>
    </w:p>
    <w:p w14:paraId="68DAF807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 xml:space="preserve"> Secure File Sharing System effectively showcases how strong encryption, key wrapping, and secure file handling can protect data both in transit and at rest. The main objectives</w:t>
      </w:r>
      <w:r>
        <w:rPr>
          <w:rFonts w:hint="default"/>
        </w:rPr>
        <w:t xml:space="preserve"> </w:t>
      </w:r>
      <w:r>
        <w:rPr>
          <w:rFonts w:hint="eastAsia"/>
        </w:rPr>
        <w:t>secure encryption and decryption, robust key management, and functional backend operations</w:t>
      </w:r>
      <w:r>
        <w:rPr>
          <w:rFonts w:hint="default"/>
        </w:rPr>
        <w:t xml:space="preserve"> </w:t>
      </w:r>
      <w:r>
        <w:rPr>
          <w:rFonts w:hint="eastAsia"/>
        </w:rPr>
        <w:t>were successfully achieved. Future enhancements will target expanding security measures, integrating user authentication, and improving the system’s user interface.</w:t>
      </w:r>
    </w:p>
    <w:p w14:paraId="77031578">
      <w:pPr>
        <w:spacing w:line="276" w:lineRule="auto"/>
        <w:jc w:val="both"/>
        <w:rPr>
          <w:rFonts w:hint="eastAsia"/>
        </w:rPr>
      </w:pPr>
    </w:p>
    <w:p w14:paraId="1022EF4A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>Skills Acquired:</w:t>
      </w:r>
    </w:p>
    <w:p w14:paraId="46312D8D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Data Encryption and Cryptography (AES-GCM)</w:t>
      </w:r>
    </w:p>
    <w:p w14:paraId="1A81F7CF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Web Application Development using Flask</w:t>
      </w:r>
    </w:p>
    <w:p w14:paraId="7E7E80E2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Secure Key Management Practices</w:t>
      </w:r>
    </w:p>
    <w:p w14:paraId="0DEF4095">
      <w:pPr>
        <w:spacing w:line="276" w:lineRule="auto"/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Backend Integration and Functional Testing</w:t>
      </w:r>
    </w:p>
    <w:p w14:paraId="5E9105E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Security Architecture and Technical Documentation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4">
    <w:name w:val="HTML Code"/>
    <w:basedOn w:val="3"/>
    <w:unhideWhenUsed/>
    <w:uiPriority w:val="99"/>
    <w:rPr>
      <w:rFonts w:ascii="Courier New" w:hAnsi="Courier New" w:eastAsia="Times New Roman" w:cs="Courier New"/>
      <w:sz w:val="20"/>
      <w:szCs w:val="20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536</Words>
  <Characters>3009</Characters>
  <Lines>136</Lines>
  <Paragraphs>114</Paragraphs>
  <TotalTime>0</TotalTime>
  <ScaleCrop>false</ScaleCrop>
  <LinksUpToDate>false</LinksUpToDate>
  <CharactersWithSpaces>3431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User</dc:creator>
  <cp:lastModifiedBy>iPhone</cp:lastModifiedBy>
  <dcterms:modified xsi:type="dcterms:W3CDTF">2025-11-15T08:44:12Z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7b138c8a-49a8-479b-905b-87e9c4bba41d</vt:lpwstr>
  </property>
  <property fmtid="{D5CDD505-2E9C-101B-9397-08002B2CF9AE}" pid="3" name="ICV">
    <vt:lpwstr>78FF76B2ADCA3B3F4C2F1869545E231C_33</vt:lpwstr>
  </property>
  <property fmtid="{D5CDD505-2E9C-101B-9397-08002B2CF9AE}" pid="4" name="KSOProductBuildVer">
    <vt:lpwstr>3081-11.37.02</vt:lpwstr>
  </property>
</Properties>
</file>